
<file path=[Content_Types].xml><?xml version="1.0" encoding="utf-8"?>
<Types xmlns="http://schemas.openxmlformats.org/package/2006/content-types">
  <Default Extension="bin" ContentType="application/vnd.openxmlformats-officedocument.oleObject"/>
  <Default Extension="tmp" ContentType="image/png"/>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053" w:rsidRPr="00065958" w:rsidRDefault="00C05053" w:rsidP="00C05053">
      <w:pPr>
        <w:pStyle w:val="Title"/>
        <w:ind w:right="2217"/>
      </w:pPr>
      <w:bookmarkStart w:id="0" w:name="Citation"/>
      <w:bookmarkStart w:id="1" w:name="_GoBack"/>
      <w:bookmarkEnd w:id="1"/>
      <w:r w:rsidRPr="00065958">
        <w:t>Attorney-General’s Department Enterprise Agreement 201</w:t>
      </w:r>
      <w:bookmarkEnd w:id="0"/>
      <w:r w:rsidR="00FD5506">
        <w:t>9</w:t>
      </w:r>
    </w:p>
    <w:p w:rsidR="00CC1ADC" w:rsidRDefault="00CC1ADC" w:rsidP="00AF5BCA">
      <w:pPr>
        <w:jc w:val="center"/>
      </w:pPr>
      <w:r>
        <w:br w:type="page"/>
      </w:r>
    </w:p>
    <w:p w:rsidR="009403FF" w:rsidRPr="00065958" w:rsidRDefault="00AF5BCA" w:rsidP="00AF5BCA">
      <w:pPr>
        <w:jc w:val="center"/>
      </w:pPr>
      <w:r w:rsidRPr="00065958">
        <w:lastRenderedPageBreak/>
        <w:t>Page intentionally blank</w:t>
      </w:r>
    </w:p>
    <w:p w:rsidR="00C05053" w:rsidRPr="00065958" w:rsidRDefault="00C05053">
      <w:pPr>
        <w:pStyle w:val="SigningPageBreak"/>
        <w:sectPr w:rsidR="00C05053" w:rsidRPr="00065958">
          <w:headerReference w:type="default" r:id="rId11"/>
          <w:footerReference w:type="even" r:id="rId12"/>
          <w:footerReference w:type="default" r:id="rId13"/>
          <w:type w:val="continuous"/>
          <w:pgSz w:w="11907" w:h="16839" w:code="9"/>
          <w:pgMar w:top="1440" w:right="1797" w:bottom="1440" w:left="1797" w:header="709" w:footer="709" w:gutter="0"/>
          <w:cols w:space="708"/>
          <w:titlePg/>
          <w:docGrid w:linePitch="360"/>
        </w:sectPr>
      </w:pPr>
    </w:p>
    <w:p w:rsidR="007C73DD" w:rsidRPr="00065958" w:rsidRDefault="007C73DD" w:rsidP="001B1AC8">
      <w:pPr>
        <w:pStyle w:val="ContentsHead"/>
        <w:spacing w:before="0"/>
      </w:pPr>
      <w:r w:rsidRPr="00065958">
        <w:lastRenderedPageBreak/>
        <w:t>Contents</w:t>
      </w:r>
    </w:p>
    <w:p w:rsidR="000D6A81" w:rsidRDefault="007C73DD">
      <w:pPr>
        <w:pStyle w:val="TOC1"/>
        <w:rPr>
          <w:rFonts w:asciiTheme="minorHAnsi" w:eastAsiaTheme="minorEastAsia" w:hAnsiTheme="minorHAnsi" w:cstheme="minorBidi"/>
          <w:b w:val="0"/>
          <w:noProof/>
          <w:sz w:val="22"/>
          <w:szCs w:val="22"/>
          <w:lang w:eastAsia="en-AU"/>
        </w:rPr>
      </w:pPr>
      <w:r w:rsidRPr="00065958">
        <w:fldChar w:fldCharType="begin"/>
      </w:r>
      <w:r w:rsidRPr="00065958">
        <w:instrText xml:space="preserve"> TOC \o "1-9" \t "HC,1, HP,2, HD,3, HS,4,CHS,4, HR,5, RGHead,7, Schedule title,6, Schedule part,8,Schedule Division,8, RX.SC,8, Dictionary Heading,9, Note Heading,9" </w:instrText>
      </w:r>
      <w:r w:rsidRPr="00065958">
        <w:fldChar w:fldCharType="separate"/>
      </w:r>
      <w:r w:rsidR="000D6A81">
        <w:rPr>
          <w:noProof/>
        </w:rPr>
        <w:t>Part 1</w:t>
      </w:r>
      <w:r w:rsidR="000D6A81">
        <w:rPr>
          <w:rFonts w:asciiTheme="minorHAnsi" w:eastAsiaTheme="minorEastAsia" w:hAnsiTheme="minorHAnsi" w:cstheme="minorBidi"/>
          <w:b w:val="0"/>
          <w:noProof/>
          <w:sz w:val="22"/>
          <w:szCs w:val="22"/>
          <w:lang w:eastAsia="en-AU"/>
        </w:rPr>
        <w:tab/>
      </w:r>
      <w:r w:rsidR="000D6A81">
        <w:rPr>
          <w:noProof/>
        </w:rPr>
        <w:t>Introduction</w:t>
      </w:r>
      <w:r w:rsidR="000D6A81">
        <w:rPr>
          <w:noProof/>
        </w:rPr>
        <w:tab/>
      </w:r>
      <w:r w:rsidR="000D6A81">
        <w:rPr>
          <w:noProof/>
        </w:rPr>
        <w:fldChar w:fldCharType="begin"/>
      </w:r>
      <w:r w:rsidR="000D6A81">
        <w:rPr>
          <w:noProof/>
        </w:rPr>
        <w:instrText xml:space="preserve"> PAGEREF _Toc25743619 \h </w:instrText>
      </w:r>
      <w:r w:rsidR="000D6A81">
        <w:rPr>
          <w:noProof/>
        </w:rPr>
      </w:r>
      <w:r w:rsidR="000D6A81">
        <w:rPr>
          <w:noProof/>
        </w:rPr>
        <w:fldChar w:fldCharType="separate"/>
      </w:r>
      <w:r w:rsidR="000B58D4">
        <w:rPr>
          <w:noProof/>
        </w:rPr>
        <w:t>8</w:t>
      </w:r>
      <w:r w:rsidR="000D6A81">
        <w:rPr>
          <w:noProof/>
        </w:rPr>
        <w:fldChar w:fldCharType="end"/>
      </w:r>
    </w:p>
    <w:p w:rsidR="000D6A81" w:rsidRDefault="000D6A81">
      <w:pPr>
        <w:pStyle w:val="TOC2"/>
        <w:rPr>
          <w:rFonts w:asciiTheme="minorHAnsi" w:eastAsiaTheme="minorEastAsia" w:hAnsiTheme="minorHAnsi" w:cstheme="minorBidi"/>
          <w:sz w:val="22"/>
          <w:szCs w:val="22"/>
          <w:lang w:eastAsia="en-AU"/>
        </w:rPr>
      </w:pPr>
      <w:r w:rsidRPr="00345B67">
        <w:rPr>
          <w:b/>
        </w:rPr>
        <w:t>Division 1.1</w:t>
      </w:r>
      <w:r w:rsidRPr="00345B67">
        <w:rPr>
          <w:rFonts w:asciiTheme="minorHAnsi" w:eastAsiaTheme="minorEastAsia" w:hAnsiTheme="minorHAnsi" w:cstheme="minorBidi"/>
          <w:b/>
          <w:sz w:val="22"/>
          <w:szCs w:val="22"/>
          <w:lang w:eastAsia="en-AU"/>
        </w:rPr>
        <w:tab/>
      </w:r>
      <w:r w:rsidRPr="00345B67">
        <w:rPr>
          <w:b/>
        </w:rPr>
        <w:t>Name, coverage and the National Employment Standards</w:t>
      </w:r>
      <w:r>
        <w:tab/>
      </w:r>
      <w:r>
        <w:fldChar w:fldCharType="begin"/>
      </w:r>
      <w:r>
        <w:instrText xml:space="preserve"> PAGEREF _Toc25743620 \h </w:instrText>
      </w:r>
      <w:r>
        <w:fldChar w:fldCharType="separate"/>
      </w:r>
      <w:r w:rsidR="000B58D4">
        <w:t>8</w:t>
      </w:r>
      <w:r>
        <w:fldChar w:fldCharType="end"/>
      </w:r>
    </w:p>
    <w:p w:rsidR="000D6A81" w:rsidRDefault="000D6A81">
      <w:pPr>
        <w:pStyle w:val="TOC3"/>
        <w:rPr>
          <w:rFonts w:asciiTheme="minorHAnsi" w:eastAsiaTheme="minorEastAsia" w:hAnsiTheme="minorHAnsi" w:cstheme="minorBidi"/>
          <w:sz w:val="22"/>
          <w:szCs w:val="22"/>
          <w:lang w:eastAsia="en-AU"/>
        </w:rPr>
      </w:pPr>
      <w:r>
        <w:t>1.01</w:t>
      </w:r>
      <w:r>
        <w:rPr>
          <w:rFonts w:asciiTheme="minorHAnsi" w:eastAsiaTheme="minorEastAsia" w:hAnsiTheme="minorHAnsi" w:cstheme="minorBidi"/>
          <w:sz w:val="22"/>
          <w:szCs w:val="22"/>
          <w:lang w:eastAsia="en-AU"/>
        </w:rPr>
        <w:tab/>
      </w:r>
      <w:r>
        <w:t>Name of Agreement</w:t>
      </w:r>
      <w:r>
        <w:tab/>
      </w:r>
      <w:r>
        <w:fldChar w:fldCharType="begin"/>
      </w:r>
      <w:r>
        <w:instrText xml:space="preserve"> PAGEREF _Toc25743621 \h </w:instrText>
      </w:r>
      <w:r>
        <w:fldChar w:fldCharType="separate"/>
      </w:r>
      <w:r w:rsidR="000B58D4">
        <w:t>8</w:t>
      </w:r>
      <w:r>
        <w:fldChar w:fldCharType="end"/>
      </w:r>
    </w:p>
    <w:p w:rsidR="000D6A81" w:rsidRDefault="000D6A81">
      <w:pPr>
        <w:pStyle w:val="TOC3"/>
        <w:rPr>
          <w:rFonts w:asciiTheme="minorHAnsi" w:eastAsiaTheme="minorEastAsia" w:hAnsiTheme="minorHAnsi" w:cstheme="minorBidi"/>
          <w:sz w:val="22"/>
          <w:szCs w:val="22"/>
          <w:lang w:eastAsia="en-AU"/>
        </w:rPr>
      </w:pPr>
      <w:r>
        <w:t>1.02</w:t>
      </w:r>
      <w:r>
        <w:rPr>
          <w:rFonts w:asciiTheme="minorHAnsi" w:eastAsiaTheme="minorEastAsia" w:hAnsiTheme="minorHAnsi" w:cstheme="minorBidi"/>
          <w:sz w:val="22"/>
          <w:szCs w:val="22"/>
          <w:lang w:eastAsia="en-AU"/>
        </w:rPr>
        <w:tab/>
      </w:r>
      <w:r>
        <w:t>Coverage</w:t>
      </w:r>
      <w:r>
        <w:tab/>
      </w:r>
      <w:r>
        <w:fldChar w:fldCharType="begin"/>
      </w:r>
      <w:r>
        <w:instrText xml:space="preserve"> PAGEREF _Toc25743622 \h </w:instrText>
      </w:r>
      <w:r>
        <w:fldChar w:fldCharType="separate"/>
      </w:r>
      <w:r w:rsidR="000B58D4">
        <w:t>8</w:t>
      </w:r>
      <w:r>
        <w:fldChar w:fldCharType="end"/>
      </w:r>
    </w:p>
    <w:p w:rsidR="000D6A81" w:rsidRDefault="000D6A81">
      <w:pPr>
        <w:pStyle w:val="TOC3"/>
        <w:rPr>
          <w:rFonts w:asciiTheme="minorHAnsi" w:eastAsiaTheme="minorEastAsia" w:hAnsiTheme="minorHAnsi" w:cstheme="minorBidi"/>
          <w:sz w:val="22"/>
          <w:szCs w:val="22"/>
          <w:lang w:eastAsia="en-AU"/>
        </w:rPr>
      </w:pPr>
      <w:r>
        <w:t>1.03</w:t>
      </w:r>
      <w:r>
        <w:rPr>
          <w:rFonts w:asciiTheme="minorHAnsi" w:eastAsiaTheme="minorEastAsia" w:hAnsiTheme="minorHAnsi" w:cstheme="minorBidi"/>
          <w:sz w:val="22"/>
          <w:szCs w:val="22"/>
          <w:lang w:eastAsia="en-AU"/>
        </w:rPr>
        <w:tab/>
      </w:r>
      <w:r>
        <w:t>National Employment Standards</w:t>
      </w:r>
      <w:r>
        <w:tab/>
      </w:r>
      <w:r>
        <w:fldChar w:fldCharType="begin"/>
      </w:r>
      <w:r>
        <w:instrText xml:space="preserve"> PAGEREF _Toc25743623 \h </w:instrText>
      </w:r>
      <w:r>
        <w:fldChar w:fldCharType="separate"/>
      </w:r>
      <w:r w:rsidR="000B58D4">
        <w:t>8</w:t>
      </w:r>
      <w:r>
        <w:fldChar w:fldCharType="end"/>
      </w:r>
    </w:p>
    <w:p w:rsidR="000D6A81" w:rsidRDefault="000D6A81">
      <w:pPr>
        <w:pStyle w:val="TOC2"/>
        <w:rPr>
          <w:rFonts w:asciiTheme="minorHAnsi" w:eastAsiaTheme="minorEastAsia" w:hAnsiTheme="minorHAnsi" w:cstheme="minorBidi"/>
          <w:sz w:val="22"/>
          <w:szCs w:val="22"/>
          <w:lang w:eastAsia="en-AU"/>
        </w:rPr>
      </w:pPr>
      <w:r w:rsidRPr="00345B67">
        <w:rPr>
          <w:b/>
        </w:rPr>
        <w:t>Division 1.2</w:t>
      </w:r>
      <w:r w:rsidRPr="00345B67">
        <w:rPr>
          <w:rFonts w:asciiTheme="minorHAnsi" w:eastAsiaTheme="minorEastAsia" w:hAnsiTheme="minorHAnsi" w:cstheme="minorBidi"/>
          <w:b/>
          <w:sz w:val="22"/>
          <w:szCs w:val="22"/>
          <w:lang w:eastAsia="en-AU"/>
        </w:rPr>
        <w:tab/>
      </w:r>
      <w:r w:rsidRPr="00345B67">
        <w:rPr>
          <w:b/>
        </w:rPr>
        <w:t>Interpretation</w:t>
      </w:r>
      <w:r>
        <w:tab/>
      </w:r>
      <w:r>
        <w:fldChar w:fldCharType="begin"/>
      </w:r>
      <w:r>
        <w:instrText xml:space="preserve"> PAGEREF _Toc25743624 \h </w:instrText>
      </w:r>
      <w:r>
        <w:fldChar w:fldCharType="separate"/>
      </w:r>
      <w:r w:rsidR="000B58D4">
        <w:t>8</w:t>
      </w:r>
      <w:r>
        <w:fldChar w:fldCharType="end"/>
      </w:r>
    </w:p>
    <w:p w:rsidR="000D6A81" w:rsidRDefault="000D6A81">
      <w:pPr>
        <w:pStyle w:val="TOC3"/>
        <w:rPr>
          <w:rFonts w:asciiTheme="minorHAnsi" w:eastAsiaTheme="minorEastAsia" w:hAnsiTheme="minorHAnsi" w:cstheme="minorBidi"/>
          <w:sz w:val="22"/>
          <w:szCs w:val="22"/>
          <w:lang w:eastAsia="en-AU"/>
        </w:rPr>
      </w:pPr>
      <w:r>
        <w:t>1.04</w:t>
      </w:r>
      <w:r>
        <w:rPr>
          <w:rFonts w:asciiTheme="minorHAnsi" w:eastAsiaTheme="minorEastAsia" w:hAnsiTheme="minorHAnsi" w:cstheme="minorBidi"/>
          <w:sz w:val="22"/>
          <w:szCs w:val="22"/>
          <w:lang w:eastAsia="en-AU"/>
        </w:rPr>
        <w:tab/>
      </w:r>
      <w:r>
        <w:t>Interpretation</w:t>
      </w:r>
      <w:r>
        <w:tab/>
      </w:r>
      <w:r>
        <w:fldChar w:fldCharType="begin"/>
      </w:r>
      <w:r>
        <w:instrText xml:space="preserve"> PAGEREF _Toc25743625 \h </w:instrText>
      </w:r>
      <w:r>
        <w:fldChar w:fldCharType="separate"/>
      </w:r>
      <w:r w:rsidR="000B58D4">
        <w:t>8</w:t>
      </w:r>
      <w:r>
        <w:fldChar w:fldCharType="end"/>
      </w:r>
    </w:p>
    <w:p w:rsidR="000D6A81" w:rsidRDefault="000D6A81">
      <w:pPr>
        <w:pStyle w:val="TOC3"/>
        <w:rPr>
          <w:rFonts w:asciiTheme="minorHAnsi" w:eastAsiaTheme="minorEastAsia" w:hAnsiTheme="minorHAnsi" w:cstheme="minorBidi"/>
          <w:sz w:val="22"/>
          <w:szCs w:val="22"/>
          <w:lang w:eastAsia="en-AU"/>
        </w:rPr>
      </w:pPr>
      <w:r>
        <w:t>1.05</w:t>
      </w:r>
      <w:r>
        <w:rPr>
          <w:rFonts w:asciiTheme="minorHAnsi" w:eastAsiaTheme="minorEastAsia" w:hAnsiTheme="minorHAnsi" w:cstheme="minorBidi"/>
          <w:sz w:val="22"/>
          <w:szCs w:val="22"/>
          <w:lang w:eastAsia="en-AU"/>
        </w:rPr>
        <w:tab/>
      </w:r>
      <w:r>
        <w:t>Meaning of salary</w:t>
      </w:r>
      <w:r>
        <w:tab/>
      </w:r>
      <w:r>
        <w:fldChar w:fldCharType="begin"/>
      </w:r>
      <w:r>
        <w:instrText xml:space="preserve"> PAGEREF _Toc25743626 \h </w:instrText>
      </w:r>
      <w:r>
        <w:fldChar w:fldCharType="separate"/>
      </w:r>
      <w:r w:rsidR="000B58D4">
        <w:t>10</w:t>
      </w:r>
      <w:r>
        <w:fldChar w:fldCharType="end"/>
      </w:r>
    </w:p>
    <w:p w:rsidR="000D6A81" w:rsidRDefault="000D6A81">
      <w:pPr>
        <w:pStyle w:val="TOC1"/>
        <w:rPr>
          <w:rFonts w:asciiTheme="minorHAnsi" w:eastAsiaTheme="minorEastAsia" w:hAnsiTheme="minorHAnsi" w:cstheme="minorBidi"/>
          <w:b w:val="0"/>
          <w:noProof/>
          <w:sz w:val="22"/>
          <w:szCs w:val="22"/>
          <w:lang w:eastAsia="en-AU"/>
        </w:rPr>
      </w:pPr>
      <w:r>
        <w:rPr>
          <w:noProof/>
        </w:rPr>
        <w:t>Part 2</w:t>
      </w:r>
      <w:r>
        <w:rPr>
          <w:rFonts w:asciiTheme="minorHAnsi" w:eastAsiaTheme="minorEastAsia" w:hAnsiTheme="minorHAnsi" w:cstheme="minorBidi"/>
          <w:b w:val="0"/>
          <w:noProof/>
          <w:sz w:val="22"/>
          <w:szCs w:val="22"/>
          <w:lang w:eastAsia="en-AU"/>
        </w:rPr>
        <w:tab/>
      </w:r>
      <w:r>
        <w:rPr>
          <w:noProof/>
        </w:rPr>
        <w:t>Performance management and development</w:t>
      </w:r>
      <w:r>
        <w:rPr>
          <w:noProof/>
        </w:rPr>
        <w:tab/>
      </w:r>
      <w:r>
        <w:rPr>
          <w:noProof/>
        </w:rPr>
        <w:fldChar w:fldCharType="begin"/>
      </w:r>
      <w:r>
        <w:rPr>
          <w:noProof/>
        </w:rPr>
        <w:instrText xml:space="preserve"> PAGEREF _Toc25743627 \h </w:instrText>
      </w:r>
      <w:r>
        <w:rPr>
          <w:noProof/>
        </w:rPr>
      </w:r>
      <w:r>
        <w:rPr>
          <w:noProof/>
        </w:rPr>
        <w:fldChar w:fldCharType="separate"/>
      </w:r>
      <w:r w:rsidR="000B58D4">
        <w:rPr>
          <w:noProof/>
        </w:rPr>
        <w:t>10</w:t>
      </w:r>
      <w:r>
        <w:rPr>
          <w:noProof/>
        </w:rPr>
        <w:fldChar w:fldCharType="end"/>
      </w:r>
    </w:p>
    <w:p w:rsidR="000D6A81" w:rsidRDefault="000D6A81">
      <w:pPr>
        <w:pStyle w:val="TOC2"/>
        <w:rPr>
          <w:rFonts w:asciiTheme="minorHAnsi" w:eastAsiaTheme="minorEastAsia" w:hAnsiTheme="minorHAnsi" w:cstheme="minorBidi"/>
          <w:sz w:val="22"/>
          <w:szCs w:val="22"/>
          <w:lang w:eastAsia="en-AU"/>
        </w:rPr>
      </w:pPr>
      <w:r w:rsidRPr="00345B67">
        <w:rPr>
          <w:b/>
        </w:rPr>
        <w:t>Division 2.1</w:t>
      </w:r>
      <w:r w:rsidRPr="00345B67">
        <w:rPr>
          <w:rFonts w:asciiTheme="minorHAnsi" w:eastAsiaTheme="minorEastAsia" w:hAnsiTheme="minorHAnsi" w:cstheme="minorBidi"/>
          <w:b/>
          <w:sz w:val="22"/>
          <w:szCs w:val="22"/>
          <w:lang w:eastAsia="en-AU"/>
        </w:rPr>
        <w:tab/>
      </w:r>
      <w:r w:rsidRPr="00345B67">
        <w:rPr>
          <w:b/>
        </w:rPr>
        <w:t>Study leave and assistance</w:t>
      </w:r>
      <w:r>
        <w:tab/>
      </w:r>
      <w:r>
        <w:fldChar w:fldCharType="begin"/>
      </w:r>
      <w:r>
        <w:instrText xml:space="preserve"> PAGEREF _Toc25743628 \h </w:instrText>
      </w:r>
      <w:r>
        <w:fldChar w:fldCharType="separate"/>
      </w:r>
      <w:r w:rsidR="000B58D4">
        <w:t>10</w:t>
      </w:r>
      <w:r>
        <w:fldChar w:fldCharType="end"/>
      </w:r>
    </w:p>
    <w:p w:rsidR="000D6A81" w:rsidRDefault="000D6A81">
      <w:pPr>
        <w:pStyle w:val="TOC3"/>
        <w:rPr>
          <w:rFonts w:asciiTheme="minorHAnsi" w:eastAsiaTheme="minorEastAsia" w:hAnsiTheme="minorHAnsi" w:cstheme="minorBidi"/>
          <w:sz w:val="22"/>
          <w:szCs w:val="22"/>
          <w:lang w:eastAsia="en-AU"/>
        </w:rPr>
      </w:pPr>
      <w:r>
        <w:t>2.01</w:t>
      </w:r>
      <w:r>
        <w:rPr>
          <w:rFonts w:asciiTheme="minorHAnsi" w:eastAsiaTheme="minorEastAsia" w:hAnsiTheme="minorHAnsi" w:cstheme="minorBidi"/>
          <w:sz w:val="22"/>
          <w:szCs w:val="22"/>
          <w:lang w:eastAsia="en-AU"/>
        </w:rPr>
        <w:tab/>
      </w:r>
      <w:r>
        <w:t>Availability of study leave and assistance</w:t>
      </w:r>
      <w:r>
        <w:tab/>
      </w:r>
      <w:r>
        <w:fldChar w:fldCharType="begin"/>
      </w:r>
      <w:r>
        <w:instrText xml:space="preserve"> PAGEREF _Toc25743629 \h </w:instrText>
      </w:r>
      <w:r>
        <w:fldChar w:fldCharType="separate"/>
      </w:r>
      <w:r w:rsidR="000B58D4">
        <w:t>10</w:t>
      </w:r>
      <w:r>
        <w:fldChar w:fldCharType="end"/>
      </w:r>
    </w:p>
    <w:p w:rsidR="000D6A81" w:rsidRDefault="000D6A81">
      <w:pPr>
        <w:pStyle w:val="TOC2"/>
        <w:rPr>
          <w:rFonts w:asciiTheme="minorHAnsi" w:eastAsiaTheme="minorEastAsia" w:hAnsiTheme="minorHAnsi" w:cstheme="minorBidi"/>
          <w:sz w:val="22"/>
          <w:szCs w:val="22"/>
          <w:lang w:eastAsia="en-AU"/>
        </w:rPr>
      </w:pPr>
      <w:r w:rsidRPr="00345B67">
        <w:rPr>
          <w:b/>
        </w:rPr>
        <w:t>Division 2.2</w:t>
      </w:r>
      <w:r w:rsidRPr="00345B67">
        <w:rPr>
          <w:rFonts w:asciiTheme="minorHAnsi" w:eastAsiaTheme="minorEastAsia" w:hAnsiTheme="minorHAnsi" w:cstheme="minorBidi"/>
          <w:b/>
          <w:sz w:val="22"/>
          <w:szCs w:val="22"/>
          <w:lang w:eastAsia="en-AU"/>
        </w:rPr>
        <w:tab/>
      </w:r>
      <w:r w:rsidRPr="00345B67">
        <w:rPr>
          <w:b/>
        </w:rPr>
        <w:t>Managing for better performance</w:t>
      </w:r>
      <w:r>
        <w:tab/>
      </w:r>
      <w:r>
        <w:fldChar w:fldCharType="begin"/>
      </w:r>
      <w:r>
        <w:instrText xml:space="preserve"> PAGEREF _Toc25743630 \h </w:instrText>
      </w:r>
      <w:r>
        <w:fldChar w:fldCharType="separate"/>
      </w:r>
      <w:r w:rsidR="000B58D4">
        <w:t>11</w:t>
      </w:r>
      <w:r>
        <w:fldChar w:fldCharType="end"/>
      </w:r>
    </w:p>
    <w:p w:rsidR="000D6A81" w:rsidRDefault="000D6A81">
      <w:pPr>
        <w:pStyle w:val="TOC3"/>
        <w:rPr>
          <w:rFonts w:asciiTheme="minorHAnsi" w:eastAsiaTheme="minorEastAsia" w:hAnsiTheme="minorHAnsi" w:cstheme="minorBidi"/>
          <w:sz w:val="22"/>
          <w:szCs w:val="22"/>
          <w:lang w:eastAsia="en-AU"/>
        </w:rPr>
      </w:pPr>
      <w:r>
        <w:t>2.02</w:t>
      </w:r>
      <w:r>
        <w:rPr>
          <w:rFonts w:asciiTheme="minorHAnsi" w:eastAsiaTheme="minorEastAsia" w:hAnsiTheme="minorHAnsi" w:cstheme="minorBidi"/>
          <w:sz w:val="22"/>
          <w:szCs w:val="22"/>
          <w:lang w:eastAsia="en-AU"/>
        </w:rPr>
        <w:tab/>
      </w:r>
      <w:r>
        <w:t>Program for Performance Improvement</w:t>
      </w:r>
      <w:r>
        <w:tab/>
      </w:r>
      <w:r>
        <w:fldChar w:fldCharType="begin"/>
      </w:r>
      <w:r>
        <w:instrText xml:space="preserve"> PAGEREF _Toc25743631 \h </w:instrText>
      </w:r>
      <w:r>
        <w:fldChar w:fldCharType="separate"/>
      </w:r>
      <w:r w:rsidR="000B58D4">
        <w:t>11</w:t>
      </w:r>
      <w:r>
        <w:fldChar w:fldCharType="end"/>
      </w:r>
    </w:p>
    <w:p w:rsidR="000D6A81" w:rsidRDefault="000D6A81">
      <w:pPr>
        <w:pStyle w:val="TOC1"/>
        <w:rPr>
          <w:rFonts w:asciiTheme="minorHAnsi" w:eastAsiaTheme="minorEastAsia" w:hAnsiTheme="minorHAnsi" w:cstheme="minorBidi"/>
          <w:b w:val="0"/>
          <w:noProof/>
          <w:sz w:val="22"/>
          <w:szCs w:val="22"/>
          <w:lang w:eastAsia="en-AU"/>
        </w:rPr>
      </w:pPr>
      <w:r>
        <w:rPr>
          <w:noProof/>
        </w:rPr>
        <w:t>Part 3</w:t>
      </w:r>
      <w:r>
        <w:rPr>
          <w:rFonts w:asciiTheme="minorHAnsi" w:eastAsiaTheme="minorEastAsia" w:hAnsiTheme="minorHAnsi" w:cstheme="minorBidi"/>
          <w:b w:val="0"/>
          <w:noProof/>
          <w:sz w:val="22"/>
          <w:szCs w:val="22"/>
          <w:lang w:eastAsia="en-AU"/>
        </w:rPr>
        <w:tab/>
      </w:r>
      <w:r>
        <w:rPr>
          <w:noProof/>
        </w:rPr>
        <w:t>Job classification and remuneration</w:t>
      </w:r>
      <w:r>
        <w:rPr>
          <w:noProof/>
        </w:rPr>
        <w:tab/>
      </w:r>
      <w:r>
        <w:rPr>
          <w:noProof/>
        </w:rPr>
        <w:fldChar w:fldCharType="begin"/>
      </w:r>
      <w:r>
        <w:rPr>
          <w:noProof/>
        </w:rPr>
        <w:instrText xml:space="preserve"> PAGEREF _Toc25743632 \h </w:instrText>
      </w:r>
      <w:r>
        <w:rPr>
          <w:noProof/>
        </w:rPr>
      </w:r>
      <w:r>
        <w:rPr>
          <w:noProof/>
        </w:rPr>
        <w:fldChar w:fldCharType="separate"/>
      </w:r>
      <w:r w:rsidR="000B58D4">
        <w:rPr>
          <w:noProof/>
        </w:rPr>
        <w:t>12</w:t>
      </w:r>
      <w:r>
        <w:rPr>
          <w:noProof/>
        </w:rPr>
        <w:fldChar w:fldCharType="end"/>
      </w:r>
    </w:p>
    <w:p w:rsidR="000D6A81" w:rsidRDefault="000D6A81">
      <w:pPr>
        <w:pStyle w:val="TOC2"/>
        <w:rPr>
          <w:rFonts w:asciiTheme="minorHAnsi" w:eastAsiaTheme="minorEastAsia" w:hAnsiTheme="minorHAnsi" w:cstheme="minorBidi"/>
          <w:sz w:val="22"/>
          <w:szCs w:val="22"/>
          <w:lang w:eastAsia="en-AU"/>
        </w:rPr>
      </w:pPr>
      <w:r w:rsidRPr="00345B67">
        <w:rPr>
          <w:b/>
        </w:rPr>
        <w:t>Division 3.1</w:t>
      </w:r>
      <w:r w:rsidRPr="00345B67">
        <w:rPr>
          <w:rFonts w:asciiTheme="minorHAnsi" w:eastAsiaTheme="minorEastAsia" w:hAnsiTheme="minorHAnsi" w:cstheme="minorBidi"/>
          <w:b/>
          <w:sz w:val="22"/>
          <w:szCs w:val="22"/>
          <w:lang w:eastAsia="en-AU"/>
        </w:rPr>
        <w:tab/>
      </w:r>
      <w:r w:rsidRPr="00345B67">
        <w:rPr>
          <w:b/>
        </w:rPr>
        <w:t>Job classification</w:t>
      </w:r>
      <w:r>
        <w:tab/>
      </w:r>
      <w:r>
        <w:fldChar w:fldCharType="begin"/>
      </w:r>
      <w:r>
        <w:instrText xml:space="preserve"> PAGEREF _Toc25743633 \h </w:instrText>
      </w:r>
      <w:r>
        <w:fldChar w:fldCharType="separate"/>
      </w:r>
      <w:r w:rsidR="000B58D4">
        <w:t>12</w:t>
      </w:r>
      <w:r>
        <w:fldChar w:fldCharType="end"/>
      </w:r>
    </w:p>
    <w:p w:rsidR="000D6A81" w:rsidRDefault="000D6A81">
      <w:pPr>
        <w:pStyle w:val="TOC3"/>
        <w:rPr>
          <w:rFonts w:asciiTheme="minorHAnsi" w:eastAsiaTheme="minorEastAsia" w:hAnsiTheme="minorHAnsi" w:cstheme="minorBidi"/>
          <w:sz w:val="22"/>
          <w:szCs w:val="22"/>
          <w:lang w:eastAsia="en-AU"/>
        </w:rPr>
      </w:pPr>
      <w:r>
        <w:t>3.01</w:t>
      </w:r>
      <w:r>
        <w:rPr>
          <w:rFonts w:asciiTheme="minorHAnsi" w:eastAsiaTheme="minorEastAsia" w:hAnsiTheme="minorHAnsi" w:cstheme="minorBidi"/>
          <w:sz w:val="22"/>
          <w:szCs w:val="22"/>
          <w:lang w:eastAsia="en-AU"/>
        </w:rPr>
        <w:tab/>
      </w:r>
      <w:r>
        <w:t>Classification structure</w:t>
      </w:r>
      <w:r>
        <w:tab/>
      </w:r>
      <w:r>
        <w:fldChar w:fldCharType="begin"/>
      </w:r>
      <w:r>
        <w:instrText xml:space="preserve"> PAGEREF _Toc25743634 \h </w:instrText>
      </w:r>
      <w:r>
        <w:fldChar w:fldCharType="separate"/>
      </w:r>
      <w:r w:rsidR="000B58D4">
        <w:t>12</w:t>
      </w:r>
      <w:r>
        <w:fldChar w:fldCharType="end"/>
      </w:r>
    </w:p>
    <w:p w:rsidR="000D6A81" w:rsidRDefault="000D6A81">
      <w:pPr>
        <w:pStyle w:val="TOC3"/>
        <w:rPr>
          <w:rFonts w:asciiTheme="minorHAnsi" w:eastAsiaTheme="minorEastAsia" w:hAnsiTheme="minorHAnsi" w:cstheme="minorBidi"/>
          <w:sz w:val="22"/>
          <w:szCs w:val="22"/>
          <w:lang w:eastAsia="en-AU"/>
        </w:rPr>
      </w:pPr>
      <w:r>
        <w:t>3.02</w:t>
      </w:r>
      <w:r>
        <w:rPr>
          <w:rFonts w:asciiTheme="minorHAnsi" w:eastAsiaTheme="minorEastAsia" w:hAnsiTheme="minorHAnsi" w:cstheme="minorBidi"/>
          <w:sz w:val="22"/>
          <w:szCs w:val="22"/>
          <w:lang w:eastAsia="en-AU"/>
        </w:rPr>
        <w:tab/>
      </w:r>
      <w:r>
        <w:t>Broadbanding within the 8 level classification structure</w:t>
      </w:r>
      <w:r>
        <w:tab/>
      </w:r>
      <w:r>
        <w:fldChar w:fldCharType="begin"/>
      </w:r>
      <w:r>
        <w:instrText xml:space="preserve"> PAGEREF _Toc25743635 \h </w:instrText>
      </w:r>
      <w:r>
        <w:fldChar w:fldCharType="separate"/>
      </w:r>
      <w:r w:rsidR="000B58D4">
        <w:t>12</w:t>
      </w:r>
      <w:r>
        <w:fldChar w:fldCharType="end"/>
      </w:r>
    </w:p>
    <w:p w:rsidR="000D6A81" w:rsidRDefault="000D6A81">
      <w:pPr>
        <w:pStyle w:val="TOC3"/>
        <w:rPr>
          <w:rFonts w:asciiTheme="minorHAnsi" w:eastAsiaTheme="minorEastAsia" w:hAnsiTheme="minorHAnsi" w:cstheme="minorBidi"/>
          <w:sz w:val="22"/>
          <w:szCs w:val="22"/>
          <w:lang w:eastAsia="en-AU"/>
        </w:rPr>
      </w:pPr>
      <w:r>
        <w:t>3.03</w:t>
      </w:r>
      <w:r>
        <w:rPr>
          <w:rFonts w:asciiTheme="minorHAnsi" w:eastAsiaTheme="minorEastAsia" w:hAnsiTheme="minorHAnsi" w:cstheme="minorBidi"/>
          <w:sz w:val="22"/>
          <w:szCs w:val="22"/>
          <w:lang w:eastAsia="en-AU"/>
        </w:rPr>
        <w:tab/>
      </w:r>
      <w:r>
        <w:t>Treatment of positions requiring legal qualifications and skills</w:t>
      </w:r>
      <w:r>
        <w:tab/>
      </w:r>
      <w:r>
        <w:fldChar w:fldCharType="begin"/>
      </w:r>
      <w:r>
        <w:instrText xml:space="preserve"> PAGEREF _Toc25743636 \h </w:instrText>
      </w:r>
      <w:r>
        <w:fldChar w:fldCharType="separate"/>
      </w:r>
      <w:r w:rsidR="000B58D4">
        <w:t>12</w:t>
      </w:r>
      <w:r>
        <w:fldChar w:fldCharType="end"/>
      </w:r>
    </w:p>
    <w:p w:rsidR="000D6A81" w:rsidRDefault="000D6A81">
      <w:pPr>
        <w:pStyle w:val="TOC3"/>
        <w:rPr>
          <w:rFonts w:asciiTheme="minorHAnsi" w:eastAsiaTheme="minorEastAsia" w:hAnsiTheme="minorHAnsi" w:cstheme="minorBidi"/>
          <w:sz w:val="22"/>
          <w:szCs w:val="22"/>
          <w:lang w:eastAsia="en-AU"/>
        </w:rPr>
      </w:pPr>
      <w:r>
        <w:t>3.04</w:t>
      </w:r>
      <w:r>
        <w:rPr>
          <w:rFonts w:asciiTheme="minorHAnsi" w:eastAsiaTheme="minorEastAsia" w:hAnsiTheme="minorHAnsi" w:cstheme="minorBidi"/>
          <w:sz w:val="22"/>
          <w:szCs w:val="22"/>
          <w:lang w:eastAsia="en-AU"/>
        </w:rPr>
        <w:tab/>
      </w:r>
      <w:r>
        <w:t>Graduate APS employees</w:t>
      </w:r>
      <w:r>
        <w:tab/>
      </w:r>
      <w:r>
        <w:fldChar w:fldCharType="begin"/>
      </w:r>
      <w:r>
        <w:instrText xml:space="preserve"> PAGEREF _Toc25743637 \h </w:instrText>
      </w:r>
      <w:r>
        <w:fldChar w:fldCharType="separate"/>
      </w:r>
      <w:r w:rsidR="000B58D4">
        <w:t>13</w:t>
      </w:r>
      <w:r>
        <w:fldChar w:fldCharType="end"/>
      </w:r>
    </w:p>
    <w:p w:rsidR="000D6A81" w:rsidRDefault="000D6A81">
      <w:pPr>
        <w:pStyle w:val="TOC3"/>
        <w:rPr>
          <w:rFonts w:asciiTheme="minorHAnsi" w:eastAsiaTheme="minorEastAsia" w:hAnsiTheme="minorHAnsi" w:cstheme="minorBidi"/>
          <w:sz w:val="22"/>
          <w:szCs w:val="22"/>
          <w:lang w:eastAsia="en-AU"/>
        </w:rPr>
      </w:pPr>
      <w:r>
        <w:t>3.05</w:t>
      </w:r>
      <w:r>
        <w:rPr>
          <w:rFonts w:asciiTheme="minorHAnsi" w:eastAsiaTheme="minorEastAsia" w:hAnsiTheme="minorHAnsi" w:cstheme="minorBidi"/>
          <w:sz w:val="22"/>
          <w:szCs w:val="22"/>
          <w:lang w:eastAsia="en-AU"/>
        </w:rPr>
        <w:tab/>
      </w:r>
      <w:r>
        <w:t>Indigenous trainee programs</w:t>
      </w:r>
      <w:r>
        <w:tab/>
      </w:r>
      <w:r>
        <w:fldChar w:fldCharType="begin"/>
      </w:r>
      <w:r>
        <w:instrText xml:space="preserve"> PAGEREF _Toc25743638 \h </w:instrText>
      </w:r>
      <w:r>
        <w:fldChar w:fldCharType="separate"/>
      </w:r>
      <w:r w:rsidR="000B58D4">
        <w:t>13</w:t>
      </w:r>
      <w:r>
        <w:fldChar w:fldCharType="end"/>
      </w:r>
    </w:p>
    <w:p w:rsidR="000D6A81" w:rsidRDefault="000D6A81">
      <w:pPr>
        <w:pStyle w:val="TOC3"/>
        <w:rPr>
          <w:rFonts w:asciiTheme="minorHAnsi" w:eastAsiaTheme="minorEastAsia" w:hAnsiTheme="minorHAnsi" w:cstheme="minorBidi"/>
          <w:sz w:val="22"/>
          <w:szCs w:val="22"/>
          <w:lang w:eastAsia="en-AU"/>
        </w:rPr>
      </w:pPr>
      <w:r>
        <w:t>3.06</w:t>
      </w:r>
      <w:r>
        <w:rPr>
          <w:rFonts w:asciiTheme="minorHAnsi" w:eastAsiaTheme="minorEastAsia" w:hAnsiTheme="minorHAnsi" w:cstheme="minorBidi"/>
          <w:sz w:val="22"/>
          <w:szCs w:val="22"/>
          <w:lang w:eastAsia="en-AU"/>
        </w:rPr>
        <w:tab/>
      </w:r>
      <w:r>
        <w:t>Advancement between classifications within a broadband</w:t>
      </w:r>
      <w:r>
        <w:tab/>
      </w:r>
      <w:r>
        <w:fldChar w:fldCharType="begin"/>
      </w:r>
      <w:r>
        <w:instrText xml:space="preserve"> PAGEREF _Toc25743639 \h </w:instrText>
      </w:r>
      <w:r>
        <w:fldChar w:fldCharType="separate"/>
      </w:r>
      <w:r w:rsidR="000B58D4">
        <w:t>14</w:t>
      </w:r>
      <w:r>
        <w:fldChar w:fldCharType="end"/>
      </w:r>
    </w:p>
    <w:p w:rsidR="000D6A81" w:rsidRDefault="000D6A81">
      <w:pPr>
        <w:pStyle w:val="TOC2"/>
        <w:rPr>
          <w:rFonts w:asciiTheme="minorHAnsi" w:eastAsiaTheme="minorEastAsia" w:hAnsiTheme="minorHAnsi" w:cstheme="minorBidi"/>
          <w:sz w:val="22"/>
          <w:szCs w:val="22"/>
          <w:lang w:eastAsia="en-AU"/>
        </w:rPr>
      </w:pPr>
      <w:r w:rsidRPr="00345B67">
        <w:rPr>
          <w:b/>
        </w:rPr>
        <w:t>Division 3.2</w:t>
      </w:r>
      <w:r w:rsidRPr="00345B67">
        <w:rPr>
          <w:rFonts w:asciiTheme="minorHAnsi" w:eastAsiaTheme="minorEastAsia" w:hAnsiTheme="minorHAnsi" w:cstheme="minorBidi"/>
          <w:b/>
          <w:sz w:val="22"/>
          <w:szCs w:val="22"/>
          <w:lang w:eastAsia="en-AU"/>
        </w:rPr>
        <w:tab/>
      </w:r>
      <w:r w:rsidRPr="00345B67">
        <w:rPr>
          <w:b/>
        </w:rPr>
        <w:t>Remuneration</w:t>
      </w:r>
      <w:r>
        <w:tab/>
      </w:r>
      <w:r>
        <w:fldChar w:fldCharType="begin"/>
      </w:r>
      <w:r>
        <w:instrText xml:space="preserve"> PAGEREF _Toc25743640 \h </w:instrText>
      </w:r>
      <w:r>
        <w:fldChar w:fldCharType="separate"/>
      </w:r>
      <w:r w:rsidR="000B58D4">
        <w:t>14</w:t>
      </w:r>
      <w:r>
        <w:fldChar w:fldCharType="end"/>
      </w:r>
    </w:p>
    <w:p w:rsidR="000D6A81" w:rsidRDefault="000D6A81">
      <w:pPr>
        <w:pStyle w:val="TOC3"/>
        <w:rPr>
          <w:rFonts w:asciiTheme="minorHAnsi" w:eastAsiaTheme="minorEastAsia" w:hAnsiTheme="minorHAnsi" w:cstheme="minorBidi"/>
          <w:sz w:val="22"/>
          <w:szCs w:val="22"/>
          <w:lang w:eastAsia="en-AU"/>
        </w:rPr>
      </w:pPr>
      <w:r w:rsidRPr="00345B67">
        <w:rPr>
          <w:b/>
        </w:rPr>
        <w:t>Subdivision 3.2.1</w:t>
      </w:r>
      <w:r w:rsidRPr="00345B67">
        <w:rPr>
          <w:rFonts w:asciiTheme="minorHAnsi" w:eastAsiaTheme="minorEastAsia" w:hAnsiTheme="minorHAnsi" w:cstheme="minorBidi"/>
          <w:b/>
          <w:sz w:val="22"/>
          <w:szCs w:val="22"/>
          <w:lang w:eastAsia="en-AU"/>
        </w:rPr>
        <w:tab/>
      </w:r>
      <w:r w:rsidRPr="00345B67">
        <w:rPr>
          <w:b/>
        </w:rPr>
        <w:t>Salary arrangements</w:t>
      </w:r>
      <w:r>
        <w:tab/>
      </w:r>
      <w:r>
        <w:fldChar w:fldCharType="begin"/>
      </w:r>
      <w:r>
        <w:instrText xml:space="preserve"> PAGEREF _Toc25743641 \h </w:instrText>
      </w:r>
      <w:r>
        <w:fldChar w:fldCharType="separate"/>
      </w:r>
      <w:r w:rsidR="000B58D4">
        <w:t>14</w:t>
      </w:r>
      <w:r>
        <w:fldChar w:fldCharType="end"/>
      </w:r>
    </w:p>
    <w:p w:rsidR="000D6A81" w:rsidRDefault="000D6A81">
      <w:pPr>
        <w:pStyle w:val="TOC3"/>
        <w:rPr>
          <w:rFonts w:asciiTheme="minorHAnsi" w:eastAsiaTheme="minorEastAsia" w:hAnsiTheme="minorHAnsi" w:cstheme="minorBidi"/>
          <w:sz w:val="22"/>
          <w:szCs w:val="22"/>
          <w:lang w:eastAsia="en-AU"/>
        </w:rPr>
      </w:pPr>
      <w:r>
        <w:t>3.07</w:t>
      </w:r>
      <w:r>
        <w:rPr>
          <w:rFonts w:asciiTheme="minorHAnsi" w:eastAsiaTheme="minorEastAsia" w:hAnsiTheme="minorHAnsi" w:cstheme="minorBidi"/>
          <w:sz w:val="22"/>
          <w:szCs w:val="22"/>
          <w:lang w:eastAsia="en-AU"/>
        </w:rPr>
        <w:tab/>
      </w:r>
      <w:r>
        <w:t>Salary increases</w:t>
      </w:r>
      <w:r>
        <w:tab/>
      </w:r>
      <w:r>
        <w:fldChar w:fldCharType="begin"/>
      </w:r>
      <w:r>
        <w:instrText xml:space="preserve"> PAGEREF _Toc25743642 \h </w:instrText>
      </w:r>
      <w:r>
        <w:fldChar w:fldCharType="separate"/>
      </w:r>
      <w:r w:rsidR="000B58D4">
        <w:t>14</w:t>
      </w:r>
      <w:r>
        <w:fldChar w:fldCharType="end"/>
      </w:r>
    </w:p>
    <w:p w:rsidR="000D6A81" w:rsidRDefault="000D6A81">
      <w:pPr>
        <w:pStyle w:val="TOC3"/>
        <w:rPr>
          <w:rFonts w:asciiTheme="minorHAnsi" w:eastAsiaTheme="minorEastAsia" w:hAnsiTheme="minorHAnsi" w:cstheme="minorBidi"/>
          <w:sz w:val="22"/>
          <w:szCs w:val="22"/>
          <w:lang w:eastAsia="en-AU"/>
        </w:rPr>
      </w:pPr>
      <w:r>
        <w:t>3.08</w:t>
      </w:r>
      <w:r>
        <w:rPr>
          <w:rFonts w:asciiTheme="minorHAnsi" w:eastAsiaTheme="minorEastAsia" w:hAnsiTheme="minorHAnsi" w:cstheme="minorBidi"/>
          <w:sz w:val="22"/>
          <w:szCs w:val="22"/>
          <w:lang w:eastAsia="en-AU"/>
        </w:rPr>
        <w:tab/>
      </w:r>
      <w:r>
        <w:t>Salary maintenance lump sum</w:t>
      </w:r>
      <w:r>
        <w:tab/>
      </w:r>
      <w:r>
        <w:fldChar w:fldCharType="begin"/>
      </w:r>
      <w:r>
        <w:instrText xml:space="preserve"> PAGEREF _Toc25743643 \h </w:instrText>
      </w:r>
      <w:r>
        <w:fldChar w:fldCharType="separate"/>
      </w:r>
      <w:r w:rsidR="000B58D4">
        <w:t>15</w:t>
      </w:r>
      <w:r>
        <w:fldChar w:fldCharType="end"/>
      </w:r>
    </w:p>
    <w:p w:rsidR="000D6A81" w:rsidRDefault="000D6A81">
      <w:pPr>
        <w:pStyle w:val="TOC3"/>
        <w:rPr>
          <w:rFonts w:asciiTheme="minorHAnsi" w:eastAsiaTheme="minorEastAsia" w:hAnsiTheme="minorHAnsi" w:cstheme="minorBidi"/>
          <w:sz w:val="22"/>
          <w:szCs w:val="22"/>
          <w:lang w:eastAsia="en-AU"/>
        </w:rPr>
      </w:pPr>
      <w:r>
        <w:t>3.09</w:t>
      </w:r>
      <w:r>
        <w:rPr>
          <w:rFonts w:asciiTheme="minorHAnsi" w:eastAsiaTheme="minorEastAsia" w:hAnsiTheme="minorHAnsi" w:cstheme="minorBidi"/>
          <w:sz w:val="22"/>
          <w:szCs w:val="22"/>
          <w:lang w:eastAsia="en-AU"/>
        </w:rPr>
        <w:tab/>
      </w:r>
      <w:r>
        <w:t>Irregular or intermittent (casual) employment</w:t>
      </w:r>
      <w:r>
        <w:tab/>
      </w:r>
      <w:r>
        <w:fldChar w:fldCharType="begin"/>
      </w:r>
      <w:r>
        <w:instrText xml:space="preserve"> PAGEREF _Toc25743644 \h </w:instrText>
      </w:r>
      <w:r>
        <w:fldChar w:fldCharType="separate"/>
      </w:r>
      <w:r w:rsidR="000B58D4">
        <w:t>15</w:t>
      </w:r>
      <w:r>
        <w:fldChar w:fldCharType="end"/>
      </w:r>
    </w:p>
    <w:p w:rsidR="000D6A81" w:rsidRDefault="000D6A81">
      <w:pPr>
        <w:pStyle w:val="TOC3"/>
        <w:rPr>
          <w:rFonts w:asciiTheme="minorHAnsi" w:eastAsiaTheme="minorEastAsia" w:hAnsiTheme="minorHAnsi" w:cstheme="minorBidi"/>
          <w:sz w:val="22"/>
          <w:szCs w:val="22"/>
          <w:lang w:eastAsia="en-AU"/>
        </w:rPr>
      </w:pPr>
      <w:r>
        <w:t>3.10</w:t>
      </w:r>
      <w:r>
        <w:rPr>
          <w:rFonts w:asciiTheme="minorHAnsi" w:eastAsiaTheme="minorEastAsia" w:hAnsiTheme="minorHAnsi" w:cstheme="minorBidi"/>
          <w:sz w:val="22"/>
          <w:szCs w:val="22"/>
          <w:lang w:eastAsia="en-AU"/>
        </w:rPr>
        <w:tab/>
      </w:r>
      <w:r>
        <w:t>Salary rates</w:t>
      </w:r>
      <w:r>
        <w:tab/>
      </w:r>
      <w:r>
        <w:fldChar w:fldCharType="begin"/>
      </w:r>
      <w:r>
        <w:instrText xml:space="preserve"> PAGEREF _Toc25743645 \h </w:instrText>
      </w:r>
      <w:r>
        <w:fldChar w:fldCharType="separate"/>
      </w:r>
      <w:r w:rsidR="000B58D4">
        <w:t>15</w:t>
      </w:r>
      <w:r>
        <w:fldChar w:fldCharType="end"/>
      </w:r>
    </w:p>
    <w:p w:rsidR="000D6A81" w:rsidRDefault="000D6A81">
      <w:pPr>
        <w:pStyle w:val="TOC3"/>
        <w:rPr>
          <w:rFonts w:asciiTheme="minorHAnsi" w:eastAsiaTheme="minorEastAsia" w:hAnsiTheme="minorHAnsi" w:cstheme="minorBidi"/>
          <w:sz w:val="22"/>
          <w:szCs w:val="22"/>
          <w:lang w:eastAsia="en-AU"/>
        </w:rPr>
      </w:pPr>
      <w:r>
        <w:t>3.11</w:t>
      </w:r>
      <w:r>
        <w:rPr>
          <w:rFonts w:asciiTheme="minorHAnsi" w:eastAsiaTheme="minorEastAsia" w:hAnsiTheme="minorHAnsi" w:cstheme="minorBidi"/>
          <w:sz w:val="22"/>
          <w:szCs w:val="22"/>
          <w:lang w:eastAsia="en-AU"/>
        </w:rPr>
        <w:tab/>
      </w:r>
      <w:r>
        <w:t>Salary on starting in a new position</w:t>
      </w:r>
      <w:r>
        <w:tab/>
      </w:r>
      <w:r>
        <w:fldChar w:fldCharType="begin"/>
      </w:r>
      <w:r>
        <w:instrText xml:space="preserve"> PAGEREF _Toc25743646 \h </w:instrText>
      </w:r>
      <w:r>
        <w:fldChar w:fldCharType="separate"/>
      </w:r>
      <w:r w:rsidR="000B58D4">
        <w:t>16</w:t>
      </w:r>
      <w:r>
        <w:fldChar w:fldCharType="end"/>
      </w:r>
    </w:p>
    <w:p w:rsidR="000D6A81" w:rsidRDefault="000D6A81">
      <w:pPr>
        <w:pStyle w:val="TOC3"/>
        <w:rPr>
          <w:rFonts w:asciiTheme="minorHAnsi" w:eastAsiaTheme="minorEastAsia" w:hAnsiTheme="minorHAnsi" w:cstheme="minorBidi"/>
          <w:sz w:val="22"/>
          <w:szCs w:val="22"/>
          <w:lang w:eastAsia="en-AU"/>
        </w:rPr>
      </w:pPr>
      <w:r>
        <w:t>3.12</w:t>
      </w:r>
      <w:r>
        <w:rPr>
          <w:rFonts w:asciiTheme="minorHAnsi" w:eastAsiaTheme="minorEastAsia" w:hAnsiTheme="minorHAnsi" w:cstheme="minorBidi"/>
          <w:sz w:val="22"/>
          <w:szCs w:val="22"/>
          <w:lang w:eastAsia="en-AU"/>
        </w:rPr>
        <w:tab/>
      </w:r>
      <w:r>
        <w:t>Ongoing assignment of new duties at approved classification</w:t>
      </w:r>
      <w:r>
        <w:tab/>
      </w:r>
      <w:r>
        <w:fldChar w:fldCharType="begin"/>
      </w:r>
      <w:r>
        <w:instrText xml:space="preserve"> PAGEREF _Toc25743647 \h </w:instrText>
      </w:r>
      <w:r>
        <w:fldChar w:fldCharType="separate"/>
      </w:r>
      <w:r w:rsidR="000B58D4">
        <w:t>16</w:t>
      </w:r>
      <w:r>
        <w:fldChar w:fldCharType="end"/>
      </w:r>
    </w:p>
    <w:p w:rsidR="000D6A81" w:rsidRDefault="000D6A81">
      <w:pPr>
        <w:pStyle w:val="TOC3"/>
        <w:rPr>
          <w:rFonts w:asciiTheme="minorHAnsi" w:eastAsiaTheme="minorEastAsia" w:hAnsiTheme="minorHAnsi" w:cstheme="minorBidi"/>
          <w:sz w:val="22"/>
          <w:szCs w:val="22"/>
          <w:lang w:eastAsia="en-AU"/>
        </w:rPr>
      </w:pPr>
      <w:r>
        <w:t>3.13</w:t>
      </w:r>
      <w:r>
        <w:rPr>
          <w:rFonts w:asciiTheme="minorHAnsi" w:eastAsiaTheme="minorEastAsia" w:hAnsiTheme="minorHAnsi" w:cstheme="minorBidi"/>
          <w:sz w:val="22"/>
          <w:szCs w:val="22"/>
          <w:lang w:eastAsia="en-AU"/>
        </w:rPr>
        <w:tab/>
      </w:r>
      <w:r>
        <w:t>Temporary performance at lower classification</w:t>
      </w:r>
      <w:r>
        <w:tab/>
      </w:r>
      <w:r>
        <w:fldChar w:fldCharType="begin"/>
      </w:r>
      <w:r>
        <w:instrText xml:space="preserve"> PAGEREF _Toc25743648 \h </w:instrText>
      </w:r>
      <w:r>
        <w:fldChar w:fldCharType="separate"/>
      </w:r>
      <w:r w:rsidR="000B58D4">
        <w:t>16</w:t>
      </w:r>
      <w:r>
        <w:fldChar w:fldCharType="end"/>
      </w:r>
    </w:p>
    <w:p w:rsidR="000D6A81" w:rsidRDefault="000D6A81">
      <w:pPr>
        <w:pStyle w:val="TOC3"/>
        <w:rPr>
          <w:rFonts w:asciiTheme="minorHAnsi" w:eastAsiaTheme="minorEastAsia" w:hAnsiTheme="minorHAnsi" w:cstheme="minorBidi"/>
          <w:sz w:val="22"/>
          <w:szCs w:val="22"/>
          <w:lang w:eastAsia="en-AU"/>
        </w:rPr>
      </w:pPr>
      <w:r>
        <w:t>3.14</w:t>
      </w:r>
      <w:r>
        <w:rPr>
          <w:rFonts w:asciiTheme="minorHAnsi" w:eastAsiaTheme="minorEastAsia" w:hAnsiTheme="minorHAnsi" w:cstheme="minorBidi"/>
          <w:sz w:val="22"/>
          <w:szCs w:val="22"/>
          <w:lang w:eastAsia="en-AU"/>
        </w:rPr>
        <w:tab/>
      </w:r>
      <w:r>
        <w:t>Salary maintenance – movement from another agency</w:t>
      </w:r>
      <w:r>
        <w:tab/>
      </w:r>
      <w:r>
        <w:fldChar w:fldCharType="begin"/>
      </w:r>
      <w:r>
        <w:instrText xml:space="preserve"> PAGEREF _Toc25743649 \h </w:instrText>
      </w:r>
      <w:r>
        <w:fldChar w:fldCharType="separate"/>
      </w:r>
      <w:r w:rsidR="000B58D4">
        <w:t>16</w:t>
      </w:r>
      <w:r>
        <w:fldChar w:fldCharType="end"/>
      </w:r>
    </w:p>
    <w:p w:rsidR="000D6A81" w:rsidRDefault="000D6A81">
      <w:pPr>
        <w:pStyle w:val="TOC3"/>
        <w:rPr>
          <w:rFonts w:asciiTheme="minorHAnsi" w:eastAsiaTheme="minorEastAsia" w:hAnsiTheme="minorHAnsi" w:cstheme="minorBidi"/>
          <w:sz w:val="22"/>
          <w:szCs w:val="22"/>
          <w:lang w:eastAsia="en-AU"/>
        </w:rPr>
      </w:pPr>
      <w:r>
        <w:t>3.15</w:t>
      </w:r>
      <w:r>
        <w:rPr>
          <w:rFonts w:asciiTheme="minorHAnsi" w:eastAsiaTheme="minorEastAsia" w:hAnsiTheme="minorHAnsi" w:cstheme="minorBidi"/>
          <w:sz w:val="22"/>
          <w:szCs w:val="22"/>
          <w:lang w:eastAsia="en-AU"/>
        </w:rPr>
        <w:tab/>
      </w:r>
      <w:r>
        <w:t>Salary maintenance – movement bet</w:t>
      </w:r>
      <w:r w:rsidR="00054C1A">
        <w:t>ween AGS and other parts of the </w:t>
      </w:r>
      <w:r>
        <w:t>Department</w:t>
      </w:r>
      <w:r>
        <w:tab/>
      </w:r>
      <w:r>
        <w:fldChar w:fldCharType="begin"/>
      </w:r>
      <w:r>
        <w:instrText xml:space="preserve"> PAGEREF _Toc25743650 \h </w:instrText>
      </w:r>
      <w:r>
        <w:fldChar w:fldCharType="separate"/>
      </w:r>
      <w:r w:rsidR="000B58D4">
        <w:t>16</w:t>
      </w:r>
      <w:r>
        <w:fldChar w:fldCharType="end"/>
      </w:r>
    </w:p>
    <w:p w:rsidR="000D6A81" w:rsidRDefault="000D6A81">
      <w:pPr>
        <w:pStyle w:val="TOC3"/>
        <w:rPr>
          <w:rFonts w:asciiTheme="minorHAnsi" w:eastAsiaTheme="minorEastAsia" w:hAnsiTheme="minorHAnsi" w:cstheme="minorBidi"/>
          <w:sz w:val="22"/>
          <w:szCs w:val="22"/>
          <w:lang w:eastAsia="en-AU"/>
        </w:rPr>
      </w:pPr>
      <w:r>
        <w:t>3.16</w:t>
      </w:r>
      <w:r>
        <w:rPr>
          <w:rFonts w:asciiTheme="minorHAnsi" w:eastAsiaTheme="minorEastAsia" w:hAnsiTheme="minorHAnsi" w:cstheme="minorBidi"/>
          <w:sz w:val="22"/>
          <w:szCs w:val="22"/>
          <w:lang w:eastAsia="en-AU"/>
        </w:rPr>
        <w:tab/>
      </w:r>
      <w:r>
        <w:t>Salary on movement at approved classification level between AGS and</w:t>
      </w:r>
      <w:r w:rsidR="00054C1A">
        <w:t> </w:t>
      </w:r>
      <w:r>
        <w:t>another part of the Department</w:t>
      </w:r>
      <w:r>
        <w:tab/>
      </w:r>
      <w:r>
        <w:fldChar w:fldCharType="begin"/>
      </w:r>
      <w:r>
        <w:instrText xml:space="preserve"> PAGEREF _Toc25743651 \h </w:instrText>
      </w:r>
      <w:r>
        <w:fldChar w:fldCharType="separate"/>
      </w:r>
      <w:r w:rsidR="000B58D4">
        <w:t>17</w:t>
      </w:r>
      <w:r>
        <w:fldChar w:fldCharType="end"/>
      </w:r>
    </w:p>
    <w:p w:rsidR="000D6A81" w:rsidRDefault="000D6A81">
      <w:pPr>
        <w:pStyle w:val="TOC3"/>
        <w:rPr>
          <w:rFonts w:asciiTheme="minorHAnsi" w:eastAsiaTheme="minorEastAsia" w:hAnsiTheme="minorHAnsi" w:cstheme="minorBidi"/>
          <w:sz w:val="22"/>
          <w:szCs w:val="22"/>
          <w:lang w:eastAsia="en-AU"/>
        </w:rPr>
      </w:pPr>
      <w:r>
        <w:t>3.17</w:t>
      </w:r>
      <w:r>
        <w:rPr>
          <w:rFonts w:asciiTheme="minorHAnsi" w:eastAsiaTheme="minorEastAsia" w:hAnsiTheme="minorHAnsi" w:cstheme="minorBidi"/>
          <w:sz w:val="22"/>
          <w:szCs w:val="22"/>
          <w:lang w:eastAsia="en-AU"/>
        </w:rPr>
        <w:tab/>
      </w:r>
      <w:r>
        <w:t>Junior rates</w:t>
      </w:r>
      <w:r>
        <w:tab/>
      </w:r>
      <w:r>
        <w:fldChar w:fldCharType="begin"/>
      </w:r>
      <w:r>
        <w:instrText xml:space="preserve"> PAGEREF _Toc25743652 \h </w:instrText>
      </w:r>
      <w:r>
        <w:fldChar w:fldCharType="separate"/>
      </w:r>
      <w:r w:rsidR="000B58D4">
        <w:t>17</w:t>
      </w:r>
      <w:r>
        <w:fldChar w:fldCharType="end"/>
      </w:r>
    </w:p>
    <w:p w:rsidR="000D6A81" w:rsidRDefault="000D6A81">
      <w:pPr>
        <w:pStyle w:val="TOC3"/>
        <w:rPr>
          <w:rFonts w:asciiTheme="minorHAnsi" w:eastAsiaTheme="minorEastAsia" w:hAnsiTheme="minorHAnsi" w:cstheme="minorBidi"/>
          <w:sz w:val="22"/>
          <w:szCs w:val="22"/>
          <w:lang w:eastAsia="en-AU"/>
        </w:rPr>
      </w:pPr>
      <w:r>
        <w:t>3.18</w:t>
      </w:r>
      <w:r>
        <w:rPr>
          <w:rFonts w:asciiTheme="minorHAnsi" w:eastAsiaTheme="minorEastAsia" w:hAnsiTheme="minorHAnsi" w:cstheme="minorBidi"/>
          <w:sz w:val="22"/>
          <w:szCs w:val="22"/>
          <w:lang w:eastAsia="en-AU"/>
        </w:rPr>
        <w:tab/>
      </w:r>
      <w:r>
        <w:t>Salary advancement</w:t>
      </w:r>
      <w:r>
        <w:tab/>
      </w:r>
      <w:r>
        <w:fldChar w:fldCharType="begin"/>
      </w:r>
      <w:r>
        <w:instrText xml:space="preserve"> PAGEREF _Toc25743653 \h </w:instrText>
      </w:r>
      <w:r>
        <w:fldChar w:fldCharType="separate"/>
      </w:r>
      <w:r w:rsidR="000B58D4">
        <w:t>17</w:t>
      </w:r>
      <w:r>
        <w:fldChar w:fldCharType="end"/>
      </w:r>
    </w:p>
    <w:p w:rsidR="000D6A81" w:rsidRDefault="000D6A81">
      <w:pPr>
        <w:pStyle w:val="TOC3"/>
        <w:rPr>
          <w:rFonts w:asciiTheme="minorHAnsi" w:eastAsiaTheme="minorEastAsia" w:hAnsiTheme="minorHAnsi" w:cstheme="minorBidi"/>
          <w:sz w:val="22"/>
          <w:szCs w:val="22"/>
          <w:lang w:eastAsia="en-AU"/>
        </w:rPr>
      </w:pPr>
      <w:r>
        <w:t>3.19</w:t>
      </w:r>
      <w:r>
        <w:rPr>
          <w:rFonts w:asciiTheme="minorHAnsi" w:eastAsiaTheme="minorEastAsia" w:hAnsiTheme="minorHAnsi" w:cstheme="minorBidi"/>
          <w:sz w:val="22"/>
          <w:szCs w:val="22"/>
          <w:lang w:eastAsia="en-AU"/>
        </w:rPr>
        <w:tab/>
      </w:r>
      <w:r>
        <w:t>Payment of salary</w:t>
      </w:r>
      <w:r>
        <w:tab/>
      </w:r>
      <w:r>
        <w:fldChar w:fldCharType="begin"/>
      </w:r>
      <w:r>
        <w:instrText xml:space="preserve"> PAGEREF _Toc25743654 \h </w:instrText>
      </w:r>
      <w:r>
        <w:fldChar w:fldCharType="separate"/>
      </w:r>
      <w:r w:rsidR="000B58D4">
        <w:t>18</w:t>
      </w:r>
      <w:r>
        <w:fldChar w:fldCharType="end"/>
      </w:r>
    </w:p>
    <w:p w:rsidR="000D6A81" w:rsidRDefault="000D6A81">
      <w:pPr>
        <w:pStyle w:val="TOC3"/>
        <w:rPr>
          <w:rFonts w:asciiTheme="minorHAnsi" w:eastAsiaTheme="minorEastAsia" w:hAnsiTheme="minorHAnsi" w:cstheme="minorBidi"/>
          <w:sz w:val="22"/>
          <w:szCs w:val="22"/>
          <w:lang w:eastAsia="en-AU"/>
        </w:rPr>
      </w:pPr>
      <w:r w:rsidRPr="00345B67">
        <w:rPr>
          <w:b/>
        </w:rPr>
        <w:t>Subdivision 3.2.2</w:t>
      </w:r>
      <w:r w:rsidRPr="00345B67">
        <w:rPr>
          <w:rFonts w:asciiTheme="minorHAnsi" w:eastAsiaTheme="minorEastAsia" w:hAnsiTheme="minorHAnsi" w:cstheme="minorBidi"/>
          <w:b/>
          <w:sz w:val="22"/>
          <w:szCs w:val="22"/>
          <w:lang w:eastAsia="en-AU"/>
        </w:rPr>
        <w:tab/>
      </w:r>
      <w:r w:rsidRPr="00345B67">
        <w:rPr>
          <w:b/>
        </w:rPr>
        <w:t>Overtime</w:t>
      </w:r>
      <w:r>
        <w:tab/>
      </w:r>
      <w:r>
        <w:fldChar w:fldCharType="begin"/>
      </w:r>
      <w:r>
        <w:instrText xml:space="preserve"> PAGEREF _Toc25743655 \h </w:instrText>
      </w:r>
      <w:r>
        <w:fldChar w:fldCharType="separate"/>
      </w:r>
      <w:r w:rsidR="000B58D4">
        <w:t>18</w:t>
      </w:r>
      <w:r>
        <w:fldChar w:fldCharType="end"/>
      </w:r>
    </w:p>
    <w:p w:rsidR="000D6A81" w:rsidRDefault="000D6A81">
      <w:pPr>
        <w:pStyle w:val="TOC3"/>
        <w:rPr>
          <w:rFonts w:asciiTheme="minorHAnsi" w:eastAsiaTheme="minorEastAsia" w:hAnsiTheme="minorHAnsi" w:cstheme="minorBidi"/>
          <w:sz w:val="22"/>
          <w:szCs w:val="22"/>
          <w:lang w:eastAsia="en-AU"/>
        </w:rPr>
      </w:pPr>
      <w:r>
        <w:t>3.20</w:t>
      </w:r>
      <w:r>
        <w:rPr>
          <w:rFonts w:asciiTheme="minorHAnsi" w:eastAsiaTheme="minorEastAsia" w:hAnsiTheme="minorHAnsi" w:cstheme="minorBidi"/>
          <w:sz w:val="22"/>
          <w:szCs w:val="22"/>
          <w:lang w:eastAsia="en-AU"/>
        </w:rPr>
        <w:tab/>
      </w:r>
      <w:r>
        <w:t>Application</w:t>
      </w:r>
      <w:r>
        <w:tab/>
      </w:r>
      <w:r>
        <w:fldChar w:fldCharType="begin"/>
      </w:r>
      <w:r>
        <w:instrText xml:space="preserve"> PAGEREF _Toc25743656 \h </w:instrText>
      </w:r>
      <w:r>
        <w:fldChar w:fldCharType="separate"/>
      </w:r>
      <w:r w:rsidR="000B58D4">
        <w:t>18</w:t>
      </w:r>
      <w:r>
        <w:fldChar w:fldCharType="end"/>
      </w:r>
    </w:p>
    <w:p w:rsidR="000D6A81" w:rsidRDefault="000D6A81">
      <w:pPr>
        <w:pStyle w:val="TOC3"/>
        <w:rPr>
          <w:rFonts w:asciiTheme="minorHAnsi" w:eastAsiaTheme="minorEastAsia" w:hAnsiTheme="minorHAnsi" w:cstheme="minorBidi"/>
          <w:sz w:val="22"/>
          <w:szCs w:val="22"/>
          <w:lang w:eastAsia="en-AU"/>
        </w:rPr>
      </w:pPr>
      <w:r>
        <w:t>3.21</w:t>
      </w:r>
      <w:r>
        <w:rPr>
          <w:rFonts w:asciiTheme="minorHAnsi" w:eastAsiaTheme="minorEastAsia" w:hAnsiTheme="minorHAnsi" w:cstheme="minorBidi"/>
          <w:sz w:val="22"/>
          <w:szCs w:val="22"/>
          <w:lang w:eastAsia="en-AU"/>
        </w:rPr>
        <w:tab/>
      </w:r>
      <w:r>
        <w:t>Overtime – general</w:t>
      </w:r>
      <w:r>
        <w:tab/>
      </w:r>
      <w:r>
        <w:fldChar w:fldCharType="begin"/>
      </w:r>
      <w:r>
        <w:instrText xml:space="preserve"> PAGEREF _Toc25743657 \h </w:instrText>
      </w:r>
      <w:r>
        <w:fldChar w:fldCharType="separate"/>
      </w:r>
      <w:r w:rsidR="000B58D4">
        <w:t>18</w:t>
      </w:r>
      <w:r>
        <w:fldChar w:fldCharType="end"/>
      </w:r>
    </w:p>
    <w:p w:rsidR="000D6A81" w:rsidRDefault="000D6A81">
      <w:pPr>
        <w:pStyle w:val="TOC3"/>
        <w:rPr>
          <w:rFonts w:asciiTheme="minorHAnsi" w:eastAsiaTheme="minorEastAsia" w:hAnsiTheme="minorHAnsi" w:cstheme="minorBidi"/>
          <w:sz w:val="22"/>
          <w:szCs w:val="22"/>
          <w:lang w:eastAsia="en-AU"/>
        </w:rPr>
      </w:pPr>
      <w:r>
        <w:t>3.22</w:t>
      </w:r>
      <w:r>
        <w:rPr>
          <w:rFonts w:asciiTheme="minorHAnsi" w:eastAsiaTheme="minorEastAsia" w:hAnsiTheme="minorHAnsi" w:cstheme="minorBidi"/>
          <w:sz w:val="22"/>
          <w:szCs w:val="22"/>
          <w:lang w:eastAsia="en-AU"/>
        </w:rPr>
        <w:tab/>
      </w:r>
      <w:r>
        <w:t>Overtime rates</w:t>
      </w:r>
      <w:r>
        <w:tab/>
      </w:r>
      <w:r>
        <w:fldChar w:fldCharType="begin"/>
      </w:r>
      <w:r>
        <w:instrText xml:space="preserve"> PAGEREF _Toc25743658 \h </w:instrText>
      </w:r>
      <w:r>
        <w:fldChar w:fldCharType="separate"/>
      </w:r>
      <w:r w:rsidR="000B58D4">
        <w:t>19</w:t>
      </w:r>
      <w:r>
        <w:fldChar w:fldCharType="end"/>
      </w:r>
    </w:p>
    <w:p w:rsidR="000D6A81" w:rsidRDefault="000D6A81">
      <w:pPr>
        <w:pStyle w:val="TOC3"/>
        <w:rPr>
          <w:rFonts w:asciiTheme="minorHAnsi" w:eastAsiaTheme="minorEastAsia" w:hAnsiTheme="minorHAnsi" w:cstheme="minorBidi"/>
          <w:sz w:val="22"/>
          <w:szCs w:val="22"/>
          <w:lang w:eastAsia="en-AU"/>
        </w:rPr>
      </w:pPr>
      <w:r>
        <w:t>3.23</w:t>
      </w:r>
      <w:r>
        <w:rPr>
          <w:rFonts w:asciiTheme="minorHAnsi" w:eastAsiaTheme="minorEastAsia" w:hAnsiTheme="minorHAnsi" w:cstheme="minorBidi"/>
          <w:sz w:val="22"/>
          <w:szCs w:val="22"/>
          <w:lang w:eastAsia="en-AU"/>
        </w:rPr>
        <w:tab/>
      </w:r>
      <w:r>
        <w:t>Part</w:t>
      </w:r>
      <w:r>
        <w:noBreakHyphen/>
        <w:t>time employees</w:t>
      </w:r>
      <w:r>
        <w:tab/>
      </w:r>
      <w:r>
        <w:fldChar w:fldCharType="begin"/>
      </w:r>
      <w:r>
        <w:instrText xml:space="preserve"> PAGEREF _Toc25743659 \h </w:instrText>
      </w:r>
      <w:r>
        <w:fldChar w:fldCharType="separate"/>
      </w:r>
      <w:r w:rsidR="000B58D4">
        <w:t>19</w:t>
      </w:r>
      <w:r>
        <w:fldChar w:fldCharType="end"/>
      </w:r>
    </w:p>
    <w:p w:rsidR="000D6A81" w:rsidRDefault="000D6A81">
      <w:pPr>
        <w:pStyle w:val="TOC3"/>
        <w:rPr>
          <w:rFonts w:asciiTheme="minorHAnsi" w:eastAsiaTheme="minorEastAsia" w:hAnsiTheme="minorHAnsi" w:cstheme="minorBidi"/>
          <w:sz w:val="22"/>
          <w:szCs w:val="22"/>
          <w:lang w:eastAsia="en-AU"/>
        </w:rPr>
      </w:pPr>
      <w:r>
        <w:t>3.24</w:t>
      </w:r>
      <w:r>
        <w:rPr>
          <w:rFonts w:asciiTheme="minorHAnsi" w:eastAsiaTheme="minorEastAsia" w:hAnsiTheme="minorHAnsi" w:cstheme="minorBidi"/>
          <w:sz w:val="22"/>
          <w:szCs w:val="22"/>
          <w:lang w:eastAsia="en-AU"/>
        </w:rPr>
        <w:tab/>
      </w:r>
      <w:r>
        <w:t>Rest relief after overtime</w:t>
      </w:r>
      <w:r>
        <w:tab/>
      </w:r>
      <w:r>
        <w:fldChar w:fldCharType="begin"/>
      </w:r>
      <w:r>
        <w:instrText xml:space="preserve"> PAGEREF _Toc25743660 \h </w:instrText>
      </w:r>
      <w:r>
        <w:fldChar w:fldCharType="separate"/>
      </w:r>
      <w:r w:rsidR="000B58D4">
        <w:t>20</w:t>
      </w:r>
      <w:r>
        <w:fldChar w:fldCharType="end"/>
      </w:r>
    </w:p>
    <w:p w:rsidR="000D6A81" w:rsidRDefault="000D6A81">
      <w:pPr>
        <w:pStyle w:val="TOC3"/>
        <w:rPr>
          <w:rFonts w:asciiTheme="minorHAnsi" w:eastAsiaTheme="minorEastAsia" w:hAnsiTheme="minorHAnsi" w:cstheme="minorBidi"/>
          <w:sz w:val="22"/>
          <w:szCs w:val="22"/>
          <w:lang w:eastAsia="en-AU"/>
        </w:rPr>
      </w:pPr>
      <w:r w:rsidRPr="00345B67">
        <w:rPr>
          <w:b/>
        </w:rPr>
        <w:t>Subdivision 3.2.3</w:t>
      </w:r>
      <w:r w:rsidRPr="00345B67">
        <w:rPr>
          <w:rFonts w:asciiTheme="minorHAnsi" w:eastAsiaTheme="minorEastAsia" w:hAnsiTheme="minorHAnsi" w:cstheme="minorBidi"/>
          <w:b/>
          <w:sz w:val="22"/>
          <w:szCs w:val="22"/>
          <w:lang w:eastAsia="en-AU"/>
        </w:rPr>
        <w:tab/>
      </w:r>
      <w:r w:rsidRPr="00345B67">
        <w:rPr>
          <w:b/>
        </w:rPr>
        <w:t>Restriction</w:t>
      </w:r>
      <w:r>
        <w:tab/>
      </w:r>
      <w:r>
        <w:fldChar w:fldCharType="begin"/>
      </w:r>
      <w:r>
        <w:instrText xml:space="preserve"> PAGEREF _Toc25743661 \h </w:instrText>
      </w:r>
      <w:r>
        <w:fldChar w:fldCharType="separate"/>
      </w:r>
      <w:r w:rsidR="000B58D4">
        <w:t>20</w:t>
      </w:r>
      <w:r>
        <w:fldChar w:fldCharType="end"/>
      </w:r>
    </w:p>
    <w:p w:rsidR="000D6A81" w:rsidRDefault="000D6A81">
      <w:pPr>
        <w:pStyle w:val="TOC3"/>
        <w:rPr>
          <w:rFonts w:asciiTheme="minorHAnsi" w:eastAsiaTheme="minorEastAsia" w:hAnsiTheme="minorHAnsi" w:cstheme="minorBidi"/>
          <w:sz w:val="22"/>
          <w:szCs w:val="22"/>
          <w:lang w:eastAsia="en-AU"/>
        </w:rPr>
      </w:pPr>
      <w:r>
        <w:t>3.25</w:t>
      </w:r>
      <w:r>
        <w:rPr>
          <w:rFonts w:asciiTheme="minorHAnsi" w:eastAsiaTheme="minorEastAsia" w:hAnsiTheme="minorHAnsi" w:cstheme="minorBidi"/>
          <w:sz w:val="22"/>
          <w:szCs w:val="22"/>
          <w:lang w:eastAsia="en-AU"/>
        </w:rPr>
        <w:tab/>
      </w:r>
      <w:r>
        <w:t>Restriction direction</w:t>
      </w:r>
      <w:r>
        <w:tab/>
      </w:r>
      <w:r>
        <w:fldChar w:fldCharType="begin"/>
      </w:r>
      <w:r>
        <w:instrText xml:space="preserve"> PAGEREF _Toc25743662 \h </w:instrText>
      </w:r>
      <w:r>
        <w:fldChar w:fldCharType="separate"/>
      </w:r>
      <w:r w:rsidR="000B58D4">
        <w:t>20</w:t>
      </w:r>
      <w:r>
        <w:fldChar w:fldCharType="end"/>
      </w:r>
    </w:p>
    <w:p w:rsidR="000D6A81" w:rsidRDefault="000D6A81">
      <w:pPr>
        <w:pStyle w:val="TOC3"/>
        <w:rPr>
          <w:rFonts w:asciiTheme="minorHAnsi" w:eastAsiaTheme="minorEastAsia" w:hAnsiTheme="minorHAnsi" w:cstheme="minorBidi"/>
          <w:sz w:val="22"/>
          <w:szCs w:val="22"/>
          <w:lang w:eastAsia="en-AU"/>
        </w:rPr>
      </w:pPr>
      <w:r>
        <w:t>3.26</w:t>
      </w:r>
      <w:r>
        <w:rPr>
          <w:rFonts w:asciiTheme="minorHAnsi" w:eastAsiaTheme="minorEastAsia" w:hAnsiTheme="minorHAnsi" w:cstheme="minorBidi"/>
          <w:sz w:val="22"/>
          <w:szCs w:val="22"/>
          <w:lang w:eastAsia="en-AU"/>
        </w:rPr>
        <w:tab/>
      </w:r>
      <w:r>
        <w:t>Restriction allowance</w:t>
      </w:r>
      <w:r>
        <w:tab/>
      </w:r>
      <w:r>
        <w:fldChar w:fldCharType="begin"/>
      </w:r>
      <w:r>
        <w:instrText xml:space="preserve"> PAGEREF _Toc25743663 \h </w:instrText>
      </w:r>
      <w:r>
        <w:fldChar w:fldCharType="separate"/>
      </w:r>
      <w:r w:rsidR="000B58D4">
        <w:t>20</w:t>
      </w:r>
      <w:r>
        <w:fldChar w:fldCharType="end"/>
      </w:r>
    </w:p>
    <w:p w:rsidR="00490454" w:rsidRDefault="00490454">
      <w:pPr>
        <w:pStyle w:val="TOC3"/>
        <w:rPr>
          <w:b/>
        </w:rPr>
      </w:pPr>
    </w:p>
    <w:p w:rsidR="00490454" w:rsidRDefault="00490454">
      <w:pPr>
        <w:pStyle w:val="TOC3"/>
        <w:rPr>
          <w:b/>
        </w:rPr>
      </w:pPr>
    </w:p>
    <w:p w:rsidR="000D6A81" w:rsidRDefault="000D6A81">
      <w:pPr>
        <w:pStyle w:val="TOC3"/>
        <w:rPr>
          <w:rFonts w:asciiTheme="minorHAnsi" w:eastAsiaTheme="minorEastAsia" w:hAnsiTheme="minorHAnsi" w:cstheme="minorBidi"/>
          <w:sz w:val="22"/>
          <w:szCs w:val="22"/>
          <w:lang w:eastAsia="en-AU"/>
        </w:rPr>
      </w:pPr>
      <w:r w:rsidRPr="00345B67">
        <w:rPr>
          <w:b/>
        </w:rPr>
        <w:lastRenderedPageBreak/>
        <w:t>Subdivision 3.2.4</w:t>
      </w:r>
      <w:r w:rsidRPr="00345B67">
        <w:rPr>
          <w:rFonts w:asciiTheme="minorHAnsi" w:eastAsiaTheme="minorEastAsia" w:hAnsiTheme="minorHAnsi" w:cstheme="minorBidi"/>
          <w:b/>
          <w:sz w:val="22"/>
          <w:szCs w:val="22"/>
          <w:lang w:eastAsia="en-AU"/>
        </w:rPr>
        <w:tab/>
      </w:r>
      <w:r w:rsidRPr="00345B67">
        <w:rPr>
          <w:b/>
        </w:rPr>
        <w:t>Emergency duty</w:t>
      </w:r>
      <w:r>
        <w:tab/>
      </w:r>
      <w:r>
        <w:fldChar w:fldCharType="begin"/>
      </w:r>
      <w:r>
        <w:instrText xml:space="preserve"> PAGEREF _Toc25743664 \h </w:instrText>
      </w:r>
      <w:r>
        <w:fldChar w:fldCharType="separate"/>
      </w:r>
      <w:r w:rsidR="000B58D4">
        <w:t>21</w:t>
      </w:r>
      <w:r>
        <w:fldChar w:fldCharType="end"/>
      </w:r>
    </w:p>
    <w:p w:rsidR="000D6A81" w:rsidRDefault="000D6A81">
      <w:pPr>
        <w:pStyle w:val="TOC3"/>
        <w:rPr>
          <w:rFonts w:asciiTheme="minorHAnsi" w:eastAsiaTheme="minorEastAsia" w:hAnsiTheme="minorHAnsi" w:cstheme="minorBidi"/>
          <w:sz w:val="22"/>
          <w:szCs w:val="22"/>
          <w:lang w:eastAsia="en-AU"/>
        </w:rPr>
      </w:pPr>
      <w:r>
        <w:t>3.27</w:t>
      </w:r>
      <w:r>
        <w:rPr>
          <w:rFonts w:asciiTheme="minorHAnsi" w:eastAsiaTheme="minorEastAsia" w:hAnsiTheme="minorHAnsi" w:cstheme="minorBidi"/>
          <w:sz w:val="22"/>
          <w:szCs w:val="22"/>
          <w:lang w:eastAsia="en-AU"/>
        </w:rPr>
        <w:tab/>
      </w:r>
      <w:r>
        <w:t>Emergency duty</w:t>
      </w:r>
      <w:r>
        <w:tab/>
      </w:r>
      <w:r>
        <w:fldChar w:fldCharType="begin"/>
      </w:r>
      <w:r>
        <w:instrText xml:space="preserve"> PAGEREF _Toc25743665 \h </w:instrText>
      </w:r>
      <w:r>
        <w:fldChar w:fldCharType="separate"/>
      </w:r>
      <w:r w:rsidR="000B58D4">
        <w:t>21</w:t>
      </w:r>
      <w:r>
        <w:fldChar w:fldCharType="end"/>
      </w:r>
    </w:p>
    <w:p w:rsidR="000D6A81" w:rsidRDefault="000D6A81">
      <w:pPr>
        <w:pStyle w:val="TOC3"/>
        <w:rPr>
          <w:rFonts w:asciiTheme="minorHAnsi" w:eastAsiaTheme="minorEastAsia" w:hAnsiTheme="minorHAnsi" w:cstheme="minorBidi"/>
          <w:sz w:val="22"/>
          <w:szCs w:val="22"/>
          <w:lang w:eastAsia="en-AU"/>
        </w:rPr>
      </w:pPr>
      <w:r w:rsidRPr="00345B67">
        <w:rPr>
          <w:b/>
        </w:rPr>
        <w:t>Subdivision 3.2.5</w:t>
      </w:r>
      <w:r w:rsidRPr="00345B67">
        <w:rPr>
          <w:rFonts w:asciiTheme="minorHAnsi" w:eastAsiaTheme="minorEastAsia" w:hAnsiTheme="minorHAnsi" w:cstheme="minorBidi"/>
          <w:b/>
          <w:sz w:val="22"/>
          <w:szCs w:val="22"/>
          <w:lang w:eastAsia="en-AU"/>
        </w:rPr>
        <w:tab/>
      </w:r>
      <w:r w:rsidRPr="00345B67">
        <w:rPr>
          <w:b/>
        </w:rPr>
        <w:t>Shiftwork</w:t>
      </w:r>
      <w:r>
        <w:tab/>
      </w:r>
      <w:r>
        <w:fldChar w:fldCharType="begin"/>
      </w:r>
      <w:r>
        <w:instrText xml:space="preserve"> PAGEREF _Toc25743666 \h </w:instrText>
      </w:r>
      <w:r>
        <w:fldChar w:fldCharType="separate"/>
      </w:r>
      <w:r w:rsidR="000B58D4">
        <w:t>22</w:t>
      </w:r>
      <w:r>
        <w:fldChar w:fldCharType="end"/>
      </w:r>
    </w:p>
    <w:p w:rsidR="000D6A81" w:rsidRDefault="000D6A81">
      <w:pPr>
        <w:pStyle w:val="TOC3"/>
        <w:rPr>
          <w:rFonts w:asciiTheme="minorHAnsi" w:eastAsiaTheme="minorEastAsia" w:hAnsiTheme="minorHAnsi" w:cstheme="minorBidi"/>
          <w:sz w:val="22"/>
          <w:szCs w:val="22"/>
          <w:lang w:eastAsia="en-AU"/>
        </w:rPr>
      </w:pPr>
      <w:r>
        <w:t>3.28</w:t>
      </w:r>
      <w:r>
        <w:rPr>
          <w:rFonts w:asciiTheme="minorHAnsi" w:eastAsiaTheme="minorEastAsia" w:hAnsiTheme="minorHAnsi" w:cstheme="minorBidi"/>
          <w:sz w:val="22"/>
          <w:szCs w:val="22"/>
          <w:lang w:eastAsia="en-AU"/>
        </w:rPr>
        <w:tab/>
      </w:r>
      <w:r>
        <w:t>General</w:t>
      </w:r>
      <w:r>
        <w:tab/>
      </w:r>
      <w:r>
        <w:fldChar w:fldCharType="begin"/>
      </w:r>
      <w:r>
        <w:instrText xml:space="preserve"> PAGEREF _Toc25743667 \h </w:instrText>
      </w:r>
      <w:r>
        <w:fldChar w:fldCharType="separate"/>
      </w:r>
      <w:r w:rsidR="000B58D4">
        <w:t>22</w:t>
      </w:r>
      <w:r>
        <w:fldChar w:fldCharType="end"/>
      </w:r>
    </w:p>
    <w:p w:rsidR="000D6A81" w:rsidRDefault="000D6A81">
      <w:pPr>
        <w:pStyle w:val="TOC3"/>
        <w:rPr>
          <w:rFonts w:asciiTheme="minorHAnsi" w:eastAsiaTheme="minorEastAsia" w:hAnsiTheme="minorHAnsi" w:cstheme="minorBidi"/>
          <w:sz w:val="22"/>
          <w:szCs w:val="22"/>
          <w:lang w:eastAsia="en-AU"/>
        </w:rPr>
      </w:pPr>
      <w:r>
        <w:t>3.29</w:t>
      </w:r>
      <w:r>
        <w:rPr>
          <w:rFonts w:asciiTheme="minorHAnsi" w:eastAsiaTheme="minorEastAsia" w:hAnsiTheme="minorHAnsi" w:cstheme="minorBidi"/>
          <w:sz w:val="22"/>
          <w:szCs w:val="22"/>
          <w:lang w:eastAsia="en-AU"/>
        </w:rPr>
        <w:tab/>
      </w:r>
      <w:r>
        <w:t>Shift penalties</w:t>
      </w:r>
      <w:r>
        <w:tab/>
      </w:r>
      <w:r>
        <w:fldChar w:fldCharType="begin"/>
      </w:r>
      <w:r>
        <w:instrText xml:space="preserve"> PAGEREF _Toc25743668 \h </w:instrText>
      </w:r>
      <w:r>
        <w:fldChar w:fldCharType="separate"/>
      </w:r>
      <w:r w:rsidR="000B58D4">
        <w:t>23</w:t>
      </w:r>
      <w:r>
        <w:fldChar w:fldCharType="end"/>
      </w:r>
    </w:p>
    <w:p w:rsidR="000D6A81" w:rsidRDefault="000D6A81">
      <w:pPr>
        <w:pStyle w:val="TOC3"/>
        <w:rPr>
          <w:rFonts w:asciiTheme="minorHAnsi" w:eastAsiaTheme="minorEastAsia" w:hAnsiTheme="minorHAnsi" w:cstheme="minorBidi"/>
          <w:sz w:val="22"/>
          <w:szCs w:val="22"/>
          <w:lang w:eastAsia="en-AU"/>
        </w:rPr>
      </w:pPr>
      <w:r>
        <w:t>3.30</w:t>
      </w:r>
      <w:r>
        <w:rPr>
          <w:rFonts w:asciiTheme="minorHAnsi" w:eastAsiaTheme="minorEastAsia" w:hAnsiTheme="minorHAnsi" w:cstheme="minorBidi"/>
          <w:sz w:val="22"/>
          <w:szCs w:val="22"/>
          <w:lang w:eastAsia="en-AU"/>
        </w:rPr>
        <w:tab/>
      </w:r>
      <w:r>
        <w:t>Shiftwork and public holidays</w:t>
      </w:r>
      <w:r>
        <w:tab/>
      </w:r>
      <w:r>
        <w:fldChar w:fldCharType="begin"/>
      </w:r>
      <w:r>
        <w:instrText xml:space="preserve"> PAGEREF _Toc25743669 \h </w:instrText>
      </w:r>
      <w:r>
        <w:fldChar w:fldCharType="separate"/>
      </w:r>
      <w:r w:rsidR="000B58D4">
        <w:t>23</w:t>
      </w:r>
      <w:r>
        <w:fldChar w:fldCharType="end"/>
      </w:r>
    </w:p>
    <w:p w:rsidR="000D6A81" w:rsidRDefault="000D6A81">
      <w:pPr>
        <w:pStyle w:val="TOC3"/>
        <w:rPr>
          <w:rFonts w:asciiTheme="minorHAnsi" w:eastAsiaTheme="minorEastAsia" w:hAnsiTheme="minorHAnsi" w:cstheme="minorBidi"/>
          <w:sz w:val="22"/>
          <w:szCs w:val="22"/>
          <w:lang w:eastAsia="en-AU"/>
        </w:rPr>
      </w:pPr>
      <w:r>
        <w:t>3.31</w:t>
      </w:r>
      <w:r>
        <w:rPr>
          <w:rFonts w:asciiTheme="minorHAnsi" w:eastAsiaTheme="minorEastAsia" w:hAnsiTheme="minorHAnsi" w:cstheme="minorBidi"/>
          <w:sz w:val="22"/>
          <w:szCs w:val="22"/>
          <w:lang w:eastAsia="en-AU"/>
        </w:rPr>
        <w:tab/>
      </w:r>
      <w:r>
        <w:t>Shiftwork and overtime</w:t>
      </w:r>
      <w:r>
        <w:tab/>
      </w:r>
      <w:r>
        <w:fldChar w:fldCharType="begin"/>
      </w:r>
      <w:r>
        <w:instrText xml:space="preserve"> PAGEREF _Toc25743670 \h </w:instrText>
      </w:r>
      <w:r>
        <w:fldChar w:fldCharType="separate"/>
      </w:r>
      <w:r w:rsidR="000B58D4">
        <w:t>24</w:t>
      </w:r>
      <w:r>
        <w:fldChar w:fldCharType="end"/>
      </w:r>
    </w:p>
    <w:p w:rsidR="000D6A81" w:rsidRDefault="000D6A81">
      <w:pPr>
        <w:pStyle w:val="TOC3"/>
        <w:rPr>
          <w:rFonts w:asciiTheme="minorHAnsi" w:eastAsiaTheme="minorEastAsia" w:hAnsiTheme="minorHAnsi" w:cstheme="minorBidi"/>
          <w:sz w:val="22"/>
          <w:szCs w:val="22"/>
          <w:lang w:eastAsia="en-AU"/>
        </w:rPr>
      </w:pPr>
      <w:r w:rsidRPr="00345B67">
        <w:rPr>
          <w:b/>
        </w:rPr>
        <w:t>Subdivision 3.2.6</w:t>
      </w:r>
      <w:r w:rsidRPr="00345B67">
        <w:rPr>
          <w:rFonts w:asciiTheme="minorHAnsi" w:eastAsiaTheme="minorEastAsia" w:hAnsiTheme="minorHAnsi" w:cstheme="minorBidi"/>
          <w:b/>
          <w:sz w:val="22"/>
          <w:szCs w:val="22"/>
          <w:lang w:eastAsia="en-AU"/>
        </w:rPr>
        <w:tab/>
      </w:r>
      <w:r w:rsidRPr="00345B67">
        <w:rPr>
          <w:b/>
        </w:rPr>
        <w:t>Annualised penalty payments</w:t>
      </w:r>
      <w:r>
        <w:tab/>
      </w:r>
      <w:r>
        <w:fldChar w:fldCharType="begin"/>
      </w:r>
      <w:r>
        <w:instrText xml:space="preserve"> PAGEREF _Toc25743671 \h </w:instrText>
      </w:r>
      <w:r>
        <w:fldChar w:fldCharType="separate"/>
      </w:r>
      <w:r w:rsidR="000B58D4">
        <w:t>25</w:t>
      </w:r>
      <w:r>
        <w:fldChar w:fldCharType="end"/>
      </w:r>
    </w:p>
    <w:p w:rsidR="000D6A81" w:rsidRDefault="000D6A81">
      <w:pPr>
        <w:pStyle w:val="TOC3"/>
        <w:rPr>
          <w:rFonts w:asciiTheme="minorHAnsi" w:eastAsiaTheme="minorEastAsia" w:hAnsiTheme="minorHAnsi" w:cstheme="minorBidi"/>
          <w:sz w:val="22"/>
          <w:szCs w:val="22"/>
          <w:lang w:eastAsia="en-AU"/>
        </w:rPr>
      </w:pPr>
      <w:r>
        <w:t>3.32</w:t>
      </w:r>
      <w:r>
        <w:rPr>
          <w:rFonts w:asciiTheme="minorHAnsi" w:eastAsiaTheme="minorEastAsia" w:hAnsiTheme="minorHAnsi" w:cstheme="minorBidi"/>
          <w:sz w:val="22"/>
          <w:szCs w:val="22"/>
          <w:lang w:eastAsia="en-AU"/>
        </w:rPr>
        <w:tab/>
      </w:r>
      <w:r>
        <w:t>Secretary may approve rate of allowance</w:t>
      </w:r>
      <w:r>
        <w:tab/>
      </w:r>
      <w:r>
        <w:fldChar w:fldCharType="begin"/>
      </w:r>
      <w:r>
        <w:instrText xml:space="preserve"> PAGEREF _Toc25743672 \h </w:instrText>
      </w:r>
      <w:r>
        <w:fldChar w:fldCharType="separate"/>
      </w:r>
      <w:r w:rsidR="000B58D4">
        <w:t>25</w:t>
      </w:r>
      <w:r>
        <w:fldChar w:fldCharType="end"/>
      </w:r>
    </w:p>
    <w:p w:rsidR="000D6A81" w:rsidRDefault="000D6A81">
      <w:pPr>
        <w:pStyle w:val="TOC3"/>
        <w:rPr>
          <w:rFonts w:asciiTheme="minorHAnsi" w:eastAsiaTheme="minorEastAsia" w:hAnsiTheme="minorHAnsi" w:cstheme="minorBidi"/>
          <w:sz w:val="22"/>
          <w:szCs w:val="22"/>
          <w:lang w:eastAsia="en-AU"/>
        </w:rPr>
      </w:pPr>
      <w:r w:rsidRPr="00345B67">
        <w:rPr>
          <w:b/>
        </w:rPr>
        <w:t>Subdivision 3.2.7</w:t>
      </w:r>
      <w:r w:rsidRPr="00345B67">
        <w:rPr>
          <w:rFonts w:asciiTheme="minorHAnsi" w:eastAsiaTheme="minorEastAsia" w:hAnsiTheme="minorHAnsi" w:cstheme="minorBidi"/>
          <w:b/>
          <w:sz w:val="22"/>
          <w:szCs w:val="22"/>
          <w:lang w:eastAsia="en-AU"/>
        </w:rPr>
        <w:tab/>
      </w:r>
      <w:r w:rsidRPr="00345B67">
        <w:rPr>
          <w:b/>
        </w:rPr>
        <w:t>Higher duties</w:t>
      </w:r>
      <w:r>
        <w:tab/>
      </w:r>
      <w:r>
        <w:fldChar w:fldCharType="begin"/>
      </w:r>
      <w:r>
        <w:instrText xml:space="preserve"> PAGEREF _Toc25743673 \h </w:instrText>
      </w:r>
      <w:r>
        <w:fldChar w:fldCharType="separate"/>
      </w:r>
      <w:r w:rsidR="000B58D4">
        <w:t>25</w:t>
      </w:r>
      <w:r>
        <w:fldChar w:fldCharType="end"/>
      </w:r>
    </w:p>
    <w:p w:rsidR="000D6A81" w:rsidRDefault="000D6A81">
      <w:pPr>
        <w:pStyle w:val="TOC3"/>
        <w:rPr>
          <w:rFonts w:asciiTheme="minorHAnsi" w:eastAsiaTheme="minorEastAsia" w:hAnsiTheme="minorHAnsi" w:cstheme="minorBidi"/>
          <w:sz w:val="22"/>
          <w:szCs w:val="22"/>
          <w:lang w:eastAsia="en-AU"/>
        </w:rPr>
      </w:pPr>
      <w:r>
        <w:t>3.33</w:t>
      </w:r>
      <w:r>
        <w:rPr>
          <w:rFonts w:asciiTheme="minorHAnsi" w:eastAsiaTheme="minorEastAsia" w:hAnsiTheme="minorHAnsi" w:cstheme="minorBidi"/>
          <w:sz w:val="22"/>
          <w:szCs w:val="22"/>
          <w:lang w:eastAsia="en-AU"/>
        </w:rPr>
        <w:tab/>
      </w:r>
      <w:r>
        <w:t>Entitlement to higher duties allowance</w:t>
      </w:r>
      <w:r>
        <w:tab/>
      </w:r>
      <w:r>
        <w:fldChar w:fldCharType="begin"/>
      </w:r>
      <w:r>
        <w:instrText xml:space="preserve"> PAGEREF _Toc25743674 \h </w:instrText>
      </w:r>
      <w:r>
        <w:fldChar w:fldCharType="separate"/>
      </w:r>
      <w:r w:rsidR="000B58D4">
        <w:t>25</w:t>
      </w:r>
      <w:r>
        <w:fldChar w:fldCharType="end"/>
      </w:r>
    </w:p>
    <w:p w:rsidR="000D6A81" w:rsidRDefault="000D6A81">
      <w:pPr>
        <w:pStyle w:val="TOC3"/>
        <w:rPr>
          <w:rFonts w:asciiTheme="minorHAnsi" w:eastAsiaTheme="minorEastAsia" w:hAnsiTheme="minorHAnsi" w:cstheme="minorBidi"/>
          <w:sz w:val="22"/>
          <w:szCs w:val="22"/>
          <w:lang w:eastAsia="en-AU"/>
        </w:rPr>
      </w:pPr>
      <w:r>
        <w:t>3.34</w:t>
      </w:r>
      <w:r>
        <w:rPr>
          <w:rFonts w:asciiTheme="minorHAnsi" w:eastAsiaTheme="minorEastAsia" w:hAnsiTheme="minorHAnsi" w:cstheme="minorBidi"/>
          <w:sz w:val="22"/>
          <w:szCs w:val="22"/>
          <w:lang w:eastAsia="en-AU"/>
        </w:rPr>
        <w:tab/>
      </w:r>
      <w:r>
        <w:t>Rates of higher duties allowance</w:t>
      </w:r>
      <w:r>
        <w:tab/>
      </w:r>
      <w:r>
        <w:fldChar w:fldCharType="begin"/>
      </w:r>
      <w:r>
        <w:instrText xml:space="preserve"> PAGEREF _Toc25743675 \h </w:instrText>
      </w:r>
      <w:r>
        <w:fldChar w:fldCharType="separate"/>
      </w:r>
      <w:r w:rsidR="000B58D4">
        <w:t>26</w:t>
      </w:r>
      <w:r>
        <w:fldChar w:fldCharType="end"/>
      </w:r>
    </w:p>
    <w:p w:rsidR="000D6A81" w:rsidRDefault="000D6A81">
      <w:pPr>
        <w:pStyle w:val="TOC3"/>
        <w:rPr>
          <w:rFonts w:asciiTheme="minorHAnsi" w:eastAsiaTheme="minorEastAsia" w:hAnsiTheme="minorHAnsi" w:cstheme="minorBidi"/>
          <w:sz w:val="22"/>
          <w:szCs w:val="22"/>
          <w:lang w:eastAsia="en-AU"/>
        </w:rPr>
      </w:pPr>
      <w:r w:rsidRPr="00345B67">
        <w:rPr>
          <w:b/>
        </w:rPr>
        <w:t>Subdivision 3.2.8</w:t>
      </w:r>
      <w:r w:rsidRPr="00345B67">
        <w:rPr>
          <w:rFonts w:asciiTheme="minorHAnsi" w:eastAsiaTheme="minorEastAsia" w:hAnsiTheme="minorHAnsi" w:cstheme="minorBidi"/>
          <w:b/>
          <w:sz w:val="22"/>
          <w:szCs w:val="22"/>
          <w:lang w:eastAsia="en-AU"/>
        </w:rPr>
        <w:tab/>
      </w:r>
      <w:r w:rsidRPr="00345B67">
        <w:rPr>
          <w:b/>
        </w:rPr>
        <w:t>Allowances, expenses and contributions</w:t>
      </w:r>
      <w:r>
        <w:tab/>
      </w:r>
      <w:r>
        <w:fldChar w:fldCharType="begin"/>
      </w:r>
      <w:r>
        <w:instrText xml:space="preserve"> PAGEREF _Toc25743676 \h </w:instrText>
      </w:r>
      <w:r>
        <w:fldChar w:fldCharType="separate"/>
      </w:r>
      <w:r w:rsidR="000B58D4">
        <w:t>27</w:t>
      </w:r>
      <w:r>
        <w:fldChar w:fldCharType="end"/>
      </w:r>
    </w:p>
    <w:p w:rsidR="000D6A81" w:rsidRDefault="000D6A81">
      <w:pPr>
        <w:pStyle w:val="TOC3"/>
        <w:rPr>
          <w:rFonts w:asciiTheme="minorHAnsi" w:eastAsiaTheme="minorEastAsia" w:hAnsiTheme="minorHAnsi" w:cstheme="minorBidi"/>
          <w:sz w:val="22"/>
          <w:szCs w:val="22"/>
          <w:lang w:eastAsia="en-AU"/>
        </w:rPr>
      </w:pPr>
      <w:r>
        <w:t>3.35</w:t>
      </w:r>
      <w:r>
        <w:rPr>
          <w:rFonts w:asciiTheme="minorHAnsi" w:eastAsiaTheme="minorEastAsia" w:hAnsiTheme="minorHAnsi" w:cstheme="minorBidi"/>
          <w:sz w:val="22"/>
          <w:szCs w:val="22"/>
          <w:lang w:eastAsia="en-AU"/>
        </w:rPr>
        <w:tab/>
      </w:r>
      <w:r>
        <w:t>Motor vehicle allowance</w:t>
      </w:r>
      <w:r>
        <w:tab/>
      </w:r>
      <w:r>
        <w:fldChar w:fldCharType="begin"/>
      </w:r>
      <w:r>
        <w:instrText xml:space="preserve"> PAGEREF _Toc25743677 \h </w:instrText>
      </w:r>
      <w:r>
        <w:fldChar w:fldCharType="separate"/>
      </w:r>
      <w:r w:rsidR="000B58D4">
        <w:t>27</w:t>
      </w:r>
      <w:r>
        <w:fldChar w:fldCharType="end"/>
      </w:r>
    </w:p>
    <w:p w:rsidR="000D6A81" w:rsidRDefault="000D6A81">
      <w:pPr>
        <w:pStyle w:val="TOC3"/>
        <w:rPr>
          <w:rFonts w:asciiTheme="minorHAnsi" w:eastAsiaTheme="minorEastAsia" w:hAnsiTheme="minorHAnsi" w:cstheme="minorBidi"/>
          <w:sz w:val="22"/>
          <w:szCs w:val="22"/>
          <w:lang w:eastAsia="en-AU"/>
        </w:rPr>
      </w:pPr>
      <w:r>
        <w:t>3.36</w:t>
      </w:r>
      <w:r>
        <w:rPr>
          <w:rFonts w:asciiTheme="minorHAnsi" w:eastAsiaTheme="minorEastAsia" w:hAnsiTheme="minorHAnsi" w:cstheme="minorBidi"/>
          <w:sz w:val="22"/>
          <w:szCs w:val="22"/>
          <w:lang w:eastAsia="en-AU"/>
        </w:rPr>
        <w:tab/>
      </w:r>
      <w:r>
        <w:t>Travelling expenses – domestic travel</w:t>
      </w:r>
      <w:r>
        <w:tab/>
      </w:r>
      <w:r>
        <w:fldChar w:fldCharType="begin"/>
      </w:r>
      <w:r>
        <w:instrText xml:space="preserve"> PAGEREF _Toc25743678 \h </w:instrText>
      </w:r>
      <w:r>
        <w:fldChar w:fldCharType="separate"/>
      </w:r>
      <w:r w:rsidR="000B58D4">
        <w:t>27</w:t>
      </w:r>
      <w:r>
        <w:fldChar w:fldCharType="end"/>
      </w:r>
    </w:p>
    <w:p w:rsidR="000D6A81" w:rsidRDefault="000D6A81">
      <w:pPr>
        <w:pStyle w:val="TOC3"/>
        <w:rPr>
          <w:rFonts w:asciiTheme="minorHAnsi" w:eastAsiaTheme="minorEastAsia" w:hAnsiTheme="minorHAnsi" w:cstheme="minorBidi"/>
          <w:sz w:val="22"/>
          <w:szCs w:val="22"/>
          <w:lang w:eastAsia="en-AU"/>
        </w:rPr>
      </w:pPr>
      <w:r>
        <w:t>3.37</w:t>
      </w:r>
      <w:r>
        <w:rPr>
          <w:rFonts w:asciiTheme="minorHAnsi" w:eastAsiaTheme="minorEastAsia" w:hAnsiTheme="minorHAnsi" w:cstheme="minorBidi"/>
          <w:sz w:val="22"/>
          <w:szCs w:val="22"/>
          <w:lang w:eastAsia="en-AU"/>
        </w:rPr>
        <w:tab/>
      </w:r>
      <w:r>
        <w:t>Travelling expenses – overseas travel</w:t>
      </w:r>
      <w:r>
        <w:tab/>
      </w:r>
      <w:r>
        <w:fldChar w:fldCharType="begin"/>
      </w:r>
      <w:r>
        <w:instrText xml:space="preserve"> PAGEREF _Toc25743679 \h </w:instrText>
      </w:r>
      <w:r>
        <w:fldChar w:fldCharType="separate"/>
      </w:r>
      <w:r w:rsidR="000B58D4">
        <w:t>28</w:t>
      </w:r>
      <w:r>
        <w:fldChar w:fldCharType="end"/>
      </w:r>
    </w:p>
    <w:p w:rsidR="000D6A81" w:rsidRDefault="000D6A81">
      <w:pPr>
        <w:pStyle w:val="TOC3"/>
        <w:rPr>
          <w:rFonts w:asciiTheme="minorHAnsi" w:eastAsiaTheme="minorEastAsia" w:hAnsiTheme="minorHAnsi" w:cstheme="minorBidi"/>
          <w:sz w:val="22"/>
          <w:szCs w:val="22"/>
          <w:lang w:eastAsia="en-AU"/>
        </w:rPr>
      </w:pPr>
      <w:r>
        <w:t>3.38</w:t>
      </w:r>
      <w:r>
        <w:rPr>
          <w:rFonts w:asciiTheme="minorHAnsi" w:eastAsiaTheme="minorEastAsia" w:hAnsiTheme="minorHAnsi" w:cstheme="minorBidi"/>
          <w:sz w:val="22"/>
          <w:szCs w:val="22"/>
          <w:lang w:eastAsia="en-AU"/>
        </w:rPr>
        <w:tab/>
      </w:r>
      <w:r>
        <w:t>Departmental Liaison Officer allowance</w:t>
      </w:r>
      <w:r>
        <w:tab/>
      </w:r>
      <w:r>
        <w:fldChar w:fldCharType="begin"/>
      </w:r>
      <w:r>
        <w:instrText xml:space="preserve"> PAGEREF _Toc25743680 \h </w:instrText>
      </w:r>
      <w:r>
        <w:fldChar w:fldCharType="separate"/>
      </w:r>
      <w:r w:rsidR="000B58D4">
        <w:t>28</w:t>
      </w:r>
      <w:r>
        <w:fldChar w:fldCharType="end"/>
      </w:r>
    </w:p>
    <w:p w:rsidR="000D6A81" w:rsidRDefault="000D6A81">
      <w:pPr>
        <w:pStyle w:val="TOC3"/>
        <w:rPr>
          <w:rFonts w:asciiTheme="minorHAnsi" w:eastAsiaTheme="minorEastAsia" w:hAnsiTheme="minorHAnsi" w:cstheme="minorBidi"/>
          <w:sz w:val="22"/>
          <w:szCs w:val="22"/>
          <w:lang w:eastAsia="en-AU"/>
        </w:rPr>
      </w:pPr>
      <w:r>
        <w:t>3.39</w:t>
      </w:r>
      <w:r>
        <w:rPr>
          <w:rFonts w:asciiTheme="minorHAnsi" w:eastAsiaTheme="minorEastAsia" w:hAnsiTheme="minorHAnsi" w:cstheme="minorBidi"/>
          <w:sz w:val="22"/>
          <w:szCs w:val="22"/>
          <w:lang w:eastAsia="en-AU"/>
        </w:rPr>
        <w:tab/>
      </w:r>
      <w:r>
        <w:t>Conditions for employees providing short</w:t>
      </w:r>
      <w:r>
        <w:noBreakHyphen/>
        <w:t>term relief for MoPS Act employees</w:t>
      </w:r>
      <w:r>
        <w:tab/>
      </w:r>
      <w:r>
        <w:fldChar w:fldCharType="begin"/>
      </w:r>
      <w:r>
        <w:instrText xml:space="preserve"> PAGEREF _Toc25743681 \h </w:instrText>
      </w:r>
      <w:r>
        <w:fldChar w:fldCharType="separate"/>
      </w:r>
      <w:r w:rsidR="000B58D4">
        <w:t>28</w:t>
      </w:r>
      <w:r>
        <w:fldChar w:fldCharType="end"/>
      </w:r>
    </w:p>
    <w:p w:rsidR="000D6A81" w:rsidRDefault="000D6A81">
      <w:pPr>
        <w:pStyle w:val="TOC3"/>
        <w:rPr>
          <w:rFonts w:asciiTheme="minorHAnsi" w:eastAsiaTheme="minorEastAsia" w:hAnsiTheme="minorHAnsi" w:cstheme="minorBidi"/>
          <w:sz w:val="22"/>
          <w:szCs w:val="22"/>
          <w:lang w:eastAsia="en-AU"/>
        </w:rPr>
      </w:pPr>
      <w:r>
        <w:t>3.40</w:t>
      </w:r>
      <w:r>
        <w:rPr>
          <w:rFonts w:asciiTheme="minorHAnsi" w:eastAsiaTheme="minorEastAsia" w:hAnsiTheme="minorHAnsi" w:cstheme="minorBidi"/>
          <w:sz w:val="22"/>
          <w:szCs w:val="22"/>
          <w:lang w:eastAsia="en-AU"/>
        </w:rPr>
        <w:tab/>
      </w:r>
      <w:r>
        <w:t>Cadet APS employee – fees and book and equipment allowance</w:t>
      </w:r>
      <w:r>
        <w:tab/>
      </w:r>
      <w:r>
        <w:fldChar w:fldCharType="begin"/>
      </w:r>
      <w:r>
        <w:instrText xml:space="preserve"> PAGEREF _Toc25743682 \h </w:instrText>
      </w:r>
      <w:r>
        <w:fldChar w:fldCharType="separate"/>
      </w:r>
      <w:r w:rsidR="000B58D4">
        <w:t>28</w:t>
      </w:r>
      <w:r>
        <w:fldChar w:fldCharType="end"/>
      </w:r>
    </w:p>
    <w:p w:rsidR="000D6A81" w:rsidRDefault="000D6A81">
      <w:pPr>
        <w:pStyle w:val="TOC3"/>
        <w:rPr>
          <w:rFonts w:asciiTheme="minorHAnsi" w:eastAsiaTheme="minorEastAsia" w:hAnsiTheme="minorHAnsi" w:cstheme="minorBidi"/>
          <w:sz w:val="22"/>
          <w:szCs w:val="22"/>
          <w:lang w:eastAsia="en-AU"/>
        </w:rPr>
      </w:pPr>
      <w:r>
        <w:t>3.41</w:t>
      </w:r>
      <w:r>
        <w:rPr>
          <w:rFonts w:asciiTheme="minorHAnsi" w:eastAsiaTheme="minorEastAsia" w:hAnsiTheme="minorHAnsi" w:cstheme="minorBidi"/>
          <w:sz w:val="22"/>
          <w:szCs w:val="22"/>
          <w:lang w:eastAsia="en-AU"/>
        </w:rPr>
        <w:tab/>
      </w:r>
      <w:r>
        <w:t>Relocation expenses</w:t>
      </w:r>
      <w:r>
        <w:tab/>
      </w:r>
      <w:r>
        <w:fldChar w:fldCharType="begin"/>
      </w:r>
      <w:r>
        <w:instrText xml:space="preserve"> PAGEREF _Toc25743683 \h </w:instrText>
      </w:r>
      <w:r>
        <w:fldChar w:fldCharType="separate"/>
      </w:r>
      <w:r w:rsidR="000B58D4">
        <w:t>29</w:t>
      </w:r>
      <w:r>
        <w:fldChar w:fldCharType="end"/>
      </w:r>
    </w:p>
    <w:p w:rsidR="000D6A81" w:rsidRDefault="000D6A81">
      <w:pPr>
        <w:pStyle w:val="TOC3"/>
        <w:rPr>
          <w:rFonts w:asciiTheme="minorHAnsi" w:eastAsiaTheme="minorEastAsia" w:hAnsiTheme="minorHAnsi" w:cstheme="minorBidi"/>
          <w:sz w:val="22"/>
          <w:szCs w:val="22"/>
          <w:lang w:eastAsia="en-AU"/>
        </w:rPr>
      </w:pPr>
      <w:r>
        <w:t>3.42</w:t>
      </w:r>
      <w:r>
        <w:rPr>
          <w:rFonts w:asciiTheme="minorHAnsi" w:eastAsiaTheme="minorEastAsia" w:hAnsiTheme="minorHAnsi" w:cstheme="minorBidi"/>
          <w:sz w:val="22"/>
          <w:szCs w:val="22"/>
          <w:lang w:eastAsia="en-AU"/>
        </w:rPr>
        <w:tab/>
      </w:r>
      <w:r>
        <w:t>Employee expenses</w:t>
      </w:r>
      <w:r>
        <w:tab/>
      </w:r>
      <w:r>
        <w:fldChar w:fldCharType="begin"/>
      </w:r>
      <w:r>
        <w:instrText xml:space="preserve"> PAGEREF _Toc25743684 \h </w:instrText>
      </w:r>
      <w:r>
        <w:fldChar w:fldCharType="separate"/>
      </w:r>
      <w:r w:rsidR="000B58D4">
        <w:t>29</w:t>
      </w:r>
      <w:r>
        <w:fldChar w:fldCharType="end"/>
      </w:r>
    </w:p>
    <w:p w:rsidR="000D6A81" w:rsidRDefault="000D6A81">
      <w:pPr>
        <w:pStyle w:val="TOC3"/>
        <w:rPr>
          <w:rFonts w:asciiTheme="minorHAnsi" w:eastAsiaTheme="minorEastAsia" w:hAnsiTheme="minorHAnsi" w:cstheme="minorBidi"/>
          <w:sz w:val="22"/>
          <w:szCs w:val="22"/>
          <w:lang w:eastAsia="en-AU"/>
        </w:rPr>
      </w:pPr>
      <w:r>
        <w:t>3.43</w:t>
      </w:r>
      <w:r>
        <w:rPr>
          <w:rFonts w:asciiTheme="minorHAnsi" w:eastAsiaTheme="minorEastAsia" w:hAnsiTheme="minorHAnsi" w:cstheme="minorBidi"/>
          <w:sz w:val="22"/>
          <w:szCs w:val="22"/>
          <w:lang w:eastAsia="en-AU"/>
        </w:rPr>
        <w:tab/>
      </w:r>
      <w:r>
        <w:t>Contribution for home garaged Commonwealth owned or leased vehicles</w:t>
      </w:r>
      <w:r>
        <w:tab/>
      </w:r>
      <w:r>
        <w:fldChar w:fldCharType="begin"/>
      </w:r>
      <w:r>
        <w:instrText xml:space="preserve"> PAGEREF _Toc25743685 \h </w:instrText>
      </w:r>
      <w:r>
        <w:fldChar w:fldCharType="separate"/>
      </w:r>
      <w:r w:rsidR="000B58D4">
        <w:t>29</w:t>
      </w:r>
      <w:r>
        <w:fldChar w:fldCharType="end"/>
      </w:r>
    </w:p>
    <w:p w:rsidR="000D6A81" w:rsidRDefault="000D6A81">
      <w:pPr>
        <w:pStyle w:val="TOC3"/>
        <w:rPr>
          <w:rFonts w:asciiTheme="minorHAnsi" w:eastAsiaTheme="minorEastAsia" w:hAnsiTheme="minorHAnsi" w:cstheme="minorBidi"/>
          <w:sz w:val="22"/>
          <w:szCs w:val="22"/>
          <w:lang w:eastAsia="en-AU"/>
        </w:rPr>
      </w:pPr>
      <w:r>
        <w:t>3.44</w:t>
      </w:r>
      <w:r>
        <w:rPr>
          <w:rFonts w:asciiTheme="minorHAnsi" w:eastAsiaTheme="minorEastAsia" w:hAnsiTheme="minorHAnsi" w:cstheme="minorBidi"/>
          <w:sz w:val="22"/>
          <w:szCs w:val="22"/>
          <w:lang w:eastAsia="en-AU"/>
        </w:rPr>
        <w:tab/>
      </w:r>
      <w:r>
        <w:t>First aid certificate allowance</w:t>
      </w:r>
      <w:r>
        <w:tab/>
      </w:r>
      <w:r>
        <w:fldChar w:fldCharType="begin"/>
      </w:r>
      <w:r>
        <w:instrText xml:space="preserve"> PAGEREF _Toc25743686 \h </w:instrText>
      </w:r>
      <w:r>
        <w:fldChar w:fldCharType="separate"/>
      </w:r>
      <w:r w:rsidR="000B58D4">
        <w:t>29</w:t>
      </w:r>
      <w:r>
        <w:fldChar w:fldCharType="end"/>
      </w:r>
    </w:p>
    <w:p w:rsidR="000D6A81" w:rsidRDefault="000D6A81">
      <w:pPr>
        <w:pStyle w:val="TOC3"/>
        <w:rPr>
          <w:rFonts w:asciiTheme="minorHAnsi" w:eastAsiaTheme="minorEastAsia" w:hAnsiTheme="minorHAnsi" w:cstheme="minorBidi"/>
          <w:sz w:val="22"/>
          <w:szCs w:val="22"/>
          <w:lang w:eastAsia="en-AU"/>
        </w:rPr>
      </w:pPr>
      <w:r>
        <w:t>3.45</w:t>
      </w:r>
      <w:r>
        <w:rPr>
          <w:rFonts w:asciiTheme="minorHAnsi" w:eastAsiaTheme="minorEastAsia" w:hAnsiTheme="minorHAnsi" w:cstheme="minorBidi"/>
          <w:sz w:val="22"/>
          <w:szCs w:val="22"/>
          <w:lang w:eastAsia="en-AU"/>
        </w:rPr>
        <w:tab/>
      </w:r>
      <w:r>
        <w:t>Health and safety representative allowance</w:t>
      </w:r>
      <w:r>
        <w:tab/>
      </w:r>
      <w:r>
        <w:fldChar w:fldCharType="begin"/>
      </w:r>
      <w:r>
        <w:instrText xml:space="preserve"> PAGEREF _Toc25743687 \h </w:instrText>
      </w:r>
      <w:r>
        <w:fldChar w:fldCharType="separate"/>
      </w:r>
      <w:r w:rsidR="000B58D4">
        <w:t>30</w:t>
      </w:r>
      <w:r>
        <w:fldChar w:fldCharType="end"/>
      </w:r>
    </w:p>
    <w:p w:rsidR="000D6A81" w:rsidRDefault="000D6A81">
      <w:pPr>
        <w:pStyle w:val="TOC3"/>
        <w:rPr>
          <w:rFonts w:asciiTheme="minorHAnsi" w:eastAsiaTheme="minorEastAsia" w:hAnsiTheme="minorHAnsi" w:cstheme="minorBidi"/>
          <w:sz w:val="22"/>
          <w:szCs w:val="22"/>
          <w:lang w:eastAsia="en-AU"/>
        </w:rPr>
      </w:pPr>
      <w:r>
        <w:t>3.46</w:t>
      </w:r>
      <w:r>
        <w:rPr>
          <w:rFonts w:asciiTheme="minorHAnsi" w:eastAsiaTheme="minorEastAsia" w:hAnsiTheme="minorHAnsi" w:cstheme="minorBidi"/>
          <w:sz w:val="22"/>
          <w:szCs w:val="22"/>
          <w:lang w:eastAsia="en-AU"/>
        </w:rPr>
        <w:tab/>
      </w:r>
      <w:r>
        <w:t>Emergency warden allowance</w:t>
      </w:r>
      <w:r>
        <w:tab/>
      </w:r>
      <w:r>
        <w:fldChar w:fldCharType="begin"/>
      </w:r>
      <w:r>
        <w:instrText xml:space="preserve"> PAGEREF _Toc25743688 \h </w:instrText>
      </w:r>
      <w:r>
        <w:fldChar w:fldCharType="separate"/>
      </w:r>
      <w:r w:rsidR="000B58D4">
        <w:t>30</w:t>
      </w:r>
      <w:r>
        <w:fldChar w:fldCharType="end"/>
      </w:r>
    </w:p>
    <w:p w:rsidR="000D6A81" w:rsidRDefault="000D6A81">
      <w:pPr>
        <w:pStyle w:val="TOC3"/>
        <w:rPr>
          <w:rFonts w:asciiTheme="minorHAnsi" w:eastAsiaTheme="minorEastAsia" w:hAnsiTheme="minorHAnsi" w:cstheme="minorBidi"/>
          <w:sz w:val="22"/>
          <w:szCs w:val="22"/>
          <w:lang w:eastAsia="en-AU"/>
        </w:rPr>
      </w:pPr>
      <w:r>
        <w:t>3.47</w:t>
      </w:r>
      <w:r>
        <w:rPr>
          <w:rFonts w:asciiTheme="minorHAnsi" w:eastAsiaTheme="minorEastAsia" w:hAnsiTheme="minorHAnsi" w:cstheme="minorBidi"/>
          <w:sz w:val="22"/>
          <w:szCs w:val="22"/>
          <w:lang w:eastAsia="en-AU"/>
        </w:rPr>
        <w:tab/>
      </w:r>
      <w:r>
        <w:t>Health and wellbeing reimbursement</w:t>
      </w:r>
      <w:r>
        <w:tab/>
      </w:r>
      <w:r>
        <w:fldChar w:fldCharType="begin"/>
      </w:r>
      <w:r>
        <w:instrText xml:space="preserve"> PAGEREF _Toc25743689 \h </w:instrText>
      </w:r>
      <w:r>
        <w:fldChar w:fldCharType="separate"/>
      </w:r>
      <w:r w:rsidR="000B58D4">
        <w:t>30</w:t>
      </w:r>
      <w:r>
        <w:fldChar w:fldCharType="end"/>
      </w:r>
    </w:p>
    <w:p w:rsidR="000D6A81" w:rsidRDefault="000D6A81">
      <w:pPr>
        <w:pStyle w:val="TOC3"/>
        <w:rPr>
          <w:rFonts w:asciiTheme="minorHAnsi" w:eastAsiaTheme="minorEastAsia" w:hAnsiTheme="minorHAnsi" w:cstheme="minorBidi"/>
          <w:sz w:val="22"/>
          <w:szCs w:val="22"/>
          <w:lang w:eastAsia="en-AU"/>
        </w:rPr>
      </w:pPr>
      <w:r w:rsidRPr="00345B67">
        <w:rPr>
          <w:b/>
        </w:rPr>
        <w:t>Subdivision 3.2.9</w:t>
      </w:r>
      <w:r w:rsidRPr="00345B67">
        <w:rPr>
          <w:rFonts w:asciiTheme="minorHAnsi" w:eastAsiaTheme="minorEastAsia" w:hAnsiTheme="minorHAnsi" w:cstheme="minorBidi"/>
          <w:b/>
          <w:sz w:val="22"/>
          <w:szCs w:val="22"/>
          <w:lang w:eastAsia="en-AU"/>
        </w:rPr>
        <w:tab/>
      </w:r>
      <w:r w:rsidRPr="00345B67">
        <w:rPr>
          <w:b/>
        </w:rPr>
        <w:t>Allowances and other conditions relating to remote localities</w:t>
      </w:r>
      <w:r>
        <w:tab/>
      </w:r>
      <w:r>
        <w:fldChar w:fldCharType="begin"/>
      </w:r>
      <w:r>
        <w:instrText xml:space="preserve"> PAGEREF _Toc25743690 \h </w:instrText>
      </w:r>
      <w:r>
        <w:fldChar w:fldCharType="separate"/>
      </w:r>
      <w:r w:rsidR="000B58D4">
        <w:t>31</w:t>
      </w:r>
      <w:r>
        <w:fldChar w:fldCharType="end"/>
      </w:r>
    </w:p>
    <w:p w:rsidR="000D6A81" w:rsidRDefault="000D6A81">
      <w:pPr>
        <w:pStyle w:val="TOC3"/>
        <w:rPr>
          <w:rFonts w:asciiTheme="minorHAnsi" w:eastAsiaTheme="minorEastAsia" w:hAnsiTheme="minorHAnsi" w:cstheme="minorBidi"/>
          <w:sz w:val="22"/>
          <w:szCs w:val="22"/>
          <w:lang w:eastAsia="en-AU"/>
        </w:rPr>
      </w:pPr>
      <w:r>
        <w:t>3.48</w:t>
      </w:r>
      <w:r>
        <w:rPr>
          <w:rFonts w:asciiTheme="minorHAnsi" w:eastAsiaTheme="minorEastAsia" w:hAnsiTheme="minorHAnsi" w:cstheme="minorBidi"/>
          <w:sz w:val="22"/>
          <w:szCs w:val="22"/>
          <w:lang w:eastAsia="en-AU"/>
        </w:rPr>
        <w:tab/>
      </w:r>
      <w:r>
        <w:t>Remote locality conditions</w:t>
      </w:r>
      <w:r>
        <w:tab/>
      </w:r>
      <w:r>
        <w:fldChar w:fldCharType="begin"/>
      </w:r>
      <w:r>
        <w:instrText xml:space="preserve"> PAGEREF _Toc25743691 \h </w:instrText>
      </w:r>
      <w:r>
        <w:fldChar w:fldCharType="separate"/>
      </w:r>
      <w:r w:rsidR="000B58D4">
        <w:t>31</w:t>
      </w:r>
      <w:r>
        <w:fldChar w:fldCharType="end"/>
      </w:r>
    </w:p>
    <w:p w:rsidR="000D6A81" w:rsidRDefault="000D6A81">
      <w:pPr>
        <w:pStyle w:val="TOC3"/>
        <w:rPr>
          <w:rFonts w:asciiTheme="minorHAnsi" w:eastAsiaTheme="minorEastAsia" w:hAnsiTheme="minorHAnsi" w:cstheme="minorBidi"/>
          <w:sz w:val="22"/>
          <w:szCs w:val="22"/>
          <w:lang w:eastAsia="en-AU"/>
        </w:rPr>
      </w:pPr>
      <w:r w:rsidRPr="00345B67">
        <w:rPr>
          <w:b/>
        </w:rPr>
        <w:t>Subdivision 3.2.10</w:t>
      </w:r>
      <w:r w:rsidRPr="00345B67">
        <w:rPr>
          <w:rFonts w:asciiTheme="minorHAnsi" w:eastAsiaTheme="minorEastAsia" w:hAnsiTheme="minorHAnsi" w:cstheme="minorBidi"/>
          <w:b/>
          <w:sz w:val="22"/>
          <w:szCs w:val="22"/>
          <w:lang w:eastAsia="en-AU"/>
        </w:rPr>
        <w:tab/>
      </w:r>
      <w:r w:rsidRPr="00345B67">
        <w:rPr>
          <w:b/>
        </w:rPr>
        <w:t>Conditions for overseas posting</w:t>
      </w:r>
      <w:r>
        <w:tab/>
      </w:r>
      <w:r>
        <w:fldChar w:fldCharType="begin"/>
      </w:r>
      <w:r>
        <w:instrText xml:space="preserve"> PAGEREF _Toc25743692 \h </w:instrText>
      </w:r>
      <w:r>
        <w:fldChar w:fldCharType="separate"/>
      </w:r>
      <w:r w:rsidR="000B58D4">
        <w:t>31</w:t>
      </w:r>
      <w:r>
        <w:fldChar w:fldCharType="end"/>
      </w:r>
    </w:p>
    <w:p w:rsidR="000D6A81" w:rsidRDefault="000D6A81">
      <w:pPr>
        <w:pStyle w:val="TOC3"/>
        <w:rPr>
          <w:rFonts w:asciiTheme="minorHAnsi" w:eastAsiaTheme="minorEastAsia" w:hAnsiTheme="minorHAnsi" w:cstheme="minorBidi"/>
          <w:sz w:val="22"/>
          <w:szCs w:val="22"/>
          <w:lang w:eastAsia="en-AU"/>
        </w:rPr>
      </w:pPr>
      <w:r>
        <w:t>3.49</w:t>
      </w:r>
      <w:r>
        <w:rPr>
          <w:rFonts w:asciiTheme="minorHAnsi" w:eastAsiaTheme="minorEastAsia" w:hAnsiTheme="minorHAnsi" w:cstheme="minorBidi"/>
          <w:sz w:val="22"/>
          <w:szCs w:val="22"/>
          <w:lang w:eastAsia="en-AU"/>
        </w:rPr>
        <w:tab/>
      </w:r>
      <w:r>
        <w:t>Conditions for overseas posting</w:t>
      </w:r>
      <w:r>
        <w:tab/>
      </w:r>
      <w:r>
        <w:fldChar w:fldCharType="begin"/>
      </w:r>
      <w:r>
        <w:instrText xml:space="preserve"> PAGEREF _Toc25743693 \h </w:instrText>
      </w:r>
      <w:r>
        <w:fldChar w:fldCharType="separate"/>
      </w:r>
      <w:r w:rsidR="000B58D4">
        <w:t>31</w:t>
      </w:r>
      <w:r>
        <w:fldChar w:fldCharType="end"/>
      </w:r>
    </w:p>
    <w:p w:rsidR="000D6A81" w:rsidRDefault="000D6A81">
      <w:pPr>
        <w:pStyle w:val="TOC3"/>
        <w:rPr>
          <w:rFonts w:asciiTheme="minorHAnsi" w:eastAsiaTheme="minorEastAsia" w:hAnsiTheme="minorHAnsi" w:cstheme="minorBidi"/>
          <w:sz w:val="22"/>
          <w:szCs w:val="22"/>
          <w:lang w:eastAsia="en-AU"/>
        </w:rPr>
      </w:pPr>
      <w:r w:rsidRPr="00345B67">
        <w:rPr>
          <w:b/>
        </w:rPr>
        <w:t>Subdivision 3.2.11</w:t>
      </w:r>
      <w:r w:rsidRPr="00345B67">
        <w:rPr>
          <w:rFonts w:asciiTheme="minorHAnsi" w:eastAsiaTheme="minorEastAsia" w:hAnsiTheme="minorHAnsi" w:cstheme="minorBidi"/>
          <w:b/>
          <w:sz w:val="22"/>
          <w:szCs w:val="22"/>
          <w:lang w:eastAsia="en-AU"/>
        </w:rPr>
        <w:tab/>
      </w:r>
      <w:r w:rsidRPr="00345B67">
        <w:rPr>
          <w:b/>
        </w:rPr>
        <w:t>Adjustment of allowances and entitlements</w:t>
      </w:r>
      <w:r>
        <w:tab/>
      </w:r>
      <w:r>
        <w:fldChar w:fldCharType="begin"/>
      </w:r>
      <w:r>
        <w:instrText xml:space="preserve"> PAGEREF _Toc25743694 \h </w:instrText>
      </w:r>
      <w:r>
        <w:fldChar w:fldCharType="separate"/>
      </w:r>
      <w:r w:rsidR="000B58D4">
        <w:t>31</w:t>
      </w:r>
      <w:r>
        <w:fldChar w:fldCharType="end"/>
      </w:r>
    </w:p>
    <w:p w:rsidR="000D6A81" w:rsidRDefault="000D6A81">
      <w:pPr>
        <w:pStyle w:val="TOC3"/>
        <w:rPr>
          <w:rFonts w:asciiTheme="minorHAnsi" w:eastAsiaTheme="minorEastAsia" w:hAnsiTheme="minorHAnsi" w:cstheme="minorBidi"/>
          <w:sz w:val="22"/>
          <w:szCs w:val="22"/>
          <w:lang w:eastAsia="en-AU"/>
        </w:rPr>
      </w:pPr>
      <w:r>
        <w:t>3.50</w:t>
      </w:r>
      <w:r>
        <w:rPr>
          <w:rFonts w:asciiTheme="minorHAnsi" w:eastAsiaTheme="minorEastAsia" w:hAnsiTheme="minorHAnsi" w:cstheme="minorBidi"/>
          <w:sz w:val="22"/>
          <w:szCs w:val="22"/>
          <w:lang w:eastAsia="en-AU"/>
        </w:rPr>
        <w:tab/>
      </w:r>
      <w:r>
        <w:t>Adjustment of allowances</w:t>
      </w:r>
      <w:r>
        <w:tab/>
      </w:r>
      <w:r>
        <w:fldChar w:fldCharType="begin"/>
      </w:r>
      <w:r>
        <w:instrText xml:space="preserve"> PAGEREF _Toc25743695 \h </w:instrText>
      </w:r>
      <w:r>
        <w:fldChar w:fldCharType="separate"/>
      </w:r>
      <w:r w:rsidR="000B58D4">
        <w:t>31</w:t>
      </w:r>
      <w:r>
        <w:fldChar w:fldCharType="end"/>
      </w:r>
    </w:p>
    <w:p w:rsidR="000D6A81" w:rsidRDefault="000D6A81">
      <w:pPr>
        <w:pStyle w:val="TOC2"/>
        <w:rPr>
          <w:rFonts w:asciiTheme="minorHAnsi" w:eastAsiaTheme="minorEastAsia" w:hAnsiTheme="minorHAnsi" w:cstheme="minorBidi"/>
          <w:sz w:val="22"/>
          <w:szCs w:val="22"/>
          <w:lang w:eastAsia="en-AU"/>
        </w:rPr>
      </w:pPr>
      <w:r w:rsidRPr="00345B67">
        <w:rPr>
          <w:b/>
        </w:rPr>
        <w:t>Division 3.3</w:t>
      </w:r>
      <w:r w:rsidRPr="00345B67">
        <w:rPr>
          <w:rFonts w:asciiTheme="minorHAnsi" w:eastAsiaTheme="minorEastAsia" w:hAnsiTheme="minorHAnsi" w:cstheme="minorBidi"/>
          <w:b/>
          <w:sz w:val="22"/>
          <w:szCs w:val="22"/>
          <w:lang w:eastAsia="en-AU"/>
        </w:rPr>
        <w:tab/>
      </w:r>
      <w:r w:rsidRPr="00345B67">
        <w:rPr>
          <w:b/>
        </w:rPr>
        <w:t>Flexible remuneration packaging</w:t>
      </w:r>
      <w:r>
        <w:tab/>
      </w:r>
      <w:r>
        <w:fldChar w:fldCharType="begin"/>
      </w:r>
      <w:r>
        <w:instrText xml:space="preserve"> PAGEREF _Toc25743696 \h </w:instrText>
      </w:r>
      <w:r>
        <w:fldChar w:fldCharType="separate"/>
      </w:r>
      <w:r w:rsidR="000B58D4">
        <w:t>32</w:t>
      </w:r>
      <w:r>
        <w:fldChar w:fldCharType="end"/>
      </w:r>
    </w:p>
    <w:p w:rsidR="000D6A81" w:rsidRDefault="000D6A81">
      <w:pPr>
        <w:pStyle w:val="TOC3"/>
        <w:rPr>
          <w:rFonts w:asciiTheme="minorHAnsi" w:eastAsiaTheme="minorEastAsia" w:hAnsiTheme="minorHAnsi" w:cstheme="minorBidi"/>
          <w:sz w:val="22"/>
          <w:szCs w:val="22"/>
          <w:lang w:eastAsia="en-AU"/>
        </w:rPr>
      </w:pPr>
      <w:r>
        <w:t>3.51</w:t>
      </w:r>
      <w:r>
        <w:rPr>
          <w:rFonts w:asciiTheme="minorHAnsi" w:eastAsiaTheme="minorEastAsia" w:hAnsiTheme="minorHAnsi" w:cstheme="minorBidi"/>
          <w:sz w:val="22"/>
          <w:szCs w:val="22"/>
          <w:lang w:eastAsia="en-AU"/>
        </w:rPr>
        <w:tab/>
      </w:r>
      <w:r>
        <w:t>Flexible remuneration packaging</w:t>
      </w:r>
      <w:r>
        <w:tab/>
      </w:r>
      <w:r>
        <w:fldChar w:fldCharType="begin"/>
      </w:r>
      <w:r>
        <w:instrText xml:space="preserve"> PAGEREF _Toc25743697 \h </w:instrText>
      </w:r>
      <w:r>
        <w:fldChar w:fldCharType="separate"/>
      </w:r>
      <w:r w:rsidR="000B58D4">
        <w:t>32</w:t>
      </w:r>
      <w:r>
        <w:fldChar w:fldCharType="end"/>
      </w:r>
    </w:p>
    <w:p w:rsidR="000D6A81" w:rsidRDefault="000D6A81">
      <w:pPr>
        <w:pStyle w:val="TOC2"/>
        <w:rPr>
          <w:rFonts w:asciiTheme="minorHAnsi" w:eastAsiaTheme="minorEastAsia" w:hAnsiTheme="minorHAnsi" w:cstheme="minorBidi"/>
          <w:sz w:val="22"/>
          <w:szCs w:val="22"/>
          <w:lang w:eastAsia="en-AU"/>
        </w:rPr>
      </w:pPr>
      <w:r w:rsidRPr="00345B67">
        <w:rPr>
          <w:b/>
        </w:rPr>
        <w:t>Division 3.4</w:t>
      </w:r>
      <w:r w:rsidRPr="00345B67">
        <w:rPr>
          <w:rFonts w:asciiTheme="minorHAnsi" w:eastAsiaTheme="minorEastAsia" w:hAnsiTheme="minorHAnsi" w:cstheme="minorBidi"/>
          <w:b/>
          <w:sz w:val="22"/>
          <w:szCs w:val="22"/>
          <w:lang w:eastAsia="en-AU"/>
        </w:rPr>
        <w:tab/>
      </w:r>
      <w:r w:rsidRPr="00345B67">
        <w:rPr>
          <w:b/>
        </w:rPr>
        <w:t>Superannuation</w:t>
      </w:r>
      <w:r>
        <w:tab/>
      </w:r>
      <w:r>
        <w:fldChar w:fldCharType="begin"/>
      </w:r>
      <w:r>
        <w:instrText xml:space="preserve"> PAGEREF _Toc25743698 \h </w:instrText>
      </w:r>
      <w:r>
        <w:fldChar w:fldCharType="separate"/>
      </w:r>
      <w:r w:rsidR="000B58D4">
        <w:t>32</w:t>
      </w:r>
      <w:r>
        <w:fldChar w:fldCharType="end"/>
      </w:r>
    </w:p>
    <w:p w:rsidR="000D6A81" w:rsidRDefault="000D6A81">
      <w:pPr>
        <w:pStyle w:val="TOC3"/>
        <w:rPr>
          <w:rFonts w:asciiTheme="minorHAnsi" w:eastAsiaTheme="minorEastAsia" w:hAnsiTheme="minorHAnsi" w:cstheme="minorBidi"/>
          <w:sz w:val="22"/>
          <w:szCs w:val="22"/>
          <w:lang w:eastAsia="en-AU"/>
        </w:rPr>
      </w:pPr>
      <w:r>
        <w:t>3.52</w:t>
      </w:r>
      <w:r>
        <w:rPr>
          <w:rFonts w:asciiTheme="minorHAnsi" w:eastAsiaTheme="minorEastAsia" w:hAnsiTheme="minorHAnsi" w:cstheme="minorBidi"/>
          <w:sz w:val="22"/>
          <w:szCs w:val="22"/>
          <w:lang w:eastAsia="en-AU"/>
        </w:rPr>
        <w:tab/>
      </w:r>
      <w:r>
        <w:t>Superannuation arrangements</w:t>
      </w:r>
      <w:r>
        <w:tab/>
      </w:r>
      <w:r>
        <w:fldChar w:fldCharType="begin"/>
      </w:r>
      <w:r>
        <w:instrText xml:space="preserve"> PAGEREF _Toc25743699 \h </w:instrText>
      </w:r>
      <w:r>
        <w:fldChar w:fldCharType="separate"/>
      </w:r>
      <w:r w:rsidR="000B58D4">
        <w:t>32</w:t>
      </w:r>
      <w:r>
        <w:fldChar w:fldCharType="end"/>
      </w:r>
    </w:p>
    <w:p w:rsidR="000D6A81" w:rsidRDefault="000D6A81">
      <w:pPr>
        <w:pStyle w:val="TOC2"/>
        <w:rPr>
          <w:rFonts w:asciiTheme="minorHAnsi" w:eastAsiaTheme="minorEastAsia" w:hAnsiTheme="minorHAnsi" w:cstheme="minorBidi"/>
          <w:sz w:val="22"/>
          <w:szCs w:val="22"/>
          <w:lang w:eastAsia="en-AU"/>
        </w:rPr>
      </w:pPr>
      <w:r w:rsidRPr="00345B67">
        <w:rPr>
          <w:b/>
        </w:rPr>
        <w:t>Division 3.5</w:t>
      </w:r>
      <w:r w:rsidRPr="00345B67">
        <w:rPr>
          <w:rFonts w:asciiTheme="minorHAnsi" w:eastAsiaTheme="minorEastAsia" w:hAnsiTheme="minorHAnsi" w:cstheme="minorBidi"/>
          <w:b/>
          <w:sz w:val="22"/>
          <w:szCs w:val="22"/>
          <w:lang w:eastAsia="en-AU"/>
        </w:rPr>
        <w:tab/>
      </w:r>
      <w:r w:rsidRPr="00345B67">
        <w:rPr>
          <w:b/>
        </w:rPr>
        <w:t>Individual flexibility arrangements</w:t>
      </w:r>
      <w:r>
        <w:tab/>
      </w:r>
      <w:r>
        <w:fldChar w:fldCharType="begin"/>
      </w:r>
      <w:r>
        <w:instrText xml:space="preserve"> PAGEREF _Toc25743700 \h </w:instrText>
      </w:r>
      <w:r>
        <w:fldChar w:fldCharType="separate"/>
      </w:r>
      <w:r w:rsidR="000B58D4">
        <w:t>32</w:t>
      </w:r>
      <w:r>
        <w:fldChar w:fldCharType="end"/>
      </w:r>
    </w:p>
    <w:p w:rsidR="000D6A81" w:rsidRDefault="000D6A81">
      <w:pPr>
        <w:pStyle w:val="TOC3"/>
        <w:rPr>
          <w:rFonts w:asciiTheme="minorHAnsi" w:eastAsiaTheme="minorEastAsia" w:hAnsiTheme="minorHAnsi" w:cstheme="minorBidi"/>
          <w:sz w:val="22"/>
          <w:szCs w:val="22"/>
          <w:lang w:eastAsia="en-AU"/>
        </w:rPr>
      </w:pPr>
      <w:r>
        <w:t>3.53</w:t>
      </w:r>
      <w:r>
        <w:rPr>
          <w:rFonts w:asciiTheme="minorHAnsi" w:eastAsiaTheme="minorEastAsia" w:hAnsiTheme="minorHAnsi" w:cstheme="minorBidi"/>
          <w:sz w:val="22"/>
          <w:szCs w:val="22"/>
          <w:lang w:eastAsia="en-AU"/>
        </w:rPr>
        <w:tab/>
      </w:r>
      <w:r>
        <w:t>Individual flexibility arrangements</w:t>
      </w:r>
      <w:r>
        <w:tab/>
      </w:r>
      <w:r>
        <w:fldChar w:fldCharType="begin"/>
      </w:r>
      <w:r>
        <w:instrText xml:space="preserve"> PAGEREF _Toc25743701 \h </w:instrText>
      </w:r>
      <w:r>
        <w:fldChar w:fldCharType="separate"/>
      </w:r>
      <w:r w:rsidR="000B58D4">
        <w:t>32</w:t>
      </w:r>
      <w:r>
        <w:fldChar w:fldCharType="end"/>
      </w:r>
    </w:p>
    <w:p w:rsidR="000D6A81" w:rsidRDefault="000D6A81">
      <w:pPr>
        <w:pStyle w:val="TOC1"/>
        <w:rPr>
          <w:rFonts w:asciiTheme="minorHAnsi" w:eastAsiaTheme="minorEastAsia" w:hAnsiTheme="minorHAnsi" w:cstheme="minorBidi"/>
          <w:b w:val="0"/>
          <w:noProof/>
          <w:sz w:val="22"/>
          <w:szCs w:val="22"/>
          <w:lang w:eastAsia="en-AU"/>
        </w:rPr>
      </w:pPr>
      <w:r>
        <w:rPr>
          <w:noProof/>
        </w:rPr>
        <w:t>Part 4</w:t>
      </w:r>
      <w:r>
        <w:rPr>
          <w:rFonts w:asciiTheme="minorHAnsi" w:eastAsiaTheme="minorEastAsia" w:hAnsiTheme="minorHAnsi" w:cstheme="minorBidi"/>
          <w:b w:val="0"/>
          <w:noProof/>
          <w:sz w:val="22"/>
          <w:szCs w:val="22"/>
          <w:lang w:eastAsia="en-AU"/>
        </w:rPr>
        <w:tab/>
      </w:r>
      <w:r>
        <w:rPr>
          <w:noProof/>
        </w:rPr>
        <w:t>Working hours and attendance arrangements</w:t>
      </w:r>
      <w:r>
        <w:rPr>
          <w:noProof/>
        </w:rPr>
        <w:tab/>
      </w:r>
      <w:r>
        <w:rPr>
          <w:noProof/>
        </w:rPr>
        <w:fldChar w:fldCharType="begin"/>
      </w:r>
      <w:r>
        <w:rPr>
          <w:noProof/>
        </w:rPr>
        <w:instrText xml:space="preserve"> PAGEREF _Toc25743702 \h </w:instrText>
      </w:r>
      <w:r>
        <w:rPr>
          <w:noProof/>
        </w:rPr>
      </w:r>
      <w:r>
        <w:rPr>
          <w:noProof/>
        </w:rPr>
        <w:fldChar w:fldCharType="separate"/>
      </w:r>
      <w:r w:rsidR="000B58D4">
        <w:rPr>
          <w:noProof/>
        </w:rPr>
        <w:t>34</w:t>
      </w:r>
      <w:r>
        <w:rPr>
          <w:noProof/>
        </w:rPr>
        <w:fldChar w:fldCharType="end"/>
      </w:r>
    </w:p>
    <w:p w:rsidR="000D6A81" w:rsidRDefault="000D6A81">
      <w:pPr>
        <w:pStyle w:val="TOC2"/>
        <w:rPr>
          <w:rFonts w:asciiTheme="minorHAnsi" w:eastAsiaTheme="minorEastAsia" w:hAnsiTheme="minorHAnsi" w:cstheme="minorBidi"/>
          <w:sz w:val="22"/>
          <w:szCs w:val="22"/>
          <w:lang w:eastAsia="en-AU"/>
        </w:rPr>
      </w:pPr>
      <w:r w:rsidRPr="00345B67">
        <w:rPr>
          <w:b/>
        </w:rPr>
        <w:t>Division 4.1</w:t>
      </w:r>
      <w:r w:rsidRPr="00345B67">
        <w:rPr>
          <w:rFonts w:asciiTheme="minorHAnsi" w:eastAsiaTheme="minorEastAsia" w:hAnsiTheme="minorHAnsi" w:cstheme="minorBidi"/>
          <w:b/>
          <w:sz w:val="22"/>
          <w:szCs w:val="22"/>
          <w:lang w:eastAsia="en-AU"/>
        </w:rPr>
        <w:tab/>
      </w:r>
      <w:r w:rsidRPr="00345B67">
        <w:rPr>
          <w:b/>
        </w:rPr>
        <w:t>Working hours</w:t>
      </w:r>
      <w:r>
        <w:tab/>
      </w:r>
      <w:r>
        <w:fldChar w:fldCharType="begin"/>
      </w:r>
      <w:r>
        <w:instrText xml:space="preserve"> PAGEREF _Toc25743703 \h </w:instrText>
      </w:r>
      <w:r>
        <w:fldChar w:fldCharType="separate"/>
      </w:r>
      <w:r w:rsidR="000B58D4">
        <w:t>34</w:t>
      </w:r>
      <w:r>
        <w:fldChar w:fldCharType="end"/>
      </w:r>
    </w:p>
    <w:p w:rsidR="000D6A81" w:rsidRDefault="000D6A81">
      <w:pPr>
        <w:pStyle w:val="TOC3"/>
        <w:rPr>
          <w:rFonts w:asciiTheme="minorHAnsi" w:eastAsiaTheme="minorEastAsia" w:hAnsiTheme="minorHAnsi" w:cstheme="minorBidi"/>
          <w:sz w:val="22"/>
          <w:szCs w:val="22"/>
          <w:lang w:eastAsia="en-AU"/>
        </w:rPr>
      </w:pPr>
      <w:r>
        <w:t>4.01</w:t>
      </w:r>
      <w:r>
        <w:rPr>
          <w:rFonts w:asciiTheme="minorHAnsi" w:eastAsiaTheme="minorEastAsia" w:hAnsiTheme="minorHAnsi" w:cstheme="minorBidi"/>
          <w:sz w:val="22"/>
          <w:szCs w:val="22"/>
          <w:lang w:eastAsia="en-AU"/>
        </w:rPr>
        <w:tab/>
      </w:r>
      <w:r>
        <w:t>Hours of work</w:t>
      </w:r>
      <w:r>
        <w:tab/>
      </w:r>
      <w:r>
        <w:fldChar w:fldCharType="begin"/>
      </w:r>
      <w:r>
        <w:instrText xml:space="preserve"> PAGEREF _Toc25743704 \h </w:instrText>
      </w:r>
      <w:r>
        <w:fldChar w:fldCharType="separate"/>
      </w:r>
      <w:r w:rsidR="000B58D4">
        <w:t>34</w:t>
      </w:r>
      <w:r>
        <w:fldChar w:fldCharType="end"/>
      </w:r>
    </w:p>
    <w:p w:rsidR="000D6A81" w:rsidRDefault="000D6A81">
      <w:pPr>
        <w:pStyle w:val="TOC3"/>
        <w:rPr>
          <w:rFonts w:asciiTheme="minorHAnsi" w:eastAsiaTheme="minorEastAsia" w:hAnsiTheme="minorHAnsi" w:cstheme="minorBidi"/>
          <w:sz w:val="22"/>
          <w:szCs w:val="22"/>
          <w:lang w:eastAsia="en-AU"/>
        </w:rPr>
      </w:pPr>
      <w:r>
        <w:t>4.02</w:t>
      </w:r>
      <w:r>
        <w:rPr>
          <w:rFonts w:asciiTheme="minorHAnsi" w:eastAsiaTheme="minorEastAsia" w:hAnsiTheme="minorHAnsi" w:cstheme="minorBidi"/>
          <w:sz w:val="22"/>
          <w:szCs w:val="22"/>
          <w:lang w:eastAsia="en-AU"/>
        </w:rPr>
        <w:tab/>
      </w:r>
      <w:r>
        <w:t>Ordinary working patterns</w:t>
      </w:r>
      <w:r>
        <w:tab/>
      </w:r>
      <w:r>
        <w:fldChar w:fldCharType="begin"/>
      </w:r>
      <w:r>
        <w:instrText xml:space="preserve"> PAGEREF _Toc25743705 \h </w:instrText>
      </w:r>
      <w:r>
        <w:fldChar w:fldCharType="separate"/>
      </w:r>
      <w:r w:rsidR="000B58D4">
        <w:t>34</w:t>
      </w:r>
      <w:r>
        <w:fldChar w:fldCharType="end"/>
      </w:r>
    </w:p>
    <w:p w:rsidR="000D6A81" w:rsidRDefault="000D6A81">
      <w:pPr>
        <w:pStyle w:val="TOC3"/>
        <w:rPr>
          <w:rFonts w:asciiTheme="minorHAnsi" w:eastAsiaTheme="minorEastAsia" w:hAnsiTheme="minorHAnsi" w:cstheme="minorBidi"/>
          <w:sz w:val="22"/>
          <w:szCs w:val="22"/>
          <w:lang w:eastAsia="en-AU"/>
        </w:rPr>
      </w:pPr>
      <w:r>
        <w:t>4.03</w:t>
      </w:r>
      <w:r>
        <w:rPr>
          <w:rFonts w:asciiTheme="minorHAnsi" w:eastAsiaTheme="minorEastAsia" w:hAnsiTheme="minorHAnsi" w:cstheme="minorBidi"/>
          <w:sz w:val="22"/>
          <w:szCs w:val="22"/>
          <w:lang w:eastAsia="en-AU"/>
        </w:rPr>
        <w:tab/>
      </w:r>
      <w:r>
        <w:t>Flextime</w:t>
      </w:r>
      <w:r>
        <w:tab/>
      </w:r>
      <w:r>
        <w:fldChar w:fldCharType="begin"/>
      </w:r>
      <w:r>
        <w:instrText xml:space="preserve"> PAGEREF _Toc25743706 \h </w:instrText>
      </w:r>
      <w:r>
        <w:fldChar w:fldCharType="separate"/>
      </w:r>
      <w:r w:rsidR="000B58D4">
        <w:t>35</w:t>
      </w:r>
      <w:r>
        <w:fldChar w:fldCharType="end"/>
      </w:r>
    </w:p>
    <w:p w:rsidR="000D6A81" w:rsidRDefault="000D6A81">
      <w:pPr>
        <w:pStyle w:val="TOC3"/>
        <w:rPr>
          <w:rFonts w:asciiTheme="minorHAnsi" w:eastAsiaTheme="minorEastAsia" w:hAnsiTheme="minorHAnsi" w:cstheme="minorBidi"/>
          <w:sz w:val="22"/>
          <w:szCs w:val="22"/>
          <w:lang w:eastAsia="en-AU"/>
        </w:rPr>
      </w:pPr>
      <w:r>
        <w:t>4.04</w:t>
      </w:r>
      <w:r>
        <w:rPr>
          <w:rFonts w:asciiTheme="minorHAnsi" w:eastAsiaTheme="minorEastAsia" w:hAnsiTheme="minorHAnsi" w:cstheme="minorBidi"/>
          <w:sz w:val="22"/>
          <w:szCs w:val="22"/>
          <w:lang w:eastAsia="en-AU"/>
        </w:rPr>
        <w:tab/>
      </w:r>
      <w:r>
        <w:t>Flexible working hour arrangemen</w:t>
      </w:r>
      <w:r w:rsidR="00054C1A">
        <w:t xml:space="preserve">ts – Time off in recognition of </w:t>
      </w:r>
      <w:r>
        <w:t>working</w:t>
      </w:r>
      <w:r w:rsidR="00054C1A">
        <w:t> </w:t>
      </w:r>
      <w:r>
        <w:t>additional hours</w:t>
      </w:r>
      <w:r>
        <w:tab/>
      </w:r>
      <w:r>
        <w:fldChar w:fldCharType="begin"/>
      </w:r>
      <w:r>
        <w:instrText xml:space="preserve"> PAGEREF _Toc25743707 \h </w:instrText>
      </w:r>
      <w:r>
        <w:fldChar w:fldCharType="separate"/>
      </w:r>
      <w:r w:rsidR="000B58D4">
        <w:t>35</w:t>
      </w:r>
      <w:r>
        <w:fldChar w:fldCharType="end"/>
      </w:r>
    </w:p>
    <w:p w:rsidR="000D6A81" w:rsidRDefault="000D6A81">
      <w:pPr>
        <w:pStyle w:val="TOC2"/>
        <w:rPr>
          <w:rFonts w:asciiTheme="minorHAnsi" w:eastAsiaTheme="minorEastAsia" w:hAnsiTheme="minorHAnsi" w:cstheme="minorBidi"/>
          <w:sz w:val="22"/>
          <w:szCs w:val="22"/>
          <w:lang w:eastAsia="en-AU"/>
        </w:rPr>
      </w:pPr>
      <w:r w:rsidRPr="00345B67">
        <w:rPr>
          <w:b/>
        </w:rPr>
        <w:t>Division 4.2</w:t>
      </w:r>
      <w:r w:rsidRPr="00345B67">
        <w:rPr>
          <w:rFonts w:asciiTheme="minorHAnsi" w:eastAsiaTheme="minorEastAsia" w:hAnsiTheme="minorHAnsi" w:cstheme="minorBidi"/>
          <w:b/>
          <w:sz w:val="22"/>
          <w:szCs w:val="22"/>
          <w:lang w:eastAsia="en-AU"/>
        </w:rPr>
        <w:tab/>
      </w:r>
      <w:r w:rsidRPr="00345B67">
        <w:rPr>
          <w:b/>
        </w:rPr>
        <w:t>Part</w:t>
      </w:r>
      <w:r w:rsidRPr="00345B67">
        <w:rPr>
          <w:b/>
        </w:rPr>
        <w:noBreakHyphen/>
        <w:t>time work</w:t>
      </w:r>
      <w:r>
        <w:tab/>
      </w:r>
      <w:r>
        <w:fldChar w:fldCharType="begin"/>
      </w:r>
      <w:r>
        <w:instrText xml:space="preserve"> PAGEREF _Toc25743708 \h </w:instrText>
      </w:r>
      <w:r>
        <w:fldChar w:fldCharType="separate"/>
      </w:r>
      <w:r w:rsidR="000B58D4">
        <w:t>35</w:t>
      </w:r>
      <w:r>
        <w:fldChar w:fldCharType="end"/>
      </w:r>
    </w:p>
    <w:p w:rsidR="000D6A81" w:rsidRDefault="000D6A81">
      <w:pPr>
        <w:pStyle w:val="TOC3"/>
        <w:rPr>
          <w:rFonts w:asciiTheme="minorHAnsi" w:eastAsiaTheme="minorEastAsia" w:hAnsiTheme="minorHAnsi" w:cstheme="minorBidi"/>
          <w:sz w:val="22"/>
          <w:szCs w:val="22"/>
          <w:lang w:eastAsia="en-AU"/>
        </w:rPr>
      </w:pPr>
      <w:r>
        <w:t>4.05</w:t>
      </w:r>
      <w:r>
        <w:rPr>
          <w:rFonts w:asciiTheme="minorHAnsi" w:eastAsiaTheme="minorEastAsia" w:hAnsiTheme="minorHAnsi" w:cstheme="minorBidi"/>
          <w:sz w:val="22"/>
          <w:szCs w:val="22"/>
          <w:lang w:eastAsia="en-AU"/>
        </w:rPr>
        <w:tab/>
      </w:r>
      <w:r>
        <w:t>Remuneration etc for part</w:t>
      </w:r>
      <w:r>
        <w:noBreakHyphen/>
        <w:t>time work</w:t>
      </w:r>
      <w:r>
        <w:tab/>
      </w:r>
      <w:r>
        <w:fldChar w:fldCharType="begin"/>
      </w:r>
      <w:r>
        <w:instrText xml:space="preserve"> PAGEREF _Toc25743709 \h </w:instrText>
      </w:r>
      <w:r>
        <w:fldChar w:fldCharType="separate"/>
      </w:r>
      <w:r w:rsidR="000B58D4">
        <w:t>35</w:t>
      </w:r>
      <w:r>
        <w:fldChar w:fldCharType="end"/>
      </w:r>
    </w:p>
    <w:p w:rsidR="000D6A81" w:rsidRDefault="000D6A81">
      <w:pPr>
        <w:pStyle w:val="TOC3"/>
        <w:rPr>
          <w:rFonts w:asciiTheme="minorHAnsi" w:eastAsiaTheme="minorEastAsia" w:hAnsiTheme="minorHAnsi" w:cstheme="minorBidi"/>
          <w:sz w:val="22"/>
          <w:szCs w:val="22"/>
          <w:lang w:eastAsia="en-AU"/>
        </w:rPr>
      </w:pPr>
      <w:r>
        <w:t>4.06</w:t>
      </w:r>
      <w:r>
        <w:rPr>
          <w:rFonts w:asciiTheme="minorHAnsi" w:eastAsiaTheme="minorEastAsia" w:hAnsiTheme="minorHAnsi" w:cstheme="minorBidi"/>
          <w:sz w:val="22"/>
          <w:szCs w:val="22"/>
          <w:lang w:eastAsia="en-AU"/>
        </w:rPr>
        <w:tab/>
      </w:r>
      <w:r>
        <w:t>Part</w:t>
      </w:r>
      <w:r>
        <w:noBreakHyphen/>
        <w:t>time work arrangements</w:t>
      </w:r>
      <w:r>
        <w:tab/>
      </w:r>
      <w:r>
        <w:fldChar w:fldCharType="begin"/>
      </w:r>
      <w:r>
        <w:instrText xml:space="preserve"> PAGEREF _Toc25743710 \h </w:instrText>
      </w:r>
      <w:r>
        <w:fldChar w:fldCharType="separate"/>
      </w:r>
      <w:r w:rsidR="000B58D4">
        <w:t>36</w:t>
      </w:r>
      <w:r>
        <w:fldChar w:fldCharType="end"/>
      </w:r>
    </w:p>
    <w:p w:rsidR="000D6A81" w:rsidRDefault="000D6A81">
      <w:pPr>
        <w:pStyle w:val="TOC2"/>
        <w:rPr>
          <w:rFonts w:asciiTheme="minorHAnsi" w:eastAsiaTheme="minorEastAsia" w:hAnsiTheme="minorHAnsi" w:cstheme="minorBidi"/>
          <w:sz w:val="22"/>
          <w:szCs w:val="22"/>
          <w:lang w:eastAsia="en-AU"/>
        </w:rPr>
      </w:pPr>
      <w:r w:rsidRPr="00345B67">
        <w:rPr>
          <w:b/>
        </w:rPr>
        <w:t>Division 4.3</w:t>
      </w:r>
      <w:r w:rsidRPr="00345B67">
        <w:rPr>
          <w:rFonts w:asciiTheme="minorHAnsi" w:eastAsiaTheme="minorEastAsia" w:hAnsiTheme="minorHAnsi" w:cstheme="minorBidi"/>
          <w:b/>
          <w:sz w:val="22"/>
          <w:szCs w:val="22"/>
          <w:lang w:eastAsia="en-AU"/>
        </w:rPr>
        <w:tab/>
      </w:r>
      <w:r w:rsidRPr="00345B67">
        <w:rPr>
          <w:b/>
        </w:rPr>
        <w:t>Home (or other)</w:t>
      </w:r>
      <w:r w:rsidRPr="00345B67">
        <w:rPr>
          <w:b/>
        </w:rPr>
        <w:noBreakHyphen/>
        <w:t>based work</w:t>
      </w:r>
      <w:r>
        <w:tab/>
      </w:r>
      <w:r>
        <w:fldChar w:fldCharType="begin"/>
      </w:r>
      <w:r>
        <w:instrText xml:space="preserve"> PAGEREF _Toc25743711 \h </w:instrText>
      </w:r>
      <w:r>
        <w:fldChar w:fldCharType="separate"/>
      </w:r>
      <w:r w:rsidR="000B58D4">
        <w:t>36</w:t>
      </w:r>
      <w:r>
        <w:fldChar w:fldCharType="end"/>
      </w:r>
    </w:p>
    <w:p w:rsidR="000D6A81" w:rsidRDefault="000D6A81">
      <w:pPr>
        <w:pStyle w:val="TOC3"/>
        <w:rPr>
          <w:rFonts w:asciiTheme="minorHAnsi" w:eastAsiaTheme="minorEastAsia" w:hAnsiTheme="minorHAnsi" w:cstheme="minorBidi"/>
          <w:sz w:val="22"/>
          <w:szCs w:val="22"/>
          <w:lang w:eastAsia="en-AU"/>
        </w:rPr>
      </w:pPr>
      <w:r>
        <w:t>4.07</w:t>
      </w:r>
      <w:r>
        <w:rPr>
          <w:rFonts w:asciiTheme="minorHAnsi" w:eastAsiaTheme="minorEastAsia" w:hAnsiTheme="minorHAnsi" w:cstheme="minorBidi"/>
          <w:sz w:val="22"/>
          <w:szCs w:val="22"/>
          <w:lang w:eastAsia="en-AU"/>
        </w:rPr>
        <w:tab/>
      </w:r>
      <w:r>
        <w:t>Home (or other)</w:t>
      </w:r>
      <w:r>
        <w:noBreakHyphen/>
        <w:t>based work agreements</w:t>
      </w:r>
      <w:r>
        <w:tab/>
      </w:r>
      <w:r>
        <w:fldChar w:fldCharType="begin"/>
      </w:r>
      <w:r>
        <w:instrText xml:space="preserve"> PAGEREF _Toc25743712 \h </w:instrText>
      </w:r>
      <w:r>
        <w:fldChar w:fldCharType="separate"/>
      </w:r>
      <w:r w:rsidR="000B58D4">
        <w:t>36</w:t>
      </w:r>
      <w:r>
        <w:fldChar w:fldCharType="end"/>
      </w:r>
    </w:p>
    <w:p w:rsidR="00490454" w:rsidRDefault="00490454">
      <w:pPr>
        <w:pStyle w:val="TOC2"/>
        <w:rPr>
          <w:b/>
        </w:rPr>
      </w:pPr>
    </w:p>
    <w:p w:rsidR="00490454" w:rsidRDefault="00490454">
      <w:pPr>
        <w:pStyle w:val="TOC2"/>
        <w:rPr>
          <w:b/>
        </w:rPr>
      </w:pPr>
    </w:p>
    <w:p w:rsidR="00490454" w:rsidRDefault="00490454">
      <w:pPr>
        <w:pStyle w:val="TOC2"/>
        <w:rPr>
          <w:b/>
        </w:rPr>
      </w:pPr>
    </w:p>
    <w:p w:rsidR="000D6A81" w:rsidRDefault="000D6A81">
      <w:pPr>
        <w:pStyle w:val="TOC2"/>
        <w:rPr>
          <w:rFonts w:asciiTheme="minorHAnsi" w:eastAsiaTheme="minorEastAsia" w:hAnsiTheme="minorHAnsi" w:cstheme="minorBidi"/>
          <w:sz w:val="22"/>
          <w:szCs w:val="22"/>
          <w:lang w:eastAsia="en-AU"/>
        </w:rPr>
      </w:pPr>
      <w:r w:rsidRPr="00345B67">
        <w:rPr>
          <w:b/>
        </w:rPr>
        <w:lastRenderedPageBreak/>
        <w:t>Division 4.4</w:t>
      </w:r>
      <w:r w:rsidRPr="00345B67">
        <w:rPr>
          <w:rFonts w:asciiTheme="minorHAnsi" w:eastAsiaTheme="minorEastAsia" w:hAnsiTheme="minorHAnsi" w:cstheme="minorBidi"/>
          <w:b/>
          <w:sz w:val="22"/>
          <w:szCs w:val="22"/>
          <w:lang w:eastAsia="en-AU"/>
        </w:rPr>
        <w:tab/>
      </w:r>
      <w:r w:rsidRPr="00345B67">
        <w:rPr>
          <w:b/>
        </w:rPr>
        <w:t>Leave</w:t>
      </w:r>
      <w:r>
        <w:tab/>
      </w:r>
      <w:r>
        <w:fldChar w:fldCharType="begin"/>
      </w:r>
      <w:r>
        <w:instrText xml:space="preserve"> PAGEREF _Toc25743713 \h </w:instrText>
      </w:r>
      <w:r>
        <w:fldChar w:fldCharType="separate"/>
      </w:r>
      <w:r w:rsidR="000B58D4">
        <w:t>37</w:t>
      </w:r>
      <w:r>
        <w:fldChar w:fldCharType="end"/>
      </w:r>
    </w:p>
    <w:p w:rsidR="000D6A81" w:rsidRDefault="000D6A81">
      <w:pPr>
        <w:pStyle w:val="TOC3"/>
        <w:rPr>
          <w:rFonts w:asciiTheme="minorHAnsi" w:eastAsiaTheme="minorEastAsia" w:hAnsiTheme="minorHAnsi" w:cstheme="minorBidi"/>
          <w:sz w:val="22"/>
          <w:szCs w:val="22"/>
          <w:lang w:eastAsia="en-AU"/>
        </w:rPr>
      </w:pPr>
      <w:r w:rsidRPr="00345B67">
        <w:rPr>
          <w:b/>
        </w:rPr>
        <w:t>Subdivision 4.4.1</w:t>
      </w:r>
      <w:r w:rsidRPr="00345B67">
        <w:rPr>
          <w:rFonts w:asciiTheme="minorHAnsi" w:eastAsiaTheme="minorEastAsia" w:hAnsiTheme="minorHAnsi" w:cstheme="minorBidi"/>
          <w:b/>
          <w:sz w:val="22"/>
          <w:szCs w:val="22"/>
          <w:lang w:eastAsia="en-AU"/>
        </w:rPr>
        <w:tab/>
      </w:r>
      <w:r w:rsidRPr="00345B67">
        <w:rPr>
          <w:b/>
        </w:rPr>
        <w:t>General</w:t>
      </w:r>
      <w:r>
        <w:tab/>
      </w:r>
      <w:r>
        <w:fldChar w:fldCharType="begin"/>
      </w:r>
      <w:r>
        <w:instrText xml:space="preserve"> PAGEREF _Toc25743714 \h </w:instrText>
      </w:r>
      <w:r>
        <w:fldChar w:fldCharType="separate"/>
      </w:r>
      <w:r w:rsidR="000B58D4">
        <w:t>37</w:t>
      </w:r>
      <w:r>
        <w:fldChar w:fldCharType="end"/>
      </w:r>
    </w:p>
    <w:p w:rsidR="000D6A81" w:rsidRDefault="000D6A81">
      <w:pPr>
        <w:pStyle w:val="TOC3"/>
        <w:rPr>
          <w:rFonts w:asciiTheme="minorHAnsi" w:eastAsiaTheme="minorEastAsia" w:hAnsiTheme="minorHAnsi" w:cstheme="minorBidi"/>
          <w:sz w:val="22"/>
          <w:szCs w:val="22"/>
          <w:lang w:eastAsia="en-AU"/>
        </w:rPr>
      </w:pPr>
      <w:r>
        <w:t>4.08</w:t>
      </w:r>
      <w:r>
        <w:rPr>
          <w:rFonts w:asciiTheme="minorHAnsi" w:eastAsiaTheme="minorEastAsia" w:hAnsiTheme="minorHAnsi" w:cstheme="minorBidi"/>
          <w:sz w:val="22"/>
          <w:szCs w:val="22"/>
          <w:lang w:eastAsia="en-AU"/>
        </w:rPr>
        <w:tab/>
      </w:r>
      <w:r>
        <w:t>Leave Policy</w:t>
      </w:r>
      <w:r>
        <w:tab/>
      </w:r>
      <w:r>
        <w:fldChar w:fldCharType="begin"/>
      </w:r>
      <w:r>
        <w:instrText xml:space="preserve"> PAGEREF _Toc25743715 \h </w:instrText>
      </w:r>
      <w:r>
        <w:fldChar w:fldCharType="separate"/>
      </w:r>
      <w:r w:rsidR="000B58D4">
        <w:t>37</w:t>
      </w:r>
      <w:r>
        <w:fldChar w:fldCharType="end"/>
      </w:r>
    </w:p>
    <w:p w:rsidR="000D6A81" w:rsidRDefault="000D6A81">
      <w:pPr>
        <w:pStyle w:val="TOC3"/>
        <w:rPr>
          <w:rFonts w:asciiTheme="minorHAnsi" w:eastAsiaTheme="minorEastAsia" w:hAnsiTheme="minorHAnsi" w:cstheme="minorBidi"/>
          <w:sz w:val="22"/>
          <w:szCs w:val="22"/>
          <w:lang w:eastAsia="en-AU"/>
        </w:rPr>
      </w:pPr>
      <w:r>
        <w:t>4.09</w:t>
      </w:r>
      <w:r>
        <w:rPr>
          <w:rFonts w:asciiTheme="minorHAnsi" w:eastAsiaTheme="minorEastAsia" w:hAnsiTheme="minorHAnsi" w:cstheme="minorBidi"/>
          <w:sz w:val="22"/>
          <w:szCs w:val="22"/>
          <w:lang w:eastAsia="en-AU"/>
        </w:rPr>
        <w:tab/>
      </w:r>
      <w:r>
        <w:t>Unauthorised absences</w:t>
      </w:r>
      <w:r>
        <w:tab/>
      </w:r>
      <w:r>
        <w:fldChar w:fldCharType="begin"/>
      </w:r>
      <w:r>
        <w:instrText xml:space="preserve"> PAGEREF _Toc25743716 \h </w:instrText>
      </w:r>
      <w:r>
        <w:fldChar w:fldCharType="separate"/>
      </w:r>
      <w:r w:rsidR="000B58D4">
        <w:t>37</w:t>
      </w:r>
      <w:r>
        <w:fldChar w:fldCharType="end"/>
      </w:r>
    </w:p>
    <w:p w:rsidR="000D6A81" w:rsidRDefault="000D6A81">
      <w:pPr>
        <w:pStyle w:val="TOC3"/>
        <w:rPr>
          <w:rFonts w:asciiTheme="minorHAnsi" w:eastAsiaTheme="minorEastAsia" w:hAnsiTheme="minorHAnsi" w:cstheme="minorBidi"/>
          <w:sz w:val="22"/>
          <w:szCs w:val="22"/>
          <w:lang w:eastAsia="en-AU"/>
        </w:rPr>
      </w:pPr>
      <w:r>
        <w:t>4.10</w:t>
      </w:r>
      <w:r>
        <w:rPr>
          <w:rFonts w:asciiTheme="minorHAnsi" w:eastAsiaTheme="minorEastAsia" w:hAnsiTheme="minorHAnsi" w:cstheme="minorBidi"/>
          <w:sz w:val="22"/>
          <w:szCs w:val="22"/>
          <w:lang w:eastAsia="en-AU"/>
        </w:rPr>
        <w:tab/>
      </w:r>
      <w:r>
        <w:t>Non-accrual of leave under suspension</w:t>
      </w:r>
      <w:r>
        <w:tab/>
      </w:r>
      <w:r>
        <w:fldChar w:fldCharType="begin"/>
      </w:r>
      <w:r>
        <w:instrText xml:space="preserve"> PAGEREF _Toc25743717 \h </w:instrText>
      </w:r>
      <w:r>
        <w:fldChar w:fldCharType="separate"/>
      </w:r>
      <w:r w:rsidR="000B58D4">
        <w:t>37</w:t>
      </w:r>
      <w:r>
        <w:fldChar w:fldCharType="end"/>
      </w:r>
    </w:p>
    <w:p w:rsidR="000D6A81" w:rsidRDefault="000D6A81">
      <w:pPr>
        <w:pStyle w:val="TOC3"/>
        <w:rPr>
          <w:rFonts w:asciiTheme="minorHAnsi" w:eastAsiaTheme="minorEastAsia" w:hAnsiTheme="minorHAnsi" w:cstheme="minorBidi"/>
          <w:sz w:val="22"/>
          <w:szCs w:val="22"/>
          <w:lang w:eastAsia="en-AU"/>
        </w:rPr>
      </w:pPr>
      <w:r w:rsidRPr="00E90880">
        <w:rPr>
          <w:b/>
        </w:rPr>
        <w:t>Subdivision 4.4.2</w:t>
      </w:r>
      <w:r w:rsidRPr="00E90880">
        <w:rPr>
          <w:rFonts w:asciiTheme="minorHAnsi" w:eastAsiaTheme="minorEastAsia" w:hAnsiTheme="minorHAnsi" w:cstheme="minorBidi"/>
          <w:b/>
          <w:sz w:val="22"/>
          <w:szCs w:val="22"/>
          <w:lang w:eastAsia="en-AU"/>
        </w:rPr>
        <w:tab/>
      </w:r>
      <w:r w:rsidRPr="00E90880">
        <w:rPr>
          <w:b/>
        </w:rPr>
        <w:t>Public holidays</w:t>
      </w:r>
      <w:r>
        <w:tab/>
      </w:r>
      <w:r>
        <w:fldChar w:fldCharType="begin"/>
      </w:r>
      <w:r>
        <w:instrText xml:space="preserve"> PAGEREF _Toc25743718 \h </w:instrText>
      </w:r>
      <w:r>
        <w:fldChar w:fldCharType="separate"/>
      </w:r>
      <w:r w:rsidR="000B58D4">
        <w:t>37</w:t>
      </w:r>
      <w:r>
        <w:fldChar w:fldCharType="end"/>
      </w:r>
    </w:p>
    <w:p w:rsidR="000D6A81" w:rsidRDefault="000D6A81">
      <w:pPr>
        <w:pStyle w:val="TOC3"/>
        <w:rPr>
          <w:rFonts w:asciiTheme="minorHAnsi" w:eastAsiaTheme="minorEastAsia" w:hAnsiTheme="minorHAnsi" w:cstheme="minorBidi"/>
          <w:sz w:val="22"/>
          <w:szCs w:val="22"/>
          <w:lang w:eastAsia="en-AU"/>
        </w:rPr>
      </w:pPr>
      <w:r>
        <w:t>4.11</w:t>
      </w:r>
      <w:r>
        <w:rPr>
          <w:rFonts w:asciiTheme="minorHAnsi" w:eastAsiaTheme="minorEastAsia" w:hAnsiTheme="minorHAnsi" w:cstheme="minorBidi"/>
          <w:sz w:val="22"/>
          <w:szCs w:val="22"/>
          <w:lang w:eastAsia="en-AU"/>
        </w:rPr>
        <w:tab/>
      </w:r>
      <w:r>
        <w:t>Public holidays to be observed</w:t>
      </w:r>
      <w:r>
        <w:tab/>
      </w:r>
      <w:r>
        <w:fldChar w:fldCharType="begin"/>
      </w:r>
      <w:r>
        <w:instrText xml:space="preserve"> PAGEREF _Toc25743719 \h </w:instrText>
      </w:r>
      <w:r>
        <w:fldChar w:fldCharType="separate"/>
      </w:r>
      <w:r w:rsidR="000B58D4">
        <w:t>37</w:t>
      </w:r>
      <w:r>
        <w:fldChar w:fldCharType="end"/>
      </w:r>
    </w:p>
    <w:p w:rsidR="000D6A81" w:rsidRDefault="000D6A81">
      <w:pPr>
        <w:pStyle w:val="TOC3"/>
        <w:rPr>
          <w:rFonts w:asciiTheme="minorHAnsi" w:eastAsiaTheme="minorEastAsia" w:hAnsiTheme="minorHAnsi" w:cstheme="minorBidi"/>
          <w:sz w:val="22"/>
          <w:szCs w:val="22"/>
          <w:lang w:eastAsia="en-AU"/>
        </w:rPr>
      </w:pPr>
      <w:r w:rsidRPr="00E90880">
        <w:rPr>
          <w:b/>
        </w:rPr>
        <w:t>Subdivision 4.4.3</w:t>
      </w:r>
      <w:r w:rsidRPr="00E90880">
        <w:rPr>
          <w:rFonts w:asciiTheme="minorHAnsi" w:eastAsiaTheme="minorEastAsia" w:hAnsiTheme="minorHAnsi" w:cstheme="minorBidi"/>
          <w:b/>
          <w:sz w:val="22"/>
          <w:szCs w:val="22"/>
          <w:lang w:eastAsia="en-AU"/>
        </w:rPr>
        <w:tab/>
      </w:r>
      <w:r w:rsidRPr="00E90880">
        <w:rPr>
          <w:b/>
        </w:rPr>
        <w:t>Annual close</w:t>
      </w:r>
      <w:r w:rsidRPr="00E90880">
        <w:rPr>
          <w:b/>
        </w:rPr>
        <w:noBreakHyphen/>
        <w:t>down period</w:t>
      </w:r>
      <w:r>
        <w:tab/>
      </w:r>
      <w:r>
        <w:fldChar w:fldCharType="begin"/>
      </w:r>
      <w:r>
        <w:instrText xml:space="preserve"> PAGEREF _Toc25743720 \h </w:instrText>
      </w:r>
      <w:r>
        <w:fldChar w:fldCharType="separate"/>
      </w:r>
      <w:r w:rsidR="000B58D4">
        <w:t>38</w:t>
      </w:r>
      <w:r>
        <w:fldChar w:fldCharType="end"/>
      </w:r>
    </w:p>
    <w:p w:rsidR="000D6A81" w:rsidRDefault="000D6A81">
      <w:pPr>
        <w:pStyle w:val="TOC3"/>
        <w:rPr>
          <w:rFonts w:asciiTheme="minorHAnsi" w:eastAsiaTheme="minorEastAsia" w:hAnsiTheme="minorHAnsi" w:cstheme="minorBidi"/>
          <w:sz w:val="22"/>
          <w:szCs w:val="22"/>
          <w:lang w:eastAsia="en-AU"/>
        </w:rPr>
      </w:pPr>
      <w:r>
        <w:t>4.12</w:t>
      </w:r>
      <w:r>
        <w:rPr>
          <w:rFonts w:asciiTheme="minorHAnsi" w:eastAsiaTheme="minorEastAsia" w:hAnsiTheme="minorHAnsi" w:cstheme="minorBidi"/>
          <w:sz w:val="22"/>
          <w:szCs w:val="22"/>
          <w:lang w:eastAsia="en-AU"/>
        </w:rPr>
        <w:tab/>
      </w:r>
      <w:r>
        <w:t>Department to shut down between Christmas and New Year</w:t>
      </w:r>
      <w:r>
        <w:tab/>
      </w:r>
      <w:r>
        <w:fldChar w:fldCharType="begin"/>
      </w:r>
      <w:r>
        <w:instrText xml:space="preserve"> PAGEREF _Toc25743721 \h </w:instrText>
      </w:r>
      <w:r>
        <w:fldChar w:fldCharType="separate"/>
      </w:r>
      <w:r w:rsidR="000B58D4">
        <w:t>38</w:t>
      </w:r>
      <w:r>
        <w:fldChar w:fldCharType="end"/>
      </w:r>
    </w:p>
    <w:p w:rsidR="000D6A81" w:rsidRDefault="000D6A81">
      <w:pPr>
        <w:pStyle w:val="TOC3"/>
        <w:rPr>
          <w:rFonts w:asciiTheme="minorHAnsi" w:eastAsiaTheme="minorEastAsia" w:hAnsiTheme="minorHAnsi" w:cstheme="minorBidi"/>
          <w:sz w:val="22"/>
          <w:szCs w:val="22"/>
          <w:lang w:eastAsia="en-AU"/>
        </w:rPr>
      </w:pPr>
      <w:r w:rsidRPr="00E90880">
        <w:rPr>
          <w:b/>
        </w:rPr>
        <w:t>Subdivision 4.4.4</w:t>
      </w:r>
      <w:r w:rsidRPr="00E90880">
        <w:rPr>
          <w:rFonts w:asciiTheme="minorHAnsi" w:eastAsiaTheme="minorEastAsia" w:hAnsiTheme="minorHAnsi" w:cstheme="minorBidi"/>
          <w:b/>
          <w:sz w:val="22"/>
          <w:szCs w:val="22"/>
          <w:lang w:eastAsia="en-AU"/>
        </w:rPr>
        <w:tab/>
      </w:r>
      <w:r w:rsidRPr="00E90880">
        <w:rPr>
          <w:b/>
        </w:rPr>
        <w:t>Annual leave</w:t>
      </w:r>
      <w:r>
        <w:tab/>
      </w:r>
      <w:r>
        <w:fldChar w:fldCharType="begin"/>
      </w:r>
      <w:r>
        <w:instrText xml:space="preserve"> PAGEREF _Toc25743722 \h </w:instrText>
      </w:r>
      <w:r>
        <w:fldChar w:fldCharType="separate"/>
      </w:r>
      <w:r w:rsidR="000B58D4">
        <w:t>39</w:t>
      </w:r>
      <w:r>
        <w:fldChar w:fldCharType="end"/>
      </w:r>
    </w:p>
    <w:p w:rsidR="000D6A81" w:rsidRDefault="000D6A81">
      <w:pPr>
        <w:pStyle w:val="TOC3"/>
        <w:rPr>
          <w:rFonts w:asciiTheme="minorHAnsi" w:eastAsiaTheme="minorEastAsia" w:hAnsiTheme="minorHAnsi" w:cstheme="minorBidi"/>
          <w:sz w:val="22"/>
          <w:szCs w:val="22"/>
          <w:lang w:eastAsia="en-AU"/>
        </w:rPr>
      </w:pPr>
      <w:r>
        <w:t>4.13</w:t>
      </w:r>
      <w:r>
        <w:rPr>
          <w:rFonts w:asciiTheme="minorHAnsi" w:eastAsiaTheme="minorEastAsia" w:hAnsiTheme="minorHAnsi" w:cstheme="minorBidi"/>
          <w:sz w:val="22"/>
          <w:szCs w:val="22"/>
          <w:lang w:eastAsia="en-AU"/>
        </w:rPr>
        <w:tab/>
      </w:r>
      <w:r>
        <w:t>Entitlement</w:t>
      </w:r>
      <w:r>
        <w:tab/>
      </w:r>
      <w:r>
        <w:fldChar w:fldCharType="begin"/>
      </w:r>
      <w:r>
        <w:instrText xml:space="preserve"> PAGEREF _Toc25743723 \h </w:instrText>
      </w:r>
      <w:r>
        <w:fldChar w:fldCharType="separate"/>
      </w:r>
      <w:r w:rsidR="000B58D4">
        <w:t>39</w:t>
      </w:r>
      <w:r>
        <w:fldChar w:fldCharType="end"/>
      </w:r>
    </w:p>
    <w:p w:rsidR="000D6A81" w:rsidRDefault="000D6A81">
      <w:pPr>
        <w:pStyle w:val="TOC3"/>
        <w:rPr>
          <w:rFonts w:asciiTheme="minorHAnsi" w:eastAsiaTheme="minorEastAsia" w:hAnsiTheme="minorHAnsi" w:cstheme="minorBidi"/>
          <w:sz w:val="22"/>
          <w:szCs w:val="22"/>
          <w:lang w:eastAsia="en-AU"/>
        </w:rPr>
      </w:pPr>
      <w:r>
        <w:t>4.14</w:t>
      </w:r>
      <w:r>
        <w:rPr>
          <w:rFonts w:asciiTheme="minorHAnsi" w:eastAsiaTheme="minorEastAsia" w:hAnsiTheme="minorHAnsi" w:cstheme="minorBidi"/>
          <w:sz w:val="22"/>
          <w:szCs w:val="22"/>
          <w:lang w:eastAsia="en-AU"/>
        </w:rPr>
        <w:tab/>
      </w:r>
      <w:r>
        <w:t>Taking annual leave</w:t>
      </w:r>
      <w:r>
        <w:tab/>
      </w:r>
      <w:r>
        <w:fldChar w:fldCharType="begin"/>
      </w:r>
      <w:r>
        <w:instrText xml:space="preserve"> PAGEREF _Toc25743724 \h </w:instrText>
      </w:r>
      <w:r>
        <w:fldChar w:fldCharType="separate"/>
      </w:r>
      <w:r w:rsidR="000B58D4">
        <w:t>39</w:t>
      </w:r>
      <w:r>
        <w:fldChar w:fldCharType="end"/>
      </w:r>
    </w:p>
    <w:p w:rsidR="000D6A81" w:rsidRDefault="000D6A81">
      <w:pPr>
        <w:pStyle w:val="TOC3"/>
        <w:rPr>
          <w:rFonts w:asciiTheme="minorHAnsi" w:eastAsiaTheme="minorEastAsia" w:hAnsiTheme="minorHAnsi" w:cstheme="minorBidi"/>
          <w:sz w:val="22"/>
          <w:szCs w:val="22"/>
          <w:lang w:eastAsia="en-AU"/>
        </w:rPr>
      </w:pPr>
      <w:r>
        <w:t>4.15</w:t>
      </w:r>
      <w:r>
        <w:rPr>
          <w:rFonts w:asciiTheme="minorHAnsi" w:eastAsiaTheme="minorEastAsia" w:hAnsiTheme="minorHAnsi" w:cstheme="minorBidi"/>
          <w:sz w:val="22"/>
          <w:szCs w:val="22"/>
          <w:lang w:eastAsia="en-AU"/>
        </w:rPr>
        <w:tab/>
      </w:r>
      <w:r>
        <w:t>Direction to take annual leave</w:t>
      </w:r>
      <w:r>
        <w:tab/>
      </w:r>
      <w:r>
        <w:fldChar w:fldCharType="begin"/>
      </w:r>
      <w:r>
        <w:instrText xml:space="preserve"> PAGEREF _Toc25743725 \h </w:instrText>
      </w:r>
      <w:r>
        <w:fldChar w:fldCharType="separate"/>
      </w:r>
      <w:r w:rsidR="000B58D4">
        <w:t>40</w:t>
      </w:r>
      <w:r>
        <w:fldChar w:fldCharType="end"/>
      </w:r>
    </w:p>
    <w:p w:rsidR="000D6A81" w:rsidRDefault="000D6A81">
      <w:pPr>
        <w:pStyle w:val="TOC3"/>
        <w:rPr>
          <w:rFonts w:asciiTheme="minorHAnsi" w:eastAsiaTheme="minorEastAsia" w:hAnsiTheme="minorHAnsi" w:cstheme="minorBidi"/>
          <w:sz w:val="22"/>
          <w:szCs w:val="22"/>
          <w:lang w:eastAsia="en-AU"/>
        </w:rPr>
      </w:pPr>
      <w:r>
        <w:t>4.16</w:t>
      </w:r>
      <w:r>
        <w:rPr>
          <w:rFonts w:asciiTheme="minorHAnsi" w:eastAsiaTheme="minorEastAsia" w:hAnsiTheme="minorHAnsi" w:cstheme="minorBidi"/>
          <w:sz w:val="22"/>
          <w:szCs w:val="22"/>
          <w:lang w:eastAsia="en-AU"/>
        </w:rPr>
        <w:tab/>
      </w:r>
      <w:r>
        <w:t>Cashing out annual leave</w:t>
      </w:r>
      <w:r>
        <w:tab/>
      </w:r>
      <w:r>
        <w:fldChar w:fldCharType="begin"/>
      </w:r>
      <w:r>
        <w:instrText xml:space="preserve"> PAGEREF _Toc25743726 \h </w:instrText>
      </w:r>
      <w:r>
        <w:fldChar w:fldCharType="separate"/>
      </w:r>
      <w:r w:rsidR="000B58D4">
        <w:t>40</w:t>
      </w:r>
      <w:r>
        <w:fldChar w:fldCharType="end"/>
      </w:r>
    </w:p>
    <w:p w:rsidR="000D6A81" w:rsidRDefault="000D6A81">
      <w:pPr>
        <w:pStyle w:val="TOC3"/>
        <w:rPr>
          <w:rFonts w:asciiTheme="minorHAnsi" w:eastAsiaTheme="minorEastAsia" w:hAnsiTheme="minorHAnsi" w:cstheme="minorBidi"/>
          <w:sz w:val="22"/>
          <w:szCs w:val="22"/>
          <w:lang w:eastAsia="en-AU"/>
        </w:rPr>
      </w:pPr>
      <w:r>
        <w:t>4.17</w:t>
      </w:r>
      <w:r>
        <w:rPr>
          <w:rFonts w:asciiTheme="minorHAnsi" w:eastAsiaTheme="minorEastAsia" w:hAnsiTheme="minorHAnsi" w:cstheme="minorBidi"/>
          <w:sz w:val="22"/>
          <w:szCs w:val="22"/>
          <w:lang w:eastAsia="en-AU"/>
        </w:rPr>
        <w:tab/>
      </w:r>
      <w:r>
        <w:t>Payment instead of unused leave</w:t>
      </w:r>
      <w:r>
        <w:tab/>
      </w:r>
      <w:r>
        <w:fldChar w:fldCharType="begin"/>
      </w:r>
      <w:r>
        <w:instrText xml:space="preserve"> PAGEREF _Toc25743727 \h </w:instrText>
      </w:r>
      <w:r>
        <w:fldChar w:fldCharType="separate"/>
      </w:r>
      <w:r w:rsidR="000B58D4">
        <w:t>40</w:t>
      </w:r>
      <w:r>
        <w:fldChar w:fldCharType="end"/>
      </w:r>
    </w:p>
    <w:p w:rsidR="000D6A81" w:rsidRDefault="000D6A81">
      <w:pPr>
        <w:pStyle w:val="TOC3"/>
        <w:rPr>
          <w:rFonts w:asciiTheme="minorHAnsi" w:eastAsiaTheme="minorEastAsia" w:hAnsiTheme="minorHAnsi" w:cstheme="minorBidi"/>
          <w:sz w:val="22"/>
          <w:szCs w:val="22"/>
          <w:lang w:eastAsia="en-AU"/>
        </w:rPr>
      </w:pPr>
      <w:r w:rsidRPr="00E90880">
        <w:rPr>
          <w:b/>
        </w:rPr>
        <w:t>Subdivision 4.4.5</w:t>
      </w:r>
      <w:r w:rsidRPr="00E90880">
        <w:rPr>
          <w:rFonts w:asciiTheme="minorHAnsi" w:eastAsiaTheme="minorEastAsia" w:hAnsiTheme="minorHAnsi" w:cstheme="minorBidi"/>
          <w:b/>
          <w:sz w:val="22"/>
          <w:szCs w:val="22"/>
          <w:lang w:eastAsia="en-AU"/>
        </w:rPr>
        <w:tab/>
      </w:r>
      <w:r w:rsidRPr="00E90880">
        <w:rPr>
          <w:b/>
        </w:rPr>
        <w:t>Leave for parenting purposes</w:t>
      </w:r>
      <w:r>
        <w:tab/>
      </w:r>
      <w:r>
        <w:fldChar w:fldCharType="begin"/>
      </w:r>
      <w:r>
        <w:instrText xml:space="preserve"> PAGEREF _Toc25743728 \h </w:instrText>
      </w:r>
      <w:r>
        <w:fldChar w:fldCharType="separate"/>
      </w:r>
      <w:r w:rsidR="000B58D4">
        <w:t>40</w:t>
      </w:r>
      <w:r>
        <w:fldChar w:fldCharType="end"/>
      </w:r>
    </w:p>
    <w:p w:rsidR="000D6A81" w:rsidRDefault="000D6A81">
      <w:pPr>
        <w:pStyle w:val="TOC3"/>
        <w:rPr>
          <w:rFonts w:asciiTheme="minorHAnsi" w:eastAsiaTheme="minorEastAsia" w:hAnsiTheme="minorHAnsi" w:cstheme="minorBidi"/>
          <w:sz w:val="22"/>
          <w:szCs w:val="22"/>
          <w:lang w:eastAsia="en-AU"/>
        </w:rPr>
      </w:pPr>
      <w:r>
        <w:t xml:space="preserve">4.18 </w:t>
      </w:r>
      <w:r>
        <w:rPr>
          <w:rFonts w:asciiTheme="minorHAnsi" w:eastAsiaTheme="minorEastAsia" w:hAnsiTheme="minorHAnsi" w:cstheme="minorBidi"/>
          <w:sz w:val="22"/>
          <w:szCs w:val="22"/>
          <w:lang w:eastAsia="en-AU"/>
        </w:rPr>
        <w:tab/>
      </w:r>
      <w:r>
        <w:t>Maternity, maternal and parental leave</w:t>
      </w:r>
      <w:r>
        <w:tab/>
      </w:r>
      <w:r>
        <w:fldChar w:fldCharType="begin"/>
      </w:r>
      <w:r>
        <w:instrText xml:space="preserve"> PAGEREF _Toc25743729 \h </w:instrText>
      </w:r>
      <w:r>
        <w:fldChar w:fldCharType="separate"/>
      </w:r>
      <w:r w:rsidR="000B58D4">
        <w:t>40</w:t>
      </w:r>
      <w:r>
        <w:fldChar w:fldCharType="end"/>
      </w:r>
    </w:p>
    <w:p w:rsidR="000D6A81" w:rsidRDefault="000D6A81">
      <w:pPr>
        <w:pStyle w:val="TOC3"/>
        <w:rPr>
          <w:rFonts w:asciiTheme="minorHAnsi" w:eastAsiaTheme="minorEastAsia" w:hAnsiTheme="minorHAnsi" w:cstheme="minorBidi"/>
          <w:sz w:val="22"/>
          <w:szCs w:val="22"/>
          <w:lang w:eastAsia="en-AU"/>
        </w:rPr>
      </w:pPr>
      <w:r>
        <w:t>4.19</w:t>
      </w:r>
      <w:r>
        <w:rPr>
          <w:rFonts w:asciiTheme="minorHAnsi" w:eastAsiaTheme="minorEastAsia" w:hAnsiTheme="minorHAnsi" w:cstheme="minorBidi"/>
          <w:sz w:val="22"/>
          <w:szCs w:val="22"/>
          <w:lang w:eastAsia="en-AU"/>
        </w:rPr>
        <w:tab/>
      </w:r>
      <w:r>
        <w:t>Supporting partner / other primary caregiver leave</w:t>
      </w:r>
      <w:r>
        <w:tab/>
      </w:r>
      <w:r>
        <w:fldChar w:fldCharType="begin"/>
      </w:r>
      <w:r>
        <w:instrText xml:space="preserve"> PAGEREF _Toc25743730 \h </w:instrText>
      </w:r>
      <w:r>
        <w:fldChar w:fldCharType="separate"/>
      </w:r>
      <w:r w:rsidR="000B58D4">
        <w:t>41</w:t>
      </w:r>
      <w:r>
        <w:fldChar w:fldCharType="end"/>
      </w:r>
    </w:p>
    <w:p w:rsidR="000D6A81" w:rsidRDefault="000D6A81">
      <w:pPr>
        <w:pStyle w:val="TOC3"/>
        <w:rPr>
          <w:rFonts w:asciiTheme="minorHAnsi" w:eastAsiaTheme="minorEastAsia" w:hAnsiTheme="minorHAnsi" w:cstheme="minorBidi"/>
          <w:sz w:val="22"/>
          <w:szCs w:val="22"/>
          <w:lang w:eastAsia="en-AU"/>
        </w:rPr>
      </w:pPr>
      <w:r>
        <w:t xml:space="preserve">4.20 </w:t>
      </w:r>
      <w:r>
        <w:rPr>
          <w:rFonts w:asciiTheme="minorHAnsi" w:eastAsiaTheme="minorEastAsia" w:hAnsiTheme="minorHAnsi" w:cstheme="minorBidi"/>
          <w:sz w:val="22"/>
          <w:szCs w:val="22"/>
          <w:lang w:eastAsia="en-AU"/>
        </w:rPr>
        <w:tab/>
      </w:r>
      <w:r>
        <w:t>Flexible access to maternity and parental leave entitlements for employee couples</w:t>
      </w:r>
      <w:r>
        <w:tab/>
      </w:r>
      <w:r>
        <w:fldChar w:fldCharType="begin"/>
      </w:r>
      <w:r>
        <w:instrText xml:space="preserve"> PAGEREF _Toc25743731 \h </w:instrText>
      </w:r>
      <w:r>
        <w:fldChar w:fldCharType="separate"/>
      </w:r>
      <w:r w:rsidR="000B58D4">
        <w:t>42</w:t>
      </w:r>
      <w:r>
        <w:fldChar w:fldCharType="end"/>
      </w:r>
    </w:p>
    <w:p w:rsidR="000D6A81" w:rsidRDefault="000D6A81">
      <w:pPr>
        <w:pStyle w:val="TOC3"/>
        <w:rPr>
          <w:rFonts w:asciiTheme="minorHAnsi" w:eastAsiaTheme="minorEastAsia" w:hAnsiTheme="minorHAnsi" w:cstheme="minorBidi"/>
          <w:sz w:val="22"/>
          <w:szCs w:val="22"/>
          <w:lang w:eastAsia="en-AU"/>
        </w:rPr>
      </w:pPr>
      <w:r w:rsidRPr="00E90880">
        <w:rPr>
          <w:b/>
        </w:rPr>
        <w:t>Subdivision 4.4.6</w:t>
      </w:r>
      <w:r w:rsidRPr="00E90880">
        <w:rPr>
          <w:rFonts w:asciiTheme="minorHAnsi" w:eastAsiaTheme="minorEastAsia" w:hAnsiTheme="minorHAnsi" w:cstheme="minorBidi"/>
          <w:b/>
          <w:sz w:val="22"/>
          <w:szCs w:val="22"/>
          <w:lang w:eastAsia="en-AU"/>
        </w:rPr>
        <w:tab/>
      </w:r>
      <w:r w:rsidRPr="00E90880">
        <w:rPr>
          <w:b/>
        </w:rPr>
        <w:t>Personal/Carer’s leave</w:t>
      </w:r>
      <w:r>
        <w:tab/>
      </w:r>
      <w:r>
        <w:fldChar w:fldCharType="begin"/>
      </w:r>
      <w:r>
        <w:instrText xml:space="preserve"> PAGEREF _Toc25743732 \h </w:instrText>
      </w:r>
      <w:r>
        <w:fldChar w:fldCharType="separate"/>
      </w:r>
      <w:r w:rsidR="000B58D4">
        <w:t>42</w:t>
      </w:r>
      <w:r>
        <w:fldChar w:fldCharType="end"/>
      </w:r>
    </w:p>
    <w:p w:rsidR="000D6A81" w:rsidRDefault="000D6A81">
      <w:pPr>
        <w:pStyle w:val="TOC3"/>
        <w:rPr>
          <w:rFonts w:asciiTheme="minorHAnsi" w:eastAsiaTheme="minorEastAsia" w:hAnsiTheme="minorHAnsi" w:cstheme="minorBidi"/>
          <w:sz w:val="22"/>
          <w:szCs w:val="22"/>
          <w:lang w:eastAsia="en-AU"/>
        </w:rPr>
      </w:pPr>
      <w:r>
        <w:t>4.21</w:t>
      </w:r>
      <w:r>
        <w:rPr>
          <w:rFonts w:asciiTheme="minorHAnsi" w:eastAsiaTheme="minorEastAsia" w:hAnsiTheme="minorHAnsi" w:cstheme="minorBidi"/>
          <w:sz w:val="22"/>
          <w:szCs w:val="22"/>
          <w:lang w:eastAsia="en-AU"/>
        </w:rPr>
        <w:tab/>
      </w:r>
      <w:r>
        <w:t>Entitlement</w:t>
      </w:r>
      <w:r>
        <w:tab/>
      </w:r>
      <w:r>
        <w:fldChar w:fldCharType="begin"/>
      </w:r>
      <w:r>
        <w:instrText xml:space="preserve"> PAGEREF _Toc25743733 \h </w:instrText>
      </w:r>
      <w:r>
        <w:fldChar w:fldCharType="separate"/>
      </w:r>
      <w:r w:rsidR="000B58D4">
        <w:t>42</w:t>
      </w:r>
      <w:r>
        <w:fldChar w:fldCharType="end"/>
      </w:r>
    </w:p>
    <w:p w:rsidR="000D6A81" w:rsidRDefault="000D6A81">
      <w:pPr>
        <w:pStyle w:val="TOC3"/>
        <w:rPr>
          <w:rFonts w:asciiTheme="minorHAnsi" w:eastAsiaTheme="minorEastAsia" w:hAnsiTheme="minorHAnsi" w:cstheme="minorBidi"/>
          <w:sz w:val="22"/>
          <w:szCs w:val="22"/>
          <w:lang w:eastAsia="en-AU"/>
        </w:rPr>
      </w:pPr>
      <w:r>
        <w:t>4.22</w:t>
      </w:r>
      <w:r>
        <w:rPr>
          <w:rFonts w:asciiTheme="minorHAnsi" w:eastAsiaTheme="minorEastAsia" w:hAnsiTheme="minorHAnsi" w:cstheme="minorBidi"/>
          <w:sz w:val="22"/>
          <w:szCs w:val="22"/>
          <w:lang w:eastAsia="en-AU"/>
        </w:rPr>
        <w:tab/>
      </w:r>
      <w:r>
        <w:t>Taking Personal/carer’s leave</w:t>
      </w:r>
      <w:r>
        <w:tab/>
      </w:r>
      <w:r>
        <w:fldChar w:fldCharType="begin"/>
      </w:r>
      <w:r>
        <w:instrText xml:space="preserve"> PAGEREF _Toc25743734 \h </w:instrText>
      </w:r>
      <w:r>
        <w:fldChar w:fldCharType="separate"/>
      </w:r>
      <w:r w:rsidR="000B58D4">
        <w:t>43</w:t>
      </w:r>
      <w:r>
        <w:fldChar w:fldCharType="end"/>
      </w:r>
    </w:p>
    <w:p w:rsidR="000D6A81" w:rsidRDefault="000D6A81">
      <w:pPr>
        <w:pStyle w:val="TOC3"/>
        <w:rPr>
          <w:rFonts w:asciiTheme="minorHAnsi" w:eastAsiaTheme="minorEastAsia" w:hAnsiTheme="minorHAnsi" w:cstheme="minorBidi"/>
          <w:sz w:val="22"/>
          <w:szCs w:val="22"/>
          <w:lang w:eastAsia="en-AU"/>
        </w:rPr>
      </w:pPr>
      <w:r>
        <w:t>4.23</w:t>
      </w:r>
      <w:r>
        <w:rPr>
          <w:rFonts w:asciiTheme="minorHAnsi" w:eastAsiaTheme="minorEastAsia" w:hAnsiTheme="minorHAnsi" w:cstheme="minorBidi"/>
          <w:sz w:val="22"/>
          <w:szCs w:val="22"/>
          <w:lang w:eastAsia="en-AU"/>
        </w:rPr>
        <w:tab/>
      </w:r>
      <w:r>
        <w:t>Exhaustion of paid personal/carer’s leave credit</w:t>
      </w:r>
      <w:r>
        <w:tab/>
      </w:r>
      <w:r>
        <w:fldChar w:fldCharType="begin"/>
      </w:r>
      <w:r>
        <w:instrText xml:space="preserve"> PAGEREF _Toc25743735 \h </w:instrText>
      </w:r>
      <w:r>
        <w:fldChar w:fldCharType="separate"/>
      </w:r>
      <w:r w:rsidR="000B58D4">
        <w:t>43</w:t>
      </w:r>
      <w:r>
        <w:fldChar w:fldCharType="end"/>
      </w:r>
    </w:p>
    <w:p w:rsidR="000D6A81" w:rsidRDefault="000D6A81">
      <w:pPr>
        <w:pStyle w:val="TOC3"/>
        <w:rPr>
          <w:rFonts w:asciiTheme="minorHAnsi" w:eastAsiaTheme="minorEastAsia" w:hAnsiTheme="minorHAnsi" w:cstheme="minorBidi"/>
          <w:sz w:val="22"/>
          <w:szCs w:val="22"/>
          <w:lang w:eastAsia="en-AU"/>
        </w:rPr>
      </w:pPr>
      <w:r>
        <w:t>4.24</w:t>
      </w:r>
      <w:r>
        <w:rPr>
          <w:rFonts w:asciiTheme="minorHAnsi" w:eastAsiaTheme="minorEastAsia" w:hAnsiTheme="minorHAnsi" w:cstheme="minorBidi"/>
          <w:sz w:val="22"/>
          <w:szCs w:val="22"/>
          <w:lang w:eastAsia="en-AU"/>
        </w:rPr>
        <w:tab/>
      </w:r>
      <w:r>
        <w:t>Unpaid carer’s leave</w:t>
      </w:r>
      <w:r>
        <w:tab/>
      </w:r>
      <w:r>
        <w:fldChar w:fldCharType="begin"/>
      </w:r>
      <w:r>
        <w:instrText xml:space="preserve"> PAGEREF _Toc25743736 \h </w:instrText>
      </w:r>
      <w:r>
        <w:fldChar w:fldCharType="separate"/>
      </w:r>
      <w:r w:rsidR="000B58D4">
        <w:t>44</w:t>
      </w:r>
      <w:r>
        <w:fldChar w:fldCharType="end"/>
      </w:r>
    </w:p>
    <w:p w:rsidR="000D6A81" w:rsidRDefault="000D6A81">
      <w:pPr>
        <w:pStyle w:val="TOC3"/>
        <w:rPr>
          <w:rFonts w:asciiTheme="minorHAnsi" w:eastAsiaTheme="minorEastAsia" w:hAnsiTheme="minorHAnsi" w:cstheme="minorBidi"/>
          <w:sz w:val="22"/>
          <w:szCs w:val="22"/>
          <w:lang w:eastAsia="en-AU"/>
        </w:rPr>
      </w:pPr>
      <w:r>
        <w:t>4.25</w:t>
      </w:r>
      <w:r>
        <w:rPr>
          <w:rFonts w:asciiTheme="minorHAnsi" w:eastAsiaTheme="minorEastAsia" w:hAnsiTheme="minorHAnsi" w:cstheme="minorBidi"/>
          <w:sz w:val="22"/>
          <w:szCs w:val="22"/>
          <w:lang w:eastAsia="en-AU"/>
        </w:rPr>
        <w:tab/>
      </w:r>
      <w:r>
        <w:t>Serious Illness Register</w:t>
      </w:r>
      <w:r>
        <w:tab/>
      </w:r>
      <w:r>
        <w:fldChar w:fldCharType="begin"/>
      </w:r>
      <w:r>
        <w:instrText xml:space="preserve"> PAGEREF _Toc25743737 \h </w:instrText>
      </w:r>
      <w:r>
        <w:fldChar w:fldCharType="separate"/>
      </w:r>
      <w:r w:rsidR="000B58D4">
        <w:t>44</w:t>
      </w:r>
      <w:r>
        <w:fldChar w:fldCharType="end"/>
      </w:r>
    </w:p>
    <w:p w:rsidR="000D6A81" w:rsidRDefault="000D6A81">
      <w:pPr>
        <w:pStyle w:val="TOC3"/>
        <w:rPr>
          <w:rFonts w:asciiTheme="minorHAnsi" w:eastAsiaTheme="minorEastAsia" w:hAnsiTheme="minorHAnsi" w:cstheme="minorBidi"/>
          <w:sz w:val="22"/>
          <w:szCs w:val="22"/>
          <w:lang w:eastAsia="en-AU"/>
        </w:rPr>
      </w:pPr>
      <w:r>
        <w:t>4.26</w:t>
      </w:r>
      <w:r>
        <w:rPr>
          <w:rFonts w:asciiTheme="minorHAnsi" w:eastAsiaTheme="minorEastAsia" w:hAnsiTheme="minorHAnsi" w:cstheme="minorBidi"/>
          <w:sz w:val="22"/>
          <w:szCs w:val="22"/>
          <w:lang w:eastAsia="en-AU"/>
        </w:rPr>
        <w:tab/>
      </w:r>
      <w:r>
        <w:t>Compassionate leave</w:t>
      </w:r>
      <w:r>
        <w:tab/>
      </w:r>
      <w:r>
        <w:fldChar w:fldCharType="begin"/>
      </w:r>
      <w:r>
        <w:instrText xml:space="preserve"> PAGEREF _Toc25743738 \h </w:instrText>
      </w:r>
      <w:r>
        <w:fldChar w:fldCharType="separate"/>
      </w:r>
      <w:r w:rsidR="000B58D4">
        <w:t>44</w:t>
      </w:r>
      <w:r>
        <w:fldChar w:fldCharType="end"/>
      </w:r>
    </w:p>
    <w:p w:rsidR="000D6A81" w:rsidRDefault="000D6A81">
      <w:pPr>
        <w:pStyle w:val="TOC3"/>
        <w:rPr>
          <w:rFonts w:asciiTheme="minorHAnsi" w:eastAsiaTheme="minorEastAsia" w:hAnsiTheme="minorHAnsi" w:cstheme="minorBidi"/>
          <w:sz w:val="22"/>
          <w:szCs w:val="22"/>
          <w:lang w:eastAsia="en-AU"/>
        </w:rPr>
      </w:pPr>
      <w:r>
        <w:t>4.27</w:t>
      </w:r>
      <w:r>
        <w:rPr>
          <w:rFonts w:asciiTheme="minorHAnsi" w:eastAsiaTheme="minorEastAsia" w:hAnsiTheme="minorHAnsi" w:cstheme="minorBidi"/>
          <w:sz w:val="22"/>
          <w:szCs w:val="22"/>
          <w:lang w:eastAsia="en-AU"/>
        </w:rPr>
        <w:tab/>
      </w:r>
      <w:r>
        <w:t>Defence service sick leave</w:t>
      </w:r>
      <w:r>
        <w:tab/>
      </w:r>
      <w:r>
        <w:fldChar w:fldCharType="begin"/>
      </w:r>
      <w:r>
        <w:instrText xml:space="preserve"> PAGEREF _Toc25743739 \h </w:instrText>
      </w:r>
      <w:r>
        <w:fldChar w:fldCharType="separate"/>
      </w:r>
      <w:r w:rsidR="000B58D4">
        <w:t>44</w:t>
      </w:r>
      <w:r>
        <w:fldChar w:fldCharType="end"/>
      </w:r>
    </w:p>
    <w:p w:rsidR="000D6A81" w:rsidRDefault="000D6A81">
      <w:pPr>
        <w:pStyle w:val="TOC3"/>
        <w:rPr>
          <w:rFonts w:asciiTheme="minorHAnsi" w:eastAsiaTheme="minorEastAsia" w:hAnsiTheme="minorHAnsi" w:cstheme="minorBidi"/>
          <w:sz w:val="22"/>
          <w:szCs w:val="22"/>
          <w:lang w:eastAsia="en-AU"/>
        </w:rPr>
      </w:pPr>
      <w:r w:rsidRPr="00E90880">
        <w:rPr>
          <w:b/>
        </w:rPr>
        <w:t xml:space="preserve">Subdivision 4.4.7 </w:t>
      </w:r>
      <w:r w:rsidR="00461E98" w:rsidRPr="00E90880">
        <w:rPr>
          <w:b/>
        </w:rPr>
        <w:tab/>
      </w:r>
      <w:r w:rsidRPr="00E90880">
        <w:rPr>
          <w:b/>
        </w:rPr>
        <w:t>Family and domestic violence</w:t>
      </w:r>
      <w:r>
        <w:tab/>
      </w:r>
      <w:r>
        <w:fldChar w:fldCharType="begin"/>
      </w:r>
      <w:r>
        <w:instrText xml:space="preserve"> PAGEREF _Toc25743740 \h </w:instrText>
      </w:r>
      <w:r>
        <w:fldChar w:fldCharType="separate"/>
      </w:r>
      <w:r w:rsidR="000B58D4">
        <w:t>45</w:t>
      </w:r>
      <w:r>
        <w:fldChar w:fldCharType="end"/>
      </w:r>
    </w:p>
    <w:p w:rsidR="000D6A81" w:rsidRDefault="000D6A81">
      <w:pPr>
        <w:pStyle w:val="TOC3"/>
        <w:rPr>
          <w:rFonts w:asciiTheme="minorHAnsi" w:eastAsiaTheme="minorEastAsia" w:hAnsiTheme="minorHAnsi" w:cstheme="minorBidi"/>
          <w:sz w:val="22"/>
          <w:szCs w:val="22"/>
          <w:lang w:eastAsia="en-AU"/>
        </w:rPr>
      </w:pPr>
      <w:r>
        <w:t>4.28</w:t>
      </w:r>
      <w:r>
        <w:rPr>
          <w:rFonts w:asciiTheme="minorHAnsi" w:eastAsiaTheme="minorEastAsia" w:hAnsiTheme="minorHAnsi" w:cstheme="minorBidi"/>
          <w:sz w:val="22"/>
          <w:szCs w:val="22"/>
          <w:lang w:eastAsia="en-AU"/>
        </w:rPr>
        <w:tab/>
      </w:r>
      <w:r>
        <w:t>Family and domestic violence</w:t>
      </w:r>
      <w:r>
        <w:tab/>
      </w:r>
      <w:r>
        <w:fldChar w:fldCharType="begin"/>
      </w:r>
      <w:r>
        <w:instrText xml:space="preserve"> PAGEREF _Toc25743741 \h </w:instrText>
      </w:r>
      <w:r>
        <w:fldChar w:fldCharType="separate"/>
      </w:r>
      <w:r w:rsidR="000B58D4">
        <w:t>45</w:t>
      </w:r>
      <w:r>
        <w:fldChar w:fldCharType="end"/>
      </w:r>
    </w:p>
    <w:p w:rsidR="000D6A81" w:rsidRDefault="000D6A81">
      <w:pPr>
        <w:pStyle w:val="TOC3"/>
        <w:rPr>
          <w:rFonts w:asciiTheme="minorHAnsi" w:eastAsiaTheme="minorEastAsia" w:hAnsiTheme="minorHAnsi" w:cstheme="minorBidi"/>
          <w:sz w:val="22"/>
          <w:szCs w:val="22"/>
          <w:lang w:eastAsia="en-AU"/>
        </w:rPr>
      </w:pPr>
      <w:r w:rsidRPr="00E90880">
        <w:rPr>
          <w:b/>
        </w:rPr>
        <w:t>Subdivision 4.4.8</w:t>
      </w:r>
      <w:r w:rsidRPr="00E90880">
        <w:rPr>
          <w:rFonts w:asciiTheme="minorHAnsi" w:eastAsiaTheme="minorEastAsia" w:hAnsiTheme="minorHAnsi" w:cstheme="minorBidi"/>
          <w:b/>
          <w:sz w:val="22"/>
          <w:szCs w:val="22"/>
          <w:lang w:eastAsia="en-AU"/>
        </w:rPr>
        <w:tab/>
      </w:r>
      <w:r w:rsidRPr="00E90880">
        <w:rPr>
          <w:b/>
        </w:rPr>
        <w:t>Community service leave</w:t>
      </w:r>
      <w:r>
        <w:tab/>
      </w:r>
      <w:r>
        <w:fldChar w:fldCharType="begin"/>
      </w:r>
      <w:r>
        <w:instrText xml:space="preserve"> PAGEREF _Toc25743742 \h </w:instrText>
      </w:r>
      <w:r>
        <w:fldChar w:fldCharType="separate"/>
      </w:r>
      <w:r w:rsidR="000B58D4">
        <w:t>45</w:t>
      </w:r>
      <w:r>
        <w:fldChar w:fldCharType="end"/>
      </w:r>
    </w:p>
    <w:p w:rsidR="000D6A81" w:rsidRDefault="000D6A81">
      <w:pPr>
        <w:pStyle w:val="TOC3"/>
        <w:rPr>
          <w:rFonts w:asciiTheme="minorHAnsi" w:eastAsiaTheme="minorEastAsia" w:hAnsiTheme="minorHAnsi" w:cstheme="minorBidi"/>
          <w:sz w:val="22"/>
          <w:szCs w:val="22"/>
          <w:lang w:eastAsia="en-AU"/>
        </w:rPr>
      </w:pPr>
      <w:r>
        <w:t>4.29</w:t>
      </w:r>
      <w:r>
        <w:rPr>
          <w:rFonts w:asciiTheme="minorHAnsi" w:eastAsiaTheme="minorEastAsia" w:hAnsiTheme="minorHAnsi" w:cstheme="minorBidi"/>
          <w:sz w:val="22"/>
          <w:szCs w:val="22"/>
          <w:lang w:eastAsia="en-AU"/>
        </w:rPr>
        <w:tab/>
      </w:r>
      <w:r>
        <w:t>Community service leave</w:t>
      </w:r>
      <w:r>
        <w:tab/>
      </w:r>
      <w:r>
        <w:fldChar w:fldCharType="begin"/>
      </w:r>
      <w:r>
        <w:instrText xml:space="preserve"> PAGEREF _Toc25743743 \h </w:instrText>
      </w:r>
      <w:r>
        <w:fldChar w:fldCharType="separate"/>
      </w:r>
      <w:r w:rsidR="000B58D4">
        <w:t>45</w:t>
      </w:r>
      <w:r>
        <w:fldChar w:fldCharType="end"/>
      </w:r>
    </w:p>
    <w:p w:rsidR="000D6A81" w:rsidRDefault="000D6A81">
      <w:pPr>
        <w:pStyle w:val="TOC3"/>
        <w:rPr>
          <w:rFonts w:asciiTheme="minorHAnsi" w:eastAsiaTheme="minorEastAsia" w:hAnsiTheme="minorHAnsi" w:cstheme="minorBidi"/>
          <w:sz w:val="22"/>
          <w:szCs w:val="22"/>
          <w:lang w:eastAsia="en-AU"/>
        </w:rPr>
      </w:pPr>
      <w:r w:rsidRPr="00E90880">
        <w:rPr>
          <w:b/>
        </w:rPr>
        <w:t>Subdivision 4.4.9</w:t>
      </w:r>
      <w:r w:rsidRPr="00E90880">
        <w:rPr>
          <w:rFonts w:asciiTheme="minorHAnsi" w:eastAsiaTheme="minorEastAsia" w:hAnsiTheme="minorHAnsi" w:cstheme="minorBidi"/>
          <w:b/>
          <w:sz w:val="22"/>
          <w:szCs w:val="22"/>
          <w:lang w:eastAsia="en-AU"/>
        </w:rPr>
        <w:tab/>
      </w:r>
      <w:r w:rsidRPr="00E90880">
        <w:rPr>
          <w:b/>
        </w:rPr>
        <w:t>Long service leave</w:t>
      </w:r>
      <w:r>
        <w:tab/>
      </w:r>
      <w:r>
        <w:fldChar w:fldCharType="begin"/>
      </w:r>
      <w:r>
        <w:instrText xml:space="preserve"> PAGEREF _Toc25743744 \h </w:instrText>
      </w:r>
      <w:r>
        <w:fldChar w:fldCharType="separate"/>
      </w:r>
      <w:r w:rsidR="000B58D4">
        <w:t>46</w:t>
      </w:r>
      <w:r>
        <w:fldChar w:fldCharType="end"/>
      </w:r>
    </w:p>
    <w:p w:rsidR="000D6A81" w:rsidRDefault="000D6A81">
      <w:pPr>
        <w:pStyle w:val="TOC3"/>
        <w:rPr>
          <w:rFonts w:asciiTheme="minorHAnsi" w:eastAsiaTheme="minorEastAsia" w:hAnsiTheme="minorHAnsi" w:cstheme="minorBidi"/>
          <w:sz w:val="22"/>
          <w:szCs w:val="22"/>
          <w:lang w:eastAsia="en-AU"/>
        </w:rPr>
      </w:pPr>
      <w:r>
        <w:t>4.30</w:t>
      </w:r>
      <w:r>
        <w:rPr>
          <w:rFonts w:asciiTheme="minorHAnsi" w:eastAsiaTheme="minorEastAsia" w:hAnsiTheme="minorHAnsi" w:cstheme="minorBidi"/>
          <w:sz w:val="22"/>
          <w:szCs w:val="22"/>
          <w:lang w:eastAsia="en-AU"/>
        </w:rPr>
        <w:tab/>
      </w:r>
      <w:r>
        <w:t>Long service leave</w:t>
      </w:r>
      <w:r>
        <w:tab/>
      </w:r>
      <w:r>
        <w:fldChar w:fldCharType="begin"/>
      </w:r>
      <w:r>
        <w:instrText xml:space="preserve"> PAGEREF _Toc25743745 \h </w:instrText>
      </w:r>
      <w:r>
        <w:fldChar w:fldCharType="separate"/>
      </w:r>
      <w:r w:rsidR="000B58D4">
        <w:t>46</w:t>
      </w:r>
      <w:r>
        <w:fldChar w:fldCharType="end"/>
      </w:r>
    </w:p>
    <w:p w:rsidR="000D6A81" w:rsidRDefault="000D6A81">
      <w:pPr>
        <w:pStyle w:val="TOC3"/>
        <w:rPr>
          <w:rFonts w:asciiTheme="minorHAnsi" w:eastAsiaTheme="minorEastAsia" w:hAnsiTheme="minorHAnsi" w:cstheme="minorBidi"/>
          <w:sz w:val="22"/>
          <w:szCs w:val="22"/>
          <w:lang w:eastAsia="en-AU"/>
        </w:rPr>
      </w:pPr>
      <w:r w:rsidRPr="00E90880">
        <w:rPr>
          <w:b/>
        </w:rPr>
        <w:t>Subdivision 4.4.10</w:t>
      </w:r>
      <w:r w:rsidRPr="00E90880">
        <w:rPr>
          <w:rFonts w:asciiTheme="minorHAnsi" w:eastAsiaTheme="minorEastAsia" w:hAnsiTheme="minorHAnsi" w:cstheme="minorBidi"/>
          <w:b/>
          <w:sz w:val="22"/>
          <w:szCs w:val="22"/>
          <w:lang w:eastAsia="en-AU"/>
        </w:rPr>
        <w:tab/>
      </w:r>
      <w:r w:rsidRPr="00E90880">
        <w:rPr>
          <w:b/>
        </w:rPr>
        <w:t>Discretionary miscellaneous leave</w:t>
      </w:r>
      <w:r>
        <w:tab/>
      </w:r>
      <w:r>
        <w:fldChar w:fldCharType="begin"/>
      </w:r>
      <w:r>
        <w:instrText xml:space="preserve"> PAGEREF _Toc25743746 \h </w:instrText>
      </w:r>
      <w:r>
        <w:fldChar w:fldCharType="separate"/>
      </w:r>
      <w:r w:rsidR="000B58D4">
        <w:t>46</w:t>
      </w:r>
      <w:r>
        <w:fldChar w:fldCharType="end"/>
      </w:r>
    </w:p>
    <w:p w:rsidR="000D6A81" w:rsidRDefault="000D6A81">
      <w:pPr>
        <w:pStyle w:val="TOC3"/>
        <w:rPr>
          <w:rFonts w:asciiTheme="minorHAnsi" w:eastAsiaTheme="minorEastAsia" w:hAnsiTheme="minorHAnsi" w:cstheme="minorBidi"/>
          <w:sz w:val="22"/>
          <w:szCs w:val="22"/>
          <w:lang w:eastAsia="en-AU"/>
        </w:rPr>
      </w:pPr>
      <w:r>
        <w:t>4.31</w:t>
      </w:r>
      <w:r>
        <w:rPr>
          <w:rFonts w:asciiTheme="minorHAnsi" w:eastAsiaTheme="minorEastAsia" w:hAnsiTheme="minorHAnsi" w:cstheme="minorBidi"/>
          <w:sz w:val="22"/>
          <w:szCs w:val="22"/>
          <w:lang w:eastAsia="en-AU"/>
        </w:rPr>
        <w:tab/>
      </w:r>
      <w:r>
        <w:t>Discretionary miscellaneous leave</w:t>
      </w:r>
      <w:r>
        <w:tab/>
      </w:r>
      <w:r>
        <w:fldChar w:fldCharType="begin"/>
      </w:r>
      <w:r>
        <w:instrText xml:space="preserve"> PAGEREF _Toc25743747 \h </w:instrText>
      </w:r>
      <w:r>
        <w:fldChar w:fldCharType="separate"/>
      </w:r>
      <w:r w:rsidR="000B58D4">
        <w:t>46</w:t>
      </w:r>
      <w:r>
        <w:fldChar w:fldCharType="end"/>
      </w:r>
    </w:p>
    <w:p w:rsidR="000D6A81" w:rsidRDefault="000D6A81">
      <w:pPr>
        <w:pStyle w:val="TOC3"/>
        <w:rPr>
          <w:rFonts w:asciiTheme="minorHAnsi" w:eastAsiaTheme="minorEastAsia" w:hAnsiTheme="minorHAnsi" w:cstheme="minorBidi"/>
          <w:sz w:val="22"/>
          <w:szCs w:val="22"/>
          <w:lang w:eastAsia="en-AU"/>
        </w:rPr>
      </w:pPr>
      <w:r w:rsidRPr="00E90880">
        <w:rPr>
          <w:b/>
        </w:rPr>
        <w:t>Subdivision 4.4.11</w:t>
      </w:r>
      <w:r w:rsidRPr="00E90880">
        <w:rPr>
          <w:rFonts w:asciiTheme="minorHAnsi" w:eastAsiaTheme="minorEastAsia" w:hAnsiTheme="minorHAnsi" w:cstheme="minorBidi"/>
          <w:b/>
          <w:sz w:val="22"/>
          <w:szCs w:val="22"/>
          <w:lang w:eastAsia="en-AU"/>
        </w:rPr>
        <w:tab/>
      </w:r>
      <w:r w:rsidRPr="00E90880">
        <w:rPr>
          <w:b/>
        </w:rPr>
        <w:t>Leave for defence service</w:t>
      </w:r>
      <w:r>
        <w:tab/>
      </w:r>
      <w:r>
        <w:fldChar w:fldCharType="begin"/>
      </w:r>
      <w:r>
        <w:instrText xml:space="preserve"> PAGEREF _Toc25743748 \h </w:instrText>
      </w:r>
      <w:r>
        <w:fldChar w:fldCharType="separate"/>
      </w:r>
      <w:r w:rsidR="000B58D4">
        <w:t>46</w:t>
      </w:r>
      <w:r>
        <w:fldChar w:fldCharType="end"/>
      </w:r>
    </w:p>
    <w:p w:rsidR="000D6A81" w:rsidRDefault="000D6A81">
      <w:pPr>
        <w:pStyle w:val="TOC3"/>
        <w:rPr>
          <w:rFonts w:asciiTheme="minorHAnsi" w:eastAsiaTheme="minorEastAsia" w:hAnsiTheme="minorHAnsi" w:cstheme="minorBidi"/>
          <w:sz w:val="22"/>
          <w:szCs w:val="22"/>
          <w:lang w:eastAsia="en-AU"/>
        </w:rPr>
      </w:pPr>
      <w:r>
        <w:t>4.32</w:t>
      </w:r>
      <w:r>
        <w:rPr>
          <w:rFonts w:asciiTheme="minorHAnsi" w:eastAsiaTheme="minorEastAsia" w:hAnsiTheme="minorHAnsi" w:cstheme="minorBidi"/>
          <w:sz w:val="22"/>
          <w:szCs w:val="22"/>
          <w:lang w:eastAsia="en-AU"/>
        </w:rPr>
        <w:tab/>
      </w:r>
      <w:r>
        <w:t>Leave for defence service</w:t>
      </w:r>
      <w:r>
        <w:tab/>
      </w:r>
      <w:r>
        <w:fldChar w:fldCharType="begin"/>
      </w:r>
      <w:r>
        <w:instrText xml:space="preserve"> PAGEREF _Toc25743749 \h </w:instrText>
      </w:r>
      <w:r>
        <w:fldChar w:fldCharType="separate"/>
      </w:r>
      <w:r w:rsidR="000B58D4">
        <w:t>46</w:t>
      </w:r>
      <w:r>
        <w:fldChar w:fldCharType="end"/>
      </w:r>
    </w:p>
    <w:p w:rsidR="000D6A81" w:rsidRDefault="000D6A81">
      <w:pPr>
        <w:pStyle w:val="TOC3"/>
        <w:rPr>
          <w:rFonts w:asciiTheme="minorHAnsi" w:eastAsiaTheme="minorEastAsia" w:hAnsiTheme="minorHAnsi" w:cstheme="minorBidi"/>
          <w:sz w:val="22"/>
          <w:szCs w:val="22"/>
          <w:lang w:eastAsia="en-AU"/>
        </w:rPr>
      </w:pPr>
      <w:r w:rsidRPr="00E90880">
        <w:rPr>
          <w:b/>
        </w:rPr>
        <w:t>Subdivision 4.4.12</w:t>
      </w:r>
      <w:r w:rsidRPr="00E90880">
        <w:rPr>
          <w:rFonts w:asciiTheme="minorHAnsi" w:eastAsiaTheme="minorEastAsia" w:hAnsiTheme="minorHAnsi" w:cstheme="minorBidi"/>
          <w:b/>
          <w:sz w:val="22"/>
          <w:szCs w:val="22"/>
          <w:lang w:eastAsia="en-AU"/>
        </w:rPr>
        <w:tab/>
      </w:r>
      <w:r w:rsidRPr="00E90880">
        <w:rPr>
          <w:b/>
        </w:rPr>
        <w:t>Cultural leave</w:t>
      </w:r>
      <w:r>
        <w:tab/>
      </w:r>
      <w:r>
        <w:fldChar w:fldCharType="begin"/>
      </w:r>
      <w:r>
        <w:instrText xml:space="preserve"> PAGEREF _Toc25743750 \h </w:instrText>
      </w:r>
      <w:r>
        <w:fldChar w:fldCharType="separate"/>
      </w:r>
      <w:r w:rsidR="000B58D4">
        <w:t>47</w:t>
      </w:r>
      <w:r>
        <w:fldChar w:fldCharType="end"/>
      </w:r>
    </w:p>
    <w:p w:rsidR="000D6A81" w:rsidRDefault="000D6A81">
      <w:pPr>
        <w:pStyle w:val="TOC3"/>
        <w:rPr>
          <w:rFonts w:asciiTheme="minorHAnsi" w:eastAsiaTheme="minorEastAsia" w:hAnsiTheme="minorHAnsi" w:cstheme="minorBidi"/>
          <w:sz w:val="22"/>
          <w:szCs w:val="22"/>
          <w:lang w:eastAsia="en-AU"/>
        </w:rPr>
      </w:pPr>
      <w:r>
        <w:t>4.33</w:t>
      </w:r>
      <w:r>
        <w:rPr>
          <w:rFonts w:asciiTheme="minorHAnsi" w:eastAsiaTheme="minorEastAsia" w:hAnsiTheme="minorHAnsi" w:cstheme="minorBidi"/>
          <w:sz w:val="22"/>
          <w:szCs w:val="22"/>
          <w:lang w:eastAsia="en-AU"/>
        </w:rPr>
        <w:tab/>
      </w:r>
      <w:r>
        <w:t>Cultural leave</w:t>
      </w:r>
      <w:r>
        <w:tab/>
      </w:r>
      <w:r>
        <w:fldChar w:fldCharType="begin"/>
      </w:r>
      <w:r>
        <w:instrText xml:space="preserve"> PAGEREF _Toc25743751 \h </w:instrText>
      </w:r>
      <w:r>
        <w:fldChar w:fldCharType="separate"/>
      </w:r>
      <w:r w:rsidR="000B58D4">
        <w:t>47</w:t>
      </w:r>
      <w:r>
        <w:fldChar w:fldCharType="end"/>
      </w:r>
    </w:p>
    <w:p w:rsidR="000D6A81" w:rsidRDefault="000D6A81">
      <w:pPr>
        <w:pStyle w:val="TOC3"/>
        <w:rPr>
          <w:rFonts w:asciiTheme="minorHAnsi" w:eastAsiaTheme="minorEastAsia" w:hAnsiTheme="minorHAnsi" w:cstheme="minorBidi"/>
          <w:sz w:val="22"/>
          <w:szCs w:val="22"/>
          <w:lang w:eastAsia="en-AU"/>
        </w:rPr>
      </w:pPr>
      <w:r w:rsidRPr="00E90880">
        <w:rPr>
          <w:b/>
        </w:rPr>
        <w:t>Subdivision 4.4.13</w:t>
      </w:r>
      <w:r w:rsidRPr="00E90880">
        <w:rPr>
          <w:rFonts w:asciiTheme="minorHAnsi" w:eastAsiaTheme="minorEastAsia" w:hAnsiTheme="minorHAnsi" w:cstheme="minorBidi"/>
          <w:b/>
          <w:sz w:val="22"/>
          <w:szCs w:val="22"/>
          <w:lang w:eastAsia="en-AU"/>
        </w:rPr>
        <w:tab/>
      </w:r>
      <w:r w:rsidRPr="00E90880">
        <w:rPr>
          <w:b/>
        </w:rPr>
        <w:t>Variable purchased leave</w:t>
      </w:r>
      <w:r>
        <w:tab/>
      </w:r>
      <w:r>
        <w:fldChar w:fldCharType="begin"/>
      </w:r>
      <w:r>
        <w:instrText xml:space="preserve"> PAGEREF _Toc25743752 \h </w:instrText>
      </w:r>
      <w:r>
        <w:fldChar w:fldCharType="separate"/>
      </w:r>
      <w:r w:rsidR="000B58D4">
        <w:t>47</w:t>
      </w:r>
      <w:r>
        <w:fldChar w:fldCharType="end"/>
      </w:r>
    </w:p>
    <w:p w:rsidR="000D6A81" w:rsidRDefault="000D6A81">
      <w:pPr>
        <w:pStyle w:val="TOC3"/>
        <w:rPr>
          <w:rFonts w:asciiTheme="minorHAnsi" w:eastAsiaTheme="minorEastAsia" w:hAnsiTheme="minorHAnsi" w:cstheme="minorBidi"/>
          <w:sz w:val="22"/>
          <w:szCs w:val="22"/>
          <w:lang w:eastAsia="en-AU"/>
        </w:rPr>
      </w:pPr>
      <w:r>
        <w:t>4.34</w:t>
      </w:r>
      <w:r>
        <w:rPr>
          <w:rFonts w:asciiTheme="minorHAnsi" w:eastAsiaTheme="minorEastAsia" w:hAnsiTheme="minorHAnsi" w:cstheme="minorBidi"/>
          <w:sz w:val="22"/>
          <w:szCs w:val="22"/>
          <w:lang w:eastAsia="en-AU"/>
        </w:rPr>
        <w:tab/>
      </w:r>
      <w:r>
        <w:t>Variable purchased leave arrangements</w:t>
      </w:r>
      <w:r>
        <w:tab/>
      </w:r>
      <w:r>
        <w:fldChar w:fldCharType="begin"/>
      </w:r>
      <w:r>
        <w:instrText xml:space="preserve"> PAGEREF _Toc25743753 \h </w:instrText>
      </w:r>
      <w:r>
        <w:fldChar w:fldCharType="separate"/>
      </w:r>
      <w:r w:rsidR="000B58D4">
        <w:t>47</w:t>
      </w:r>
      <w:r>
        <w:fldChar w:fldCharType="end"/>
      </w:r>
    </w:p>
    <w:p w:rsidR="000D6A81" w:rsidRDefault="000D6A81">
      <w:pPr>
        <w:pStyle w:val="TOC3"/>
        <w:rPr>
          <w:rFonts w:asciiTheme="minorHAnsi" w:eastAsiaTheme="minorEastAsia" w:hAnsiTheme="minorHAnsi" w:cstheme="minorBidi"/>
          <w:sz w:val="22"/>
          <w:szCs w:val="22"/>
          <w:lang w:eastAsia="en-AU"/>
        </w:rPr>
      </w:pPr>
      <w:r w:rsidRPr="00E90880">
        <w:rPr>
          <w:b/>
        </w:rPr>
        <w:t>Subdivision 4.4.14</w:t>
      </w:r>
      <w:r w:rsidRPr="00E90880">
        <w:rPr>
          <w:rFonts w:asciiTheme="minorHAnsi" w:eastAsiaTheme="minorEastAsia" w:hAnsiTheme="minorHAnsi" w:cstheme="minorBidi"/>
          <w:b/>
          <w:sz w:val="22"/>
          <w:szCs w:val="22"/>
          <w:lang w:eastAsia="en-AU"/>
        </w:rPr>
        <w:tab/>
      </w:r>
      <w:r w:rsidRPr="00E90880">
        <w:rPr>
          <w:b/>
        </w:rPr>
        <w:t>Portability of accrued paid leave entitlements</w:t>
      </w:r>
      <w:r>
        <w:tab/>
      </w:r>
      <w:r>
        <w:fldChar w:fldCharType="begin"/>
      </w:r>
      <w:r>
        <w:instrText xml:space="preserve"> PAGEREF _Toc25743754 \h </w:instrText>
      </w:r>
      <w:r>
        <w:fldChar w:fldCharType="separate"/>
      </w:r>
      <w:r w:rsidR="000B58D4">
        <w:t>48</w:t>
      </w:r>
      <w:r>
        <w:fldChar w:fldCharType="end"/>
      </w:r>
    </w:p>
    <w:p w:rsidR="000D6A81" w:rsidRDefault="000D6A81">
      <w:pPr>
        <w:pStyle w:val="TOC3"/>
        <w:rPr>
          <w:rFonts w:asciiTheme="minorHAnsi" w:eastAsiaTheme="minorEastAsia" w:hAnsiTheme="minorHAnsi" w:cstheme="minorBidi"/>
          <w:sz w:val="22"/>
          <w:szCs w:val="22"/>
          <w:lang w:eastAsia="en-AU"/>
        </w:rPr>
      </w:pPr>
      <w:r>
        <w:t>4.35</w:t>
      </w:r>
      <w:r>
        <w:rPr>
          <w:rFonts w:asciiTheme="minorHAnsi" w:eastAsiaTheme="minorEastAsia" w:hAnsiTheme="minorHAnsi" w:cstheme="minorBidi"/>
          <w:sz w:val="22"/>
          <w:szCs w:val="22"/>
          <w:lang w:eastAsia="en-AU"/>
        </w:rPr>
        <w:tab/>
      </w:r>
      <w:r>
        <w:t>Portability of accrued paid leave entitlements</w:t>
      </w:r>
      <w:r>
        <w:tab/>
      </w:r>
      <w:r>
        <w:fldChar w:fldCharType="begin"/>
      </w:r>
      <w:r>
        <w:instrText xml:space="preserve"> PAGEREF _Toc25743755 \h </w:instrText>
      </w:r>
      <w:r>
        <w:fldChar w:fldCharType="separate"/>
      </w:r>
      <w:r w:rsidR="000B58D4">
        <w:t>48</w:t>
      </w:r>
      <w:r>
        <w:fldChar w:fldCharType="end"/>
      </w:r>
    </w:p>
    <w:p w:rsidR="000D6A81" w:rsidRDefault="000D6A81">
      <w:pPr>
        <w:pStyle w:val="TOC1"/>
        <w:rPr>
          <w:rFonts w:asciiTheme="minorHAnsi" w:eastAsiaTheme="minorEastAsia" w:hAnsiTheme="minorHAnsi" w:cstheme="minorBidi"/>
          <w:b w:val="0"/>
          <w:noProof/>
          <w:sz w:val="22"/>
          <w:szCs w:val="22"/>
          <w:lang w:eastAsia="en-AU"/>
        </w:rPr>
      </w:pPr>
      <w:r>
        <w:rPr>
          <w:noProof/>
        </w:rPr>
        <w:t>Part 5</w:t>
      </w:r>
      <w:r>
        <w:rPr>
          <w:rFonts w:asciiTheme="minorHAnsi" w:eastAsiaTheme="minorEastAsia" w:hAnsiTheme="minorHAnsi" w:cstheme="minorBidi"/>
          <w:b w:val="0"/>
          <w:noProof/>
          <w:sz w:val="22"/>
          <w:szCs w:val="22"/>
          <w:lang w:eastAsia="en-AU"/>
        </w:rPr>
        <w:tab/>
      </w:r>
      <w:r>
        <w:rPr>
          <w:noProof/>
        </w:rPr>
        <w:t>Managing change</w:t>
      </w:r>
      <w:r>
        <w:rPr>
          <w:noProof/>
        </w:rPr>
        <w:tab/>
      </w:r>
      <w:r>
        <w:rPr>
          <w:noProof/>
        </w:rPr>
        <w:fldChar w:fldCharType="begin"/>
      </w:r>
      <w:r>
        <w:rPr>
          <w:noProof/>
        </w:rPr>
        <w:instrText xml:space="preserve"> PAGEREF _Toc25743756 \h </w:instrText>
      </w:r>
      <w:r>
        <w:rPr>
          <w:noProof/>
        </w:rPr>
      </w:r>
      <w:r>
        <w:rPr>
          <w:noProof/>
        </w:rPr>
        <w:fldChar w:fldCharType="separate"/>
      </w:r>
      <w:r w:rsidR="000B58D4">
        <w:rPr>
          <w:noProof/>
        </w:rPr>
        <w:t>48</w:t>
      </w:r>
      <w:r>
        <w:rPr>
          <w:noProof/>
        </w:rPr>
        <w:fldChar w:fldCharType="end"/>
      </w:r>
    </w:p>
    <w:p w:rsidR="000D6A81" w:rsidRDefault="000D6A81">
      <w:pPr>
        <w:pStyle w:val="TOC2"/>
        <w:rPr>
          <w:rFonts w:asciiTheme="minorHAnsi" w:eastAsiaTheme="minorEastAsia" w:hAnsiTheme="minorHAnsi" w:cstheme="minorBidi"/>
          <w:sz w:val="22"/>
          <w:szCs w:val="22"/>
          <w:lang w:eastAsia="en-AU"/>
        </w:rPr>
      </w:pPr>
      <w:r w:rsidRPr="00E90880">
        <w:rPr>
          <w:b/>
        </w:rPr>
        <w:t>Division 5.1</w:t>
      </w:r>
      <w:r w:rsidRPr="00E90880">
        <w:rPr>
          <w:rFonts w:asciiTheme="minorHAnsi" w:eastAsiaTheme="minorEastAsia" w:hAnsiTheme="minorHAnsi" w:cstheme="minorBidi"/>
          <w:b/>
          <w:sz w:val="22"/>
          <w:szCs w:val="22"/>
          <w:lang w:eastAsia="en-AU"/>
        </w:rPr>
        <w:tab/>
      </w:r>
      <w:r w:rsidRPr="00E90880">
        <w:rPr>
          <w:b/>
        </w:rPr>
        <w:t>Consultation about organisational change</w:t>
      </w:r>
      <w:r>
        <w:tab/>
      </w:r>
      <w:r>
        <w:fldChar w:fldCharType="begin"/>
      </w:r>
      <w:r>
        <w:instrText xml:space="preserve"> PAGEREF _Toc25743757 \h </w:instrText>
      </w:r>
      <w:r>
        <w:fldChar w:fldCharType="separate"/>
      </w:r>
      <w:r w:rsidR="000B58D4">
        <w:t>48</w:t>
      </w:r>
      <w:r>
        <w:fldChar w:fldCharType="end"/>
      </w:r>
    </w:p>
    <w:p w:rsidR="000D6A81" w:rsidRDefault="000D6A81">
      <w:pPr>
        <w:pStyle w:val="TOC3"/>
        <w:rPr>
          <w:rFonts w:asciiTheme="minorHAnsi" w:eastAsiaTheme="minorEastAsia" w:hAnsiTheme="minorHAnsi" w:cstheme="minorBidi"/>
          <w:sz w:val="22"/>
          <w:szCs w:val="22"/>
          <w:lang w:eastAsia="en-AU"/>
        </w:rPr>
      </w:pPr>
      <w:r>
        <w:t>5.01</w:t>
      </w:r>
      <w:r>
        <w:rPr>
          <w:rFonts w:asciiTheme="minorHAnsi" w:eastAsiaTheme="minorEastAsia" w:hAnsiTheme="minorHAnsi" w:cstheme="minorBidi"/>
          <w:sz w:val="22"/>
          <w:szCs w:val="22"/>
          <w:lang w:eastAsia="en-AU"/>
        </w:rPr>
        <w:tab/>
      </w:r>
      <w:r>
        <w:t>Consultation about organisational change</w:t>
      </w:r>
      <w:r>
        <w:tab/>
      </w:r>
      <w:r>
        <w:fldChar w:fldCharType="begin"/>
      </w:r>
      <w:r>
        <w:instrText xml:space="preserve"> PAGEREF _Toc25743758 \h </w:instrText>
      </w:r>
      <w:r>
        <w:fldChar w:fldCharType="separate"/>
      </w:r>
      <w:r w:rsidR="000B58D4">
        <w:t>48</w:t>
      </w:r>
      <w:r>
        <w:fldChar w:fldCharType="end"/>
      </w:r>
    </w:p>
    <w:p w:rsidR="000D6A81" w:rsidRDefault="000D6A81">
      <w:pPr>
        <w:pStyle w:val="TOC2"/>
        <w:rPr>
          <w:rFonts w:asciiTheme="minorHAnsi" w:eastAsiaTheme="minorEastAsia" w:hAnsiTheme="minorHAnsi" w:cstheme="minorBidi"/>
          <w:sz w:val="22"/>
          <w:szCs w:val="22"/>
          <w:lang w:eastAsia="en-AU"/>
        </w:rPr>
      </w:pPr>
      <w:r w:rsidRPr="00E90880">
        <w:rPr>
          <w:b/>
        </w:rPr>
        <w:t>Division 5.2</w:t>
      </w:r>
      <w:r w:rsidRPr="00E90880">
        <w:rPr>
          <w:rFonts w:asciiTheme="minorHAnsi" w:eastAsiaTheme="minorEastAsia" w:hAnsiTheme="minorHAnsi" w:cstheme="minorBidi"/>
          <w:b/>
          <w:sz w:val="22"/>
          <w:szCs w:val="22"/>
          <w:lang w:eastAsia="en-AU"/>
        </w:rPr>
        <w:tab/>
      </w:r>
      <w:r w:rsidRPr="00E90880">
        <w:rPr>
          <w:b/>
        </w:rPr>
        <w:t>Redeployment, reduction and redundancy</w:t>
      </w:r>
      <w:r>
        <w:tab/>
      </w:r>
      <w:r>
        <w:fldChar w:fldCharType="begin"/>
      </w:r>
      <w:r>
        <w:instrText xml:space="preserve"> PAGEREF _Toc25743759 \h </w:instrText>
      </w:r>
      <w:r>
        <w:fldChar w:fldCharType="separate"/>
      </w:r>
      <w:r w:rsidR="000B58D4">
        <w:t>50</w:t>
      </w:r>
      <w:r>
        <w:fldChar w:fldCharType="end"/>
      </w:r>
    </w:p>
    <w:p w:rsidR="000D6A81" w:rsidRDefault="000D6A81">
      <w:pPr>
        <w:pStyle w:val="TOC3"/>
        <w:rPr>
          <w:rFonts w:asciiTheme="minorHAnsi" w:eastAsiaTheme="minorEastAsia" w:hAnsiTheme="minorHAnsi" w:cstheme="minorBidi"/>
          <w:sz w:val="22"/>
          <w:szCs w:val="22"/>
          <w:lang w:eastAsia="en-AU"/>
        </w:rPr>
      </w:pPr>
      <w:r>
        <w:t>5.02</w:t>
      </w:r>
      <w:r>
        <w:rPr>
          <w:rFonts w:asciiTheme="minorHAnsi" w:eastAsiaTheme="minorEastAsia" w:hAnsiTheme="minorHAnsi" w:cstheme="minorBidi"/>
          <w:sz w:val="22"/>
          <w:szCs w:val="22"/>
          <w:lang w:eastAsia="en-AU"/>
        </w:rPr>
        <w:tab/>
      </w:r>
      <w:r>
        <w:t>Application of Division</w:t>
      </w:r>
      <w:r>
        <w:tab/>
      </w:r>
      <w:r>
        <w:fldChar w:fldCharType="begin"/>
      </w:r>
      <w:r>
        <w:instrText xml:space="preserve"> PAGEREF _Toc25743760 \h </w:instrText>
      </w:r>
      <w:r>
        <w:fldChar w:fldCharType="separate"/>
      </w:r>
      <w:r w:rsidR="000B58D4">
        <w:t>50</w:t>
      </w:r>
      <w:r>
        <w:fldChar w:fldCharType="end"/>
      </w:r>
    </w:p>
    <w:p w:rsidR="000D6A81" w:rsidRDefault="000D6A81">
      <w:pPr>
        <w:pStyle w:val="TOC3"/>
        <w:rPr>
          <w:rFonts w:asciiTheme="minorHAnsi" w:eastAsiaTheme="minorEastAsia" w:hAnsiTheme="minorHAnsi" w:cstheme="minorBidi"/>
          <w:sz w:val="22"/>
          <w:szCs w:val="22"/>
          <w:lang w:eastAsia="en-AU"/>
        </w:rPr>
      </w:pPr>
      <w:r>
        <w:t>5.03</w:t>
      </w:r>
      <w:r>
        <w:rPr>
          <w:rFonts w:asciiTheme="minorHAnsi" w:eastAsiaTheme="minorEastAsia" w:hAnsiTheme="minorHAnsi" w:cstheme="minorBidi"/>
          <w:sz w:val="22"/>
          <w:szCs w:val="22"/>
          <w:lang w:eastAsia="en-AU"/>
        </w:rPr>
        <w:tab/>
      </w:r>
      <w:r>
        <w:t>Consultation process</w:t>
      </w:r>
      <w:r>
        <w:tab/>
      </w:r>
      <w:r>
        <w:fldChar w:fldCharType="begin"/>
      </w:r>
      <w:r>
        <w:instrText xml:space="preserve"> PAGEREF _Toc25743761 \h </w:instrText>
      </w:r>
      <w:r>
        <w:fldChar w:fldCharType="separate"/>
      </w:r>
      <w:r w:rsidR="000B58D4">
        <w:t>51</w:t>
      </w:r>
      <w:r>
        <w:fldChar w:fldCharType="end"/>
      </w:r>
    </w:p>
    <w:p w:rsidR="000D6A81" w:rsidRDefault="000D6A81">
      <w:pPr>
        <w:pStyle w:val="TOC3"/>
        <w:rPr>
          <w:rFonts w:asciiTheme="minorHAnsi" w:eastAsiaTheme="minorEastAsia" w:hAnsiTheme="minorHAnsi" w:cstheme="minorBidi"/>
          <w:sz w:val="22"/>
          <w:szCs w:val="22"/>
          <w:lang w:eastAsia="en-AU"/>
        </w:rPr>
      </w:pPr>
      <w:r>
        <w:t>5.04</w:t>
      </w:r>
      <w:r>
        <w:rPr>
          <w:rFonts w:asciiTheme="minorHAnsi" w:eastAsiaTheme="minorEastAsia" w:hAnsiTheme="minorHAnsi" w:cstheme="minorBidi"/>
          <w:sz w:val="22"/>
          <w:szCs w:val="22"/>
          <w:lang w:eastAsia="en-AU"/>
        </w:rPr>
        <w:tab/>
      </w:r>
      <w:r>
        <w:t>Voluntary redundancy</w:t>
      </w:r>
      <w:r>
        <w:tab/>
      </w:r>
      <w:r>
        <w:fldChar w:fldCharType="begin"/>
      </w:r>
      <w:r>
        <w:instrText xml:space="preserve"> PAGEREF _Toc25743762 \h </w:instrText>
      </w:r>
      <w:r>
        <w:fldChar w:fldCharType="separate"/>
      </w:r>
      <w:r w:rsidR="000B58D4">
        <w:t>52</w:t>
      </w:r>
      <w:r>
        <w:fldChar w:fldCharType="end"/>
      </w:r>
    </w:p>
    <w:p w:rsidR="000D6A81" w:rsidRDefault="000D6A81">
      <w:pPr>
        <w:pStyle w:val="TOC3"/>
        <w:rPr>
          <w:rFonts w:asciiTheme="minorHAnsi" w:eastAsiaTheme="minorEastAsia" w:hAnsiTheme="minorHAnsi" w:cstheme="minorBidi"/>
          <w:sz w:val="22"/>
          <w:szCs w:val="22"/>
          <w:lang w:eastAsia="en-AU"/>
        </w:rPr>
      </w:pPr>
      <w:r>
        <w:t>5.05</w:t>
      </w:r>
      <w:r>
        <w:rPr>
          <w:rFonts w:asciiTheme="minorHAnsi" w:eastAsiaTheme="minorEastAsia" w:hAnsiTheme="minorHAnsi" w:cstheme="minorBidi"/>
          <w:sz w:val="22"/>
          <w:szCs w:val="22"/>
          <w:lang w:eastAsia="en-AU"/>
        </w:rPr>
        <w:tab/>
      </w:r>
      <w:r>
        <w:t>Period of notice</w:t>
      </w:r>
      <w:r>
        <w:tab/>
      </w:r>
      <w:r>
        <w:fldChar w:fldCharType="begin"/>
      </w:r>
      <w:r>
        <w:instrText xml:space="preserve"> PAGEREF _Toc25743763 \h </w:instrText>
      </w:r>
      <w:r>
        <w:fldChar w:fldCharType="separate"/>
      </w:r>
      <w:r w:rsidR="000B58D4">
        <w:t>52</w:t>
      </w:r>
      <w:r>
        <w:fldChar w:fldCharType="end"/>
      </w:r>
    </w:p>
    <w:p w:rsidR="000D6A81" w:rsidRDefault="000D6A81">
      <w:pPr>
        <w:pStyle w:val="TOC3"/>
        <w:rPr>
          <w:rFonts w:asciiTheme="minorHAnsi" w:eastAsiaTheme="minorEastAsia" w:hAnsiTheme="minorHAnsi" w:cstheme="minorBidi"/>
          <w:sz w:val="22"/>
          <w:szCs w:val="22"/>
          <w:lang w:eastAsia="en-AU"/>
        </w:rPr>
      </w:pPr>
      <w:r>
        <w:t>5.06</w:t>
      </w:r>
      <w:r>
        <w:rPr>
          <w:rFonts w:asciiTheme="minorHAnsi" w:eastAsiaTheme="minorEastAsia" w:hAnsiTheme="minorHAnsi" w:cstheme="minorBidi"/>
          <w:sz w:val="22"/>
          <w:szCs w:val="22"/>
          <w:lang w:eastAsia="en-AU"/>
        </w:rPr>
        <w:tab/>
      </w:r>
      <w:r>
        <w:t>Severance pay</w:t>
      </w:r>
      <w:r>
        <w:tab/>
      </w:r>
      <w:r>
        <w:fldChar w:fldCharType="begin"/>
      </w:r>
      <w:r>
        <w:instrText xml:space="preserve"> PAGEREF _Toc25743764 \h </w:instrText>
      </w:r>
      <w:r>
        <w:fldChar w:fldCharType="separate"/>
      </w:r>
      <w:r w:rsidR="000B58D4">
        <w:t>53</w:t>
      </w:r>
      <w:r>
        <w:fldChar w:fldCharType="end"/>
      </w:r>
    </w:p>
    <w:p w:rsidR="000D6A81" w:rsidRDefault="000D6A81">
      <w:pPr>
        <w:pStyle w:val="TOC3"/>
        <w:rPr>
          <w:rFonts w:asciiTheme="minorHAnsi" w:eastAsiaTheme="minorEastAsia" w:hAnsiTheme="minorHAnsi" w:cstheme="minorBidi"/>
          <w:sz w:val="22"/>
          <w:szCs w:val="22"/>
          <w:lang w:eastAsia="en-AU"/>
        </w:rPr>
      </w:pPr>
      <w:r>
        <w:t>5.07</w:t>
      </w:r>
      <w:r>
        <w:rPr>
          <w:rFonts w:asciiTheme="minorHAnsi" w:eastAsiaTheme="minorEastAsia" w:hAnsiTheme="minorHAnsi" w:cstheme="minorBidi"/>
          <w:sz w:val="22"/>
          <w:szCs w:val="22"/>
          <w:lang w:eastAsia="en-AU"/>
        </w:rPr>
        <w:tab/>
      </w:r>
      <w:r>
        <w:t>Rate of payment – severance pay</w:t>
      </w:r>
      <w:r>
        <w:tab/>
      </w:r>
      <w:r>
        <w:fldChar w:fldCharType="begin"/>
      </w:r>
      <w:r>
        <w:instrText xml:space="preserve"> PAGEREF _Toc25743765 \h </w:instrText>
      </w:r>
      <w:r>
        <w:fldChar w:fldCharType="separate"/>
      </w:r>
      <w:r w:rsidR="000B58D4">
        <w:t>54</w:t>
      </w:r>
      <w:r>
        <w:fldChar w:fldCharType="end"/>
      </w:r>
    </w:p>
    <w:p w:rsidR="000D6A81" w:rsidRDefault="000D6A81">
      <w:pPr>
        <w:pStyle w:val="TOC3"/>
        <w:rPr>
          <w:rFonts w:asciiTheme="minorHAnsi" w:eastAsiaTheme="minorEastAsia" w:hAnsiTheme="minorHAnsi" w:cstheme="minorBidi"/>
          <w:sz w:val="22"/>
          <w:szCs w:val="22"/>
          <w:lang w:eastAsia="en-AU"/>
        </w:rPr>
      </w:pPr>
      <w:r>
        <w:t>5.08</w:t>
      </w:r>
      <w:r>
        <w:rPr>
          <w:rFonts w:asciiTheme="minorHAnsi" w:eastAsiaTheme="minorEastAsia" w:hAnsiTheme="minorHAnsi" w:cstheme="minorBidi"/>
          <w:sz w:val="22"/>
          <w:szCs w:val="22"/>
          <w:lang w:eastAsia="en-AU"/>
        </w:rPr>
        <w:tab/>
      </w:r>
      <w:r>
        <w:t>Retention periods</w:t>
      </w:r>
      <w:r>
        <w:tab/>
      </w:r>
      <w:r>
        <w:fldChar w:fldCharType="begin"/>
      </w:r>
      <w:r>
        <w:instrText xml:space="preserve"> PAGEREF _Toc25743766 \h </w:instrText>
      </w:r>
      <w:r>
        <w:fldChar w:fldCharType="separate"/>
      </w:r>
      <w:r w:rsidR="000B58D4">
        <w:t>55</w:t>
      </w:r>
      <w:r>
        <w:fldChar w:fldCharType="end"/>
      </w:r>
    </w:p>
    <w:p w:rsidR="000D6A81" w:rsidRDefault="000D6A81">
      <w:pPr>
        <w:pStyle w:val="TOC3"/>
        <w:rPr>
          <w:rFonts w:asciiTheme="minorHAnsi" w:eastAsiaTheme="minorEastAsia" w:hAnsiTheme="minorHAnsi" w:cstheme="minorBidi"/>
          <w:sz w:val="22"/>
          <w:szCs w:val="22"/>
          <w:lang w:eastAsia="en-AU"/>
        </w:rPr>
      </w:pPr>
      <w:r>
        <w:lastRenderedPageBreak/>
        <w:t>5.09</w:t>
      </w:r>
      <w:r>
        <w:rPr>
          <w:rFonts w:asciiTheme="minorHAnsi" w:eastAsiaTheme="minorEastAsia" w:hAnsiTheme="minorHAnsi" w:cstheme="minorBidi"/>
          <w:sz w:val="22"/>
          <w:szCs w:val="22"/>
          <w:lang w:eastAsia="en-AU"/>
        </w:rPr>
        <w:tab/>
      </w:r>
      <w:r>
        <w:t>Involuntary termination</w:t>
      </w:r>
      <w:r>
        <w:tab/>
      </w:r>
      <w:r>
        <w:fldChar w:fldCharType="begin"/>
      </w:r>
      <w:r>
        <w:instrText xml:space="preserve"> PAGEREF _Toc25743767 \h </w:instrText>
      </w:r>
      <w:r>
        <w:fldChar w:fldCharType="separate"/>
      </w:r>
      <w:r w:rsidR="000B58D4">
        <w:t>56</w:t>
      </w:r>
      <w:r>
        <w:fldChar w:fldCharType="end"/>
      </w:r>
    </w:p>
    <w:p w:rsidR="000D6A81" w:rsidRDefault="000D6A81">
      <w:pPr>
        <w:pStyle w:val="TOC3"/>
        <w:rPr>
          <w:rFonts w:asciiTheme="minorHAnsi" w:eastAsiaTheme="minorEastAsia" w:hAnsiTheme="minorHAnsi" w:cstheme="minorBidi"/>
          <w:sz w:val="22"/>
          <w:szCs w:val="22"/>
          <w:lang w:eastAsia="en-AU"/>
        </w:rPr>
      </w:pPr>
      <w:r>
        <w:t>5.10</w:t>
      </w:r>
      <w:r>
        <w:rPr>
          <w:rFonts w:asciiTheme="minorHAnsi" w:eastAsiaTheme="minorEastAsia" w:hAnsiTheme="minorHAnsi" w:cstheme="minorBidi"/>
          <w:sz w:val="22"/>
          <w:szCs w:val="22"/>
          <w:lang w:eastAsia="en-AU"/>
        </w:rPr>
        <w:tab/>
      </w:r>
      <w:r>
        <w:t xml:space="preserve">Redeployment and redundancy provisions not to prevent other </w:t>
      </w:r>
      <w:r w:rsidR="00E90880">
        <w:br/>
      </w:r>
      <w:r>
        <w:t>action</w:t>
      </w:r>
      <w:r>
        <w:tab/>
      </w:r>
      <w:r>
        <w:fldChar w:fldCharType="begin"/>
      </w:r>
      <w:r>
        <w:instrText xml:space="preserve"> PAGEREF _Toc25743768 \h </w:instrText>
      </w:r>
      <w:r>
        <w:fldChar w:fldCharType="separate"/>
      </w:r>
      <w:r w:rsidR="000B58D4">
        <w:t>57</w:t>
      </w:r>
      <w:r>
        <w:fldChar w:fldCharType="end"/>
      </w:r>
    </w:p>
    <w:p w:rsidR="000D6A81" w:rsidRDefault="000D6A81">
      <w:pPr>
        <w:pStyle w:val="TOC1"/>
        <w:rPr>
          <w:rFonts w:asciiTheme="minorHAnsi" w:eastAsiaTheme="minorEastAsia" w:hAnsiTheme="minorHAnsi" w:cstheme="minorBidi"/>
          <w:b w:val="0"/>
          <w:noProof/>
          <w:sz w:val="22"/>
          <w:szCs w:val="22"/>
          <w:lang w:eastAsia="en-AU"/>
        </w:rPr>
      </w:pPr>
      <w:r>
        <w:rPr>
          <w:noProof/>
        </w:rPr>
        <w:t>Part 6</w:t>
      </w:r>
      <w:r>
        <w:rPr>
          <w:rFonts w:asciiTheme="minorHAnsi" w:eastAsiaTheme="minorEastAsia" w:hAnsiTheme="minorHAnsi" w:cstheme="minorBidi"/>
          <w:b w:val="0"/>
          <w:noProof/>
          <w:sz w:val="22"/>
          <w:szCs w:val="22"/>
          <w:lang w:eastAsia="en-AU"/>
        </w:rPr>
        <w:tab/>
      </w:r>
      <w:r>
        <w:rPr>
          <w:noProof/>
        </w:rPr>
        <w:t>Cooperative workplace relations</w:t>
      </w:r>
      <w:r>
        <w:rPr>
          <w:noProof/>
        </w:rPr>
        <w:tab/>
      </w:r>
      <w:r>
        <w:rPr>
          <w:noProof/>
        </w:rPr>
        <w:fldChar w:fldCharType="begin"/>
      </w:r>
      <w:r>
        <w:rPr>
          <w:noProof/>
        </w:rPr>
        <w:instrText xml:space="preserve"> PAGEREF _Toc25743769 \h </w:instrText>
      </w:r>
      <w:r>
        <w:rPr>
          <w:noProof/>
        </w:rPr>
      </w:r>
      <w:r>
        <w:rPr>
          <w:noProof/>
        </w:rPr>
        <w:fldChar w:fldCharType="separate"/>
      </w:r>
      <w:r w:rsidR="000B58D4">
        <w:rPr>
          <w:noProof/>
        </w:rPr>
        <w:t>57</w:t>
      </w:r>
      <w:r>
        <w:rPr>
          <w:noProof/>
        </w:rPr>
        <w:fldChar w:fldCharType="end"/>
      </w:r>
    </w:p>
    <w:p w:rsidR="000D6A81" w:rsidRDefault="000D6A81">
      <w:pPr>
        <w:pStyle w:val="TOC2"/>
        <w:rPr>
          <w:rFonts w:asciiTheme="minorHAnsi" w:eastAsiaTheme="minorEastAsia" w:hAnsiTheme="minorHAnsi" w:cstheme="minorBidi"/>
          <w:sz w:val="22"/>
          <w:szCs w:val="22"/>
          <w:lang w:eastAsia="en-AU"/>
        </w:rPr>
      </w:pPr>
      <w:r w:rsidRPr="00B66AC2">
        <w:rPr>
          <w:b/>
        </w:rPr>
        <w:t>Division 6.1</w:t>
      </w:r>
      <w:r w:rsidRPr="00B66AC2">
        <w:rPr>
          <w:rFonts w:asciiTheme="minorHAnsi" w:eastAsiaTheme="minorEastAsia" w:hAnsiTheme="minorHAnsi" w:cstheme="minorBidi"/>
          <w:b/>
          <w:sz w:val="22"/>
          <w:szCs w:val="22"/>
          <w:lang w:eastAsia="en-AU"/>
        </w:rPr>
        <w:tab/>
      </w:r>
      <w:r w:rsidRPr="00B66AC2">
        <w:rPr>
          <w:b/>
        </w:rPr>
        <w:t>Consultation</w:t>
      </w:r>
      <w:r>
        <w:tab/>
      </w:r>
      <w:r>
        <w:fldChar w:fldCharType="begin"/>
      </w:r>
      <w:r>
        <w:instrText xml:space="preserve"> PAGEREF _Toc25743770 \h </w:instrText>
      </w:r>
      <w:r>
        <w:fldChar w:fldCharType="separate"/>
      </w:r>
      <w:r w:rsidR="000B58D4">
        <w:t>57</w:t>
      </w:r>
      <w:r>
        <w:fldChar w:fldCharType="end"/>
      </w:r>
    </w:p>
    <w:p w:rsidR="000D6A81" w:rsidRDefault="000D6A81">
      <w:pPr>
        <w:pStyle w:val="TOC3"/>
        <w:rPr>
          <w:rFonts w:asciiTheme="minorHAnsi" w:eastAsiaTheme="minorEastAsia" w:hAnsiTheme="minorHAnsi" w:cstheme="minorBidi"/>
          <w:sz w:val="22"/>
          <w:szCs w:val="22"/>
          <w:lang w:eastAsia="en-AU"/>
        </w:rPr>
      </w:pPr>
      <w:r>
        <w:t>6.01</w:t>
      </w:r>
      <w:r>
        <w:rPr>
          <w:rFonts w:asciiTheme="minorHAnsi" w:eastAsiaTheme="minorEastAsia" w:hAnsiTheme="minorHAnsi" w:cstheme="minorBidi"/>
          <w:sz w:val="22"/>
          <w:szCs w:val="22"/>
          <w:lang w:eastAsia="en-AU"/>
        </w:rPr>
        <w:tab/>
      </w:r>
      <w:r>
        <w:t>AGD Workplace Relations Committee</w:t>
      </w:r>
      <w:r>
        <w:tab/>
      </w:r>
      <w:r>
        <w:fldChar w:fldCharType="begin"/>
      </w:r>
      <w:r>
        <w:instrText xml:space="preserve"> PAGEREF _Toc25743771 \h </w:instrText>
      </w:r>
      <w:r>
        <w:fldChar w:fldCharType="separate"/>
      </w:r>
      <w:r w:rsidR="000B58D4">
        <w:t>57</w:t>
      </w:r>
      <w:r>
        <w:fldChar w:fldCharType="end"/>
      </w:r>
    </w:p>
    <w:p w:rsidR="000D6A81" w:rsidRDefault="000D6A81">
      <w:pPr>
        <w:pStyle w:val="TOC2"/>
        <w:rPr>
          <w:rFonts w:asciiTheme="minorHAnsi" w:eastAsiaTheme="minorEastAsia" w:hAnsiTheme="minorHAnsi" w:cstheme="minorBidi"/>
          <w:sz w:val="22"/>
          <w:szCs w:val="22"/>
          <w:lang w:eastAsia="en-AU"/>
        </w:rPr>
      </w:pPr>
      <w:r w:rsidRPr="00B66AC2">
        <w:rPr>
          <w:b/>
        </w:rPr>
        <w:t>Division 6.2</w:t>
      </w:r>
      <w:r w:rsidRPr="00B66AC2">
        <w:rPr>
          <w:rFonts w:asciiTheme="minorHAnsi" w:eastAsiaTheme="minorEastAsia" w:hAnsiTheme="minorHAnsi" w:cstheme="minorBidi"/>
          <w:b/>
          <w:sz w:val="22"/>
          <w:szCs w:val="22"/>
          <w:lang w:eastAsia="en-AU"/>
        </w:rPr>
        <w:tab/>
      </w:r>
      <w:r w:rsidRPr="00B66AC2">
        <w:rPr>
          <w:b/>
        </w:rPr>
        <w:t>Dealing with conflict in the workplace</w:t>
      </w:r>
      <w:r>
        <w:tab/>
      </w:r>
      <w:r>
        <w:fldChar w:fldCharType="begin"/>
      </w:r>
      <w:r>
        <w:instrText xml:space="preserve"> PAGEREF _Toc25743772 \h </w:instrText>
      </w:r>
      <w:r>
        <w:fldChar w:fldCharType="separate"/>
      </w:r>
      <w:r w:rsidR="000B58D4">
        <w:t>57</w:t>
      </w:r>
      <w:r>
        <w:fldChar w:fldCharType="end"/>
      </w:r>
    </w:p>
    <w:p w:rsidR="000D6A81" w:rsidRDefault="000D6A81">
      <w:pPr>
        <w:pStyle w:val="TOC3"/>
        <w:rPr>
          <w:rFonts w:asciiTheme="minorHAnsi" w:eastAsiaTheme="minorEastAsia" w:hAnsiTheme="minorHAnsi" w:cstheme="minorBidi"/>
          <w:sz w:val="22"/>
          <w:szCs w:val="22"/>
          <w:lang w:eastAsia="en-AU"/>
        </w:rPr>
      </w:pPr>
      <w:r w:rsidRPr="00B66AC2">
        <w:rPr>
          <w:b/>
        </w:rPr>
        <w:t>Subdivision 6.2.1</w:t>
      </w:r>
      <w:r w:rsidRPr="00B66AC2">
        <w:rPr>
          <w:rFonts w:asciiTheme="minorHAnsi" w:eastAsiaTheme="minorEastAsia" w:hAnsiTheme="minorHAnsi" w:cstheme="minorBidi"/>
          <w:b/>
          <w:sz w:val="22"/>
          <w:szCs w:val="22"/>
          <w:lang w:eastAsia="en-AU"/>
        </w:rPr>
        <w:tab/>
      </w:r>
      <w:r w:rsidRPr="00B66AC2">
        <w:rPr>
          <w:b/>
        </w:rPr>
        <w:t>Resolution of industrial disputes</w:t>
      </w:r>
      <w:r>
        <w:tab/>
      </w:r>
      <w:r>
        <w:fldChar w:fldCharType="begin"/>
      </w:r>
      <w:r>
        <w:instrText xml:space="preserve"> PAGEREF _Toc25743773 \h </w:instrText>
      </w:r>
      <w:r>
        <w:fldChar w:fldCharType="separate"/>
      </w:r>
      <w:r w:rsidR="000B58D4">
        <w:t>57</w:t>
      </w:r>
      <w:r>
        <w:fldChar w:fldCharType="end"/>
      </w:r>
    </w:p>
    <w:p w:rsidR="000D6A81" w:rsidRDefault="000D6A81">
      <w:pPr>
        <w:pStyle w:val="TOC3"/>
        <w:rPr>
          <w:rFonts w:asciiTheme="minorHAnsi" w:eastAsiaTheme="minorEastAsia" w:hAnsiTheme="minorHAnsi" w:cstheme="minorBidi"/>
          <w:sz w:val="22"/>
          <w:szCs w:val="22"/>
          <w:lang w:eastAsia="en-AU"/>
        </w:rPr>
      </w:pPr>
      <w:r>
        <w:t>6.02</w:t>
      </w:r>
      <w:r>
        <w:rPr>
          <w:rFonts w:asciiTheme="minorHAnsi" w:eastAsiaTheme="minorEastAsia" w:hAnsiTheme="minorHAnsi" w:cstheme="minorBidi"/>
          <w:sz w:val="22"/>
          <w:szCs w:val="22"/>
          <w:lang w:eastAsia="en-AU"/>
        </w:rPr>
        <w:tab/>
      </w:r>
      <w:r>
        <w:t>Dispute settlement procedures</w:t>
      </w:r>
      <w:r>
        <w:tab/>
      </w:r>
      <w:r>
        <w:fldChar w:fldCharType="begin"/>
      </w:r>
      <w:r>
        <w:instrText xml:space="preserve"> PAGEREF _Toc25743774 \h </w:instrText>
      </w:r>
      <w:r>
        <w:fldChar w:fldCharType="separate"/>
      </w:r>
      <w:r w:rsidR="000B58D4">
        <w:t>57</w:t>
      </w:r>
      <w:r>
        <w:fldChar w:fldCharType="end"/>
      </w:r>
    </w:p>
    <w:p w:rsidR="000D6A81" w:rsidRDefault="000D6A81">
      <w:pPr>
        <w:pStyle w:val="TOC3"/>
        <w:rPr>
          <w:rFonts w:asciiTheme="minorHAnsi" w:eastAsiaTheme="minorEastAsia" w:hAnsiTheme="minorHAnsi" w:cstheme="minorBidi"/>
          <w:sz w:val="22"/>
          <w:szCs w:val="22"/>
          <w:lang w:eastAsia="en-AU"/>
        </w:rPr>
      </w:pPr>
      <w:r w:rsidRPr="00B66AC2">
        <w:rPr>
          <w:b/>
        </w:rPr>
        <w:t>Subdivision 6.2.2</w:t>
      </w:r>
      <w:r w:rsidRPr="00B66AC2">
        <w:rPr>
          <w:rFonts w:asciiTheme="minorHAnsi" w:eastAsiaTheme="minorEastAsia" w:hAnsiTheme="minorHAnsi" w:cstheme="minorBidi"/>
          <w:b/>
          <w:sz w:val="22"/>
          <w:szCs w:val="22"/>
          <w:lang w:eastAsia="en-AU"/>
        </w:rPr>
        <w:tab/>
      </w:r>
      <w:r w:rsidRPr="00B66AC2">
        <w:rPr>
          <w:b/>
        </w:rPr>
        <w:t>Review of decisions to terminate employment</w:t>
      </w:r>
      <w:r>
        <w:tab/>
      </w:r>
      <w:r>
        <w:fldChar w:fldCharType="begin"/>
      </w:r>
      <w:r>
        <w:instrText xml:space="preserve"> PAGEREF _Toc25743775 \h </w:instrText>
      </w:r>
      <w:r>
        <w:fldChar w:fldCharType="separate"/>
      </w:r>
      <w:r w:rsidR="000B58D4">
        <w:t>58</w:t>
      </w:r>
      <w:r>
        <w:fldChar w:fldCharType="end"/>
      </w:r>
    </w:p>
    <w:p w:rsidR="000D6A81" w:rsidRDefault="000D6A81">
      <w:pPr>
        <w:pStyle w:val="TOC3"/>
        <w:rPr>
          <w:rFonts w:asciiTheme="minorHAnsi" w:eastAsiaTheme="minorEastAsia" w:hAnsiTheme="minorHAnsi" w:cstheme="minorBidi"/>
          <w:sz w:val="22"/>
          <w:szCs w:val="22"/>
          <w:lang w:eastAsia="en-AU"/>
        </w:rPr>
      </w:pPr>
      <w:r>
        <w:t>6.03</w:t>
      </w:r>
      <w:r>
        <w:rPr>
          <w:rFonts w:asciiTheme="minorHAnsi" w:eastAsiaTheme="minorEastAsia" w:hAnsiTheme="minorHAnsi" w:cstheme="minorBidi"/>
          <w:sz w:val="22"/>
          <w:szCs w:val="22"/>
          <w:lang w:eastAsia="en-AU"/>
        </w:rPr>
        <w:tab/>
      </w:r>
      <w:r>
        <w:t>Review rights and remedies for termination of employment</w:t>
      </w:r>
      <w:r>
        <w:tab/>
      </w:r>
      <w:r>
        <w:fldChar w:fldCharType="begin"/>
      </w:r>
      <w:r>
        <w:instrText xml:space="preserve"> PAGEREF _Toc25743776 \h </w:instrText>
      </w:r>
      <w:r>
        <w:fldChar w:fldCharType="separate"/>
      </w:r>
      <w:r w:rsidR="000B58D4">
        <w:t>58</w:t>
      </w:r>
      <w:r>
        <w:fldChar w:fldCharType="end"/>
      </w:r>
    </w:p>
    <w:p w:rsidR="000D6A81" w:rsidRDefault="000D6A81">
      <w:pPr>
        <w:pStyle w:val="TOC2"/>
        <w:rPr>
          <w:rFonts w:asciiTheme="minorHAnsi" w:eastAsiaTheme="minorEastAsia" w:hAnsiTheme="minorHAnsi" w:cstheme="minorBidi"/>
          <w:sz w:val="22"/>
          <w:szCs w:val="22"/>
          <w:lang w:eastAsia="en-AU"/>
        </w:rPr>
      </w:pPr>
      <w:r w:rsidRPr="00B66AC2">
        <w:rPr>
          <w:b/>
        </w:rPr>
        <w:t>Division 6.3</w:t>
      </w:r>
      <w:r w:rsidRPr="00B66AC2">
        <w:rPr>
          <w:rFonts w:asciiTheme="minorHAnsi" w:eastAsiaTheme="minorEastAsia" w:hAnsiTheme="minorHAnsi" w:cstheme="minorBidi"/>
          <w:b/>
          <w:sz w:val="22"/>
          <w:szCs w:val="22"/>
          <w:lang w:eastAsia="en-AU"/>
        </w:rPr>
        <w:tab/>
      </w:r>
      <w:r w:rsidRPr="00B66AC2">
        <w:rPr>
          <w:b/>
        </w:rPr>
        <w:t>Cooperative Workplace Relations Policy</w:t>
      </w:r>
      <w:r>
        <w:tab/>
      </w:r>
      <w:r>
        <w:fldChar w:fldCharType="begin"/>
      </w:r>
      <w:r>
        <w:instrText xml:space="preserve"> PAGEREF _Toc25743777 \h </w:instrText>
      </w:r>
      <w:r>
        <w:fldChar w:fldCharType="separate"/>
      </w:r>
      <w:r w:rsidR="000B58D4">
        <w:t>59</w:t>
      </w:r>
      <w:r>
        <w:fldChar w:fldCharType="end"/>
      </w:r>
    </w:p>
    <w:p w:rsidR="000D6A81" w:rsidRDefault="000D6A81">
      <w:pPr>
        <w:pStyle w:val="TOC3"/>
        <w:rPr>
          <w:rFonts w:asciiTheme="minorHAnsi" w:eastAsiaTheme="minorEastAsia" w:hAnsiTheme="minorHAnsi" w:cstheme="minorBidi"/>
          <w:sz w:val="22"/>
          <w:szCs w:val="22"/>
          <w:lang w:eastAsia="en-AU"/>
        </w:rPr>
      </w:pPr>
      <w:r>
        <w:t>6.04</w:t>
      </w:r>
      <w:r>
        <w:rPr>
          <w:rFonts w:asciiTheme="minorHAnsi" w:eastAsiaTheme="minorEastAsia" w:hAnsiTheme="minorHAnsi" w:cstheme="minorBidi"/>
          <w:sz w:val="22"/>
          <w:szCs w:val="22"/>
          <w:lang w:eastAsia="en-AU"/>
        </w:rPr>
        <w:tab/>
      </w:r>
      <w:r>
        <w:t>Cooperative Workplace Relations Policy</w:t>
      </w:r>
      <w:r>
        <w:tab/>
      </w:r>
      <w:r>
        <w:fldChar w:fldCharType="begin"/>
      </w:r>
      <w:r>
        <w:instrText xml:space="preserve"> PAGEREF _Toc25743778 \h </w:instrText>
      </w:r>
      <w:r>
        <w:fldChar w:fldCharType="separate"/>
      </w:r>
      <w:r w:rsidR="000B58D4">
        <w:t>59</w:t>
      </w:r>
      <w:r>
        <w:fldChar w:fldCharType="end"/>
      </w:r>
    </w:p>
    <w:p w:rsidR="000D6A81" w:rsidRDefault="000D6A81">
      <w:pPr>
        <w:pStyle w:val="TOC2"/>
        <w:rPr>
          <w:rFonts w:asciiTheme="minorHAnsi" w:eastAsiaTheme="minorEastAsia" w:hAnsiTheme="minorHAnsi" w:cstheme="minorBidi"/>
          <w:sz w:val="22"/>
          <w:szCs w:val="22"/>
          <w:lang w:eastAsia="en-AU"/>
        </w:rPr>
      </w:pPr>
      <w:r w:rsidRPr="00B66AC2">
        <w:rPr>
          <w:b/>
        </w:rPr>
        <w:t>Division 6.4</w:t>
      </w:r>
      <w:r w:rsidRPr="00B66AC2">
        <w:rPr>
          <w:rFonts w:asciiTheme="minorHAnsi" w:eastAsiaTheme="minorEastAsia" w:hAnsiTheme="minorHAnsi" w:cstheme="minorBidi"/>
          <w:b/>
          <w:sz w:val="22"/>
          <w:szCs w:val="22"/>
          <w:lang w:eastAsia="en-AU"/>
        </w:rPr>
        <w:tab/>
      </w:r>
      <w:r w:rsidRPr="00B66AC2">
        <w:rPr>
          <w:b/>
        </w:rPr>
        <w:t>Employee Representation</w:t>
      </w:r>
      <w:r>
        <w:tab/>
      </w:r>
      <w:r>
        <w:fldChar w:fldCharType="begin"/>
      </w:r>
      <w:r>
        <w:instrText xml:space="preserve"> PAGEREF _Toc25743779 \h </w:instrText>
      </w:r>
      <w:r>
        <w:fldChar w:fldCharType="separate"/>
      </w:r>
      <w:r w:rsidR="000B58D4">
        <w:t>59</w:t>
      </w:r>
      <w:r>
        <w:fldChar w:fldCharType="end"/>
      </w:r>
    </w:p>
    <w:p w:rsidR="000D6A81" w:rsidRDefault="000D6A81">
      <w:pPr>
        <w:pStyle w:val="TOC3"/>
        <w:rPr>
          <w:rFonts w:asciiTheme="minorHAnsi" w:eastAsiaTheme="minorEastAsia" w:hAnsiTheme="minorHAnsi" w:cstheme="minorBidi"/>
          <w:sz w:val="22"/>
          <w:szCs w:val="22"/>
          <w:lang w:eastAsia="en-AU"/>
        </w:rPr>
      </w:pPr>
      <w:r>
        <w:t>6.05</w:t>
      </w:r>
      <w:r>
        <w:rPr>
          <w:rFonts w:asciiTheme="minorHAnsi" w:eastAsiaTheme="minorEastAsia" w:hAnsiTheme="minorHAnsi" w:cstheme="minorBidi"/>
          <w:sz w:val="22"/>
          <w:szCs w:val="22"/>
          <w:lang w:eastAsia="en-AU"/>
        </w:rPr>
        <w:tab/>
      </w:r>
      <w:r>
        <w:t>Employee Representation</w:t>
      </w:r>
      <w:r>
        <w:tab/>
      </w:r>
      <w:r>
        <w:fldChar w:fldCharType="begin"/>
      </w:r>
      <w:r>
        <w:instrText xml:space="preserve"> PAGEREF _Toc25743780 \h </w:instrText>
      </w:r>
      <w:r>
        <w:fldChar w:fldCharType="separate"/>
      </w:r>
      <w:r w:rsidR="000B58D4">
        <w:t>59</w:t>
      </w:r>
      <w:r>
        <w:fldChar w:fldCharType="end"/>
      </w:r>
    </w:p>
    <w:p w:rsidR="000D6A81" w:rsidRDefault="000D6A81">
      <w:pPr>
        <w:pStyle w:val="TOC1"/>
        <w:rPr>
          <w:rFonts w:asciiTheme="minorHAnsi" w:eastAsiaTheme="minorEastAsia" w:hAnsiTheme="minorHAnsi" w:cstheme="minorBidi"/>
          <w:b w:val="0"/>
          <w:noProof/>
          <w:sz w:val="22"/>
          <w:szCs w:val="22"/>
          <w:lang w:eastAsia="en-AU"/>
        </w:rPr>
      </w:pPr>
      <w:r>
        <w:rPr>
          <w:noProof/>
        </w:rPr>
        <w:t>Part 7</w:t>
      </w:r>
      <w:r>
        <w:rPr>
          <w:rFonts w:asciiTheme="minorHAnsi" w:eastAsiaTheme="minorEastAsia" w:hAnsiTheme="minorHAnsi" w:cstheme="minorBidi"/>
          <w:b w:val="0"/>
          <w:noProof/>
          <w:sz w:val="22"/>
          <w:szCs w:val="22"/>
          <w:lang w:eastAsia="en-AU"/>
        </w:rPr>
        <w:tab/>
      </w:r>
      <w:r>
        <w:rPr>
          <w:noProof/>
        </w:rPr>
        <w:t>General</w:t>
      </w:r>
      <w:r>
        <w:rPr>
          <w:noProof/>
        </w:rPr>
        <w:tab/>
      </w:r>
      <w:r>
        <w:rPr>
          <w:noProof/>
        </w:rPr>
        <w:fldChar w:fldCharType="begin"/>
      </w:r>
      <w:r>
        <w:rPr>
          <w:noProof/>
        </w:rPr>
        <w:instrText xml:space="preserve"> PAGEREF _Toc25743781 \h </w:instrText>
      </w:r>
      <w:r>
        <w:rPr>
          <w:noProof/>
        </w:rPr>
      </w:r>
      <w:r>
        <w:rPr>
          <w:noProof/>
        </w:rPr>
        <w:fldChar w:fldCharType="separate"/>
      </w:r>
      <w:r w:rsidR="000B58D4">
        <w:rPr>
          <w:noProof/>
        </w:rPr>
        <w:t>59</w:t>
      </w:r>
      <w:r>
        <w:rPr>
          <w:noProof/>
        </w:rPr>
        <w:fldChar w:fldCharType="end"/>
      </w:r>
    </w:p>
    <w:p w:rsidR="000D6A81" w:rsidRDefault="000D6A81">
      <w:pPr>
        <w:pStyle w:val="TOC2"/>
        <w:rPr>
          <w:rFonts w:asciiTheme="minorHAnsi" w:eastAsiaTheme="minorEastAsia" w:hAnsiTheme="minorHAnsi" w:cstheme="minorBidi"/>
          <w:sz w:val="22"/>
          <w:szCs w:val="22"/>
          <w:lang w:eastAsia="en-AU"/>
        </w:rPr>
      </w:pPr>
      <w:r w:rsidRPr="00B66AC2">
        <w:rPr>
          <w:b/>
        </w:rPr>
        <w:t>Division 7.1</w:t>
      </w:r>
      <w:r w:rsidRPr="00B66AC2">
        <w:rPr>
          <w:rFonts w:asciiTheme="minorHAnsi" w:eastAsiaTheme="minorEastAsia" w:hAnsiTheme="minorHAnsi" w:cstheme="minorBidi"/>
          <w:b/>
          <w:sz w:val="22"/>
          <w:szCs w:val="22"/>
          <w:lang w:eastAsia="en-AU"/>
        </w:rPr>
        <w:tab/>
      </w:r>
      <w:r w:rsidRPr="00B66AC2">
        <w:rPr>
          <w:b/>
        </w:rPr>
        <w:t>Period of Agreement</w:t>
      </w:r>
      <w:r>
        <w:tab/>
      </w:r>
      <w:r>
        <w:fldChar w:fldCharType="begin"/>
      </w:r>
      <w:r>
        <w:instrText xml:space="preserve"> PAGEREF _Toc25743782 \h </w:instrText>
      </w:r>
      <w:r>
        <w:fldChar w:fldCharType="separate"/>
      </w:r>
      <w:r w:rsidR="000B58D4">
        <w:t>59</w:t>
      </w:r>
      <w:r>
        <w:fldChar w:fldCharType="end"/>
      </w:r>
    </w:p>
    <w:p w:rsidR="000D6A81" w:rsidRDefault="000D6A81">
      <w:pPr>
        <w:pStyle w:val="TOC3"/>
        <w:rPr>
          <w:rFonts w:asciiTheme="minorHAnsi" w:eastAsiaTheme="minorEastAsia" w:hAnsiTheme="minorHAnsi" w:cstheme="minorBidi"/>
          <w:sz w:val="22"/>
          <w:szCs w:val="22"/>
          <w:lang w:eastAsia="en-AU"/>
        </w:rPr>
      </w:pPr>
      <w:r>
        <w:t>7.01</w:t>
      </w:r>
      <w:r>
        <w:rPr>
          <w:rFonts w:asciiTheme="minorHAnsi" w:eastAsiaTheme="minorEastAsia" w:hAnsiTheme="minorHAnsi" w:cstheme="minorBidi"/>
          <w:sz w:val="22"/>
          <w:szCs w:val="22"/>
          <w:lang w:eastAsia="en-AU"/>
        </w:rPr>
        <w:tab/>
      </w:r>
      <w:r>
        <w:t>Commencement and expiry date</w:t>
      </w:r>
      <w:r>
        <w:tab/>
      </w:r>
      <w:r>
        <w:fldChar w:fldCharType="begin"/>
      </w:r>
      <w:r>
        <w:instrText xml:space="preserve"> PAGEREF _Toc25743783 \h </w:instrText>
      </w:r>
      <w:r>
        <w:fldChar w:fldCharType="separate"/>
      </w:r>
      <w:r w:rsidR="000B58D4">
        <w:t>59</w:t>
      </w:r>
      <w:r>
        <w:fldChar w:fldCharType="end"/>
      </w:r>
    </w:p>
    <w:p w:rsidR="000D6A81" w:rsidRDefault="000D6A81">
      <w:pPr>
        <w:pStyle w:val="TOC2"/>
        <w:rPr>
          <w:rFonts w:asciiTheme="minorHAnsi" w:eastAsiaTheme="minorEastAsia" w:hAnsiTheme="minorHAnsi" w:cstheme="minorBidi"/>
          <w:sz w:val="22"/>
          <w:szCs w:val="22"/>
          <w:lang w:eastAsia="en-AU"/>
        </w:rPr>
      </w:pPr>
      <w:r w:rsidRPr="00B66AC2">
        <w:rPr>
          <w:b/>
        </w:rPr>
        <w:t>Division 7.2</w:t>
      </w:r>
      <w:r w:rsidRPr="00B66AC2">
        <w:rPr>
          <w:rFonts w:asciiTheme="minorHAnsi" w:eastAsiaTheme="minorEastAsia" w:hAnsiTheme="minorHAnsi" w:cstheme="minorBidi"/>
          <w:b/>
          <w:sz w:val="22"/>
          <w:szCs w:val="22"/>
          <w:lang w:eastAsia="en-AU"/>
        </w:rPr>
        <w:tab/>
      </w:r>
      <w:r w:rsidRPr="00B66AC2">
        <w:rPr>
          <w:b/>
        </w:rPr>
        <w:t>Employee Relations Advices and AGS Employment Handbook</w:t>
      </w:r>
      <w:r>
        <w:tab/>
      </w:r>
      <w:r>
        <w:fldChar w:fldCharType="begin"/>
      </w:r>
      <w:r>
        <w:instrText xml:space="preserve"> PAGEREF _Toc25743784 \h </w:instrText>
      </w:r>
      <w:r>
        <w:fldChar w:fldCharType="separate"/>
      </w:r>
      <w:r w:rsidR="000B58D4">
        <w:t>59</w:t>
      </w:r>
      <w:r>
        <w:fldChar w:fldCharType="end"/>
      </w:r>
    </w:p>
    <w:p w:rsidR="000D6A81" w:rsidRDefault="000D6A81">
      <w:pPr>
        <w:pStyle w:val="TOC3"/>
        <w:rPr>
          <w:rFonts w:asciiTheme="minorHAnsi" w:eastAsiaTheme="minorEastAsia" w:hAnsiTheme="minorHAnsi" w:cstheme="minorBidi"/>
          <w:sz w:val="22"/>
          <w:szCs w:val="22"/>
          <w:lang w:eastAsia="en-AU"/>
        </w:rPr>
      </w:pPr>
      <w:r>
        <w:t>7.02</w:t>
      </w:r>
      <w:r>
        <w:rPr>
          <w:rFonts w:asciiTheme="minorHAnsi" w:eastAsiaTheme="minorEastAsia" w:hAnsiTheme="minorHAnsi" w:cstheme="minorBidi"/>
          <w:sz w:val="22"/>
          <w:szCs w:val="22"/>
          <w:lang w:eastAsia="en-AU"/>
        </w:rPr>
        <w:tab/>
      </w:r>
      <w:r>
        <w:t>Status of Employee Relations Advices and AGS Employment Handbook</w:t>
      </w:r>
      <w:r>
        <w:tab/>
      </w:r>
      <w:r>
        <w:fldChar w:fldCharType="begin"/>
      </w:r>
      <w:r>
        <w:instrText xml:space="preserve"> PAGEREF _Toc25743785 \h </w:instrText>
      </w:r>
      <w:r>
        <w:fldChar w:fldCharType="separate"/>
      </w:r>
      <w:r w:rsidR="000B58D4">
        <w:t>59</w:t>
      </w:r>
      <w:r>
        <w:fldChar w:fldCharType="end"/>
      </w:r>
    </w:p>
    <w:p w:rsidR="000D6A81" w:rsidRDefault="000D6A81">
      <w:pPr>
        <w:pStyle w:val="TOC2"/>
        <w:rPr>
          <w:rFonts w:asciiTheme="minorHAnsi" w:eastAsiaTheme="minorEastAsia" w:hAnsiTheme="minorHAnsi" w:cstheme="minorBidi"/>
          <w:sz w:val="22"/>
          <w:szCs w:val="22"/>
          <w:lang w:eastAsia="en-AU"/>
        </w:rPr>
      </w:pPr>
      <w:r w:rsidRPr="00B66AC2">
        <w:rPr>
          <w:b/>
        </w:rPr>
        <w:t>Division 7.3</w:t>
      </w:r>
      <w:r w:rsidRPr="00B66AC2">
        <w:rPr>
          <w:rFonts w:asciiTheme="minorHAnsi" w:eastAsiaTheme="minorEastAsia" w:hAnsiTheme="minorHAnsi" w:cstheme="minorBidi"/>
          <w:b/>
          <w:sz w:val="22"/>
          <w:szCs w:val="22"/>
          <w:lang w:eastAsia="en-AU"/>
        </w:rPr>
        <w:tab/>
      </w:r>
      <w:r w:rsidRPr="00B66AC2">
        <w:rPr>
          <w:b/>
        </w:rPr>
        <w:t>Delegation of Secretary’s powers or functions</w:t>
      </w:r>
      <w:r>
        <w:tab/>
      </w:r>
      <w:r>
        <w:fldChar w:fldCharType="begin"/>
      </w:r>
      <w:r>
        <w:instrText xml:space="preserve"> PAGEREF _Toc25743786 \h </w:instrText>
      </w:r>
      <w:r>
        <w:fldChar w:fldCharType="separate"/>
      </w:r>
      <w:r w:rsidR="000B58D4">
        <w:t>60</w:t>
      </w:r>
      <w:r>
        <w:fldChar w:fldCharType="end"/>
      </w:r>
    </w:p>
    <w:p w:rsidR="000D6A81" w:rsidRDefault="000D6A81">
      <w:pPr>
        <w:pStyle w:val="TOC3"/>
        <w:rPr>
          <w:rFonts w:asciiTheme="minorHAnsi" w:eastAsiaTheme="minorEastAsia" w:hAnsiTheme="minorHAnsi" w:cstheme="minorBidi"/>
          <w:sz w:val="22"/>
          <w:szCs w:val="22"/>
          <w:lang w:eastAsia="en-AU"/>
        </w:rPr>
      </w:pPr>
      <w:r>
        <w:t>7.03</w:t>
      </w:r>
      <w:r>
        <w:rPr>
          <w:rFonts w:asciiTheme="minorHAnsi" w:eastAsiaTheme="minorEastAsia" w:hAnsiTheme="minorHAnsi" w:cstheme="minorBidi"/>
          <w:sz w:val="22"/>
          <w:szCs w:val="22"/>
          <w:lang w:eastAsia="en-AU"/>
        </w:rPr>
        <w:tab/>
      </w:r>
      <w:r>
        <w:t>Delegation</w:t>
      </w:r>
      <w:r>
        <w:tab/>
      </w:r>
      <w:r>
        <w:fldChar w:fldCharType="begin"/>
      </w:r>
      <w:r>
        <w:instrText xml:space="preserve"> PAGEREF _Toc25743787 \h </w:instrText>
      </w:r>
      <w:r>
        <w:fldChar w:fldCharType="separate"/>
      </w:r>
      <w:r w:rsidR="000B58D4">
        <w:t>60</w:t>
      </w:r>
      <w:r>
        <w:fldChar w:fldCharType="end"/>
      </w:r>
    </w:p>
    <w:p w:rsidR="000D6A81" w:rsidRDefault="000D6A81">
      <w:pPr>
        <w:pStyle w:val="TOC1"/>
        <w:rPr>
          <w:rFonts w:asciiTheme="minorHAnsi" w:eastAsiaTheme="minorEastAsia" w:hAnsiTheme="minorHAnsi" w:cstheme="minorBidi"/>
          <w:b w:val="0"/>
          <w:noProof/>
          <w:sz w:val="22"/>
          <w:szCs w:val="22"/>
          <w:lang w:eastAsia="en-AU"/>
        </w:rPr>
      </w:pPr>
      <w:r>
        <w:rPr>
          <w:noProof/>
        </w:rPr>
        <w:t>Schedule 1</w:t>
      </w:r>
      <w:r>
        <w:rPr>
          <w:rFonts w:asciiTheme="minorHAnsi" w:eastAsiaTheme="minorEastAsia" w:hAnsiTheme="minorHAnsi" w:cstheme="minorBidi"/>
          <w:b w:val="0"/>
          <w:noProof/>
          <w:sz w:val="22"/>
          <w:szCs w:val="22"/>
          <w:lang w:eastAsia="en-AU"/>
        </w:rPr>
        <w:tab/>
      </w:r>
      <w:r>
        <w:rPr>
          <w:noProof/>
        </w:rPr>
        <w:t xml:space="preserve">Classification structure and salary rates – other than </w:t>
      </w:r>
      <w:r w:rsidR="008852D7">
        <w:rPr>
          <w:noProof/>
        </w:rPr>
        <w:br/>
      </w:r>
      <w:r>
        <w:rPr>
          <w:noProof/>
        </w:rPr>
        <w:t>for AGS employees</w:t>
      </w:r>
      <w:r>
        <w:rPr>
          <w:noProof/>
        </w:rPr>
        <w:tab/>
      </w:r>
      <w:r>
        <w:rPr>
          <w:noProof/>
        </w:rPr>
        <w:fldChar w:fldCharType="begin"/>
      </w:r>
      <w:r>
        <w:rPr>
          <w:noProof/>
        </w:rPr>
        <w:instrText xml:space="preserve"> PAGEREF _Toc25743788 \h </w:instrText>
      </w:r>
      <w:r>
        <w:rPr>
          <w:noProof/>
        </w:rPr>
      </w:r>
      <w:r>
        <w:rPr>
          <w:noProof/>
        </w:rPr>
        <w:fldChar w:fldCharType="separate"/>
      </w:r>
      <w:r w:rsidR="000B58D4">
        <w:rPr>
          <w:noProof/>
        </w:rPr>
        <w:t>62</w:t>
      </w:r>
      <w:r>
        <w:rPr>
          <w:noProof/>
        </w:rPr>
        <w:fldChar w:fldCharType="end"/>
      </w:r>
    </w:p>
    <w:p w:rsidR="000D6A81" w:rsidRDefault="000D6A81">
      <w:pPr>
        <w:pStyle w:val="TOC2"/>
        <w:rPr>
          <w:rFonts w:asciiTheme="minorHAnsi" w:eastAsiaTheme="minorEastAsia" w:hAnsiTheme="minorHAnsi" w:cstheme="minorBidi"/>
          <w:sz w:val="22"/>
          <w:szCs w:val="22"/>
          <w:lang w:eastAsia="en-AU"/>
        </w:rPr>
      </w:pPr>
      <w:r w:rsidRPr="000056DB">
        <w:t>Part 1</w:t>
      </w:r>
      <w:r>
        <w:rPr>
          <w:rFonts w:asciiTheme="minorHAnsi" w:eastAsiaTheme="minorEastAsia" w:hAnsiTheme="minorHAnsi" w:cstheme="minorBidi"/>
          <w:sz w:val="22"/>
          <w:szCs w:val="22"/>
          <w:lang w:eastAsia="en-AU"/>
        </w:rPr>
        <w:tab/>
      </w:r>
      <w:r w:rsidRPr="000056DB">
        <w:t>General</w:t>
      </w:r>
      <w:r>
        <w:tab/>
      </w:r>
      <w:r>
        <w:fldChar w:fldCharType="begin"/>
      </w:r>
      <w:r>
        <w:instrText xml:space="preserve"> PAGEREF _Toc25743789 \h </w:instrText>
      </w:r>
      <w:r>
        <w:fldChar w:fldCharType="separate"/>
      </w:r>
      <w:r w:rsidR="000B58D4">
        <w:t>62</w:t>
      </w:r>
      <w:r>
        <w:fldChar w:fldCharType="end"/>
      </w:r>
    </w:p>
    <w:p w:rsidR="000D6A81" w:rsidRDefault="000D6A81">
      <w:pPr>
        <w:pStyle w:val="TOC2"/>
        <w:rPr>
          <w:rFonts w:asciiTheme="minorHAnsi" w:eastAsiaTheme="minorEastAsia" w:hAnsiTheme="minorHAnsi" w:cstheme="minorBidi"/>
          <w:sz w:val="22"/>
          <w:szCs w:val="22"/>
          <w:lang w:eastAsia="en-AU"/>
        </w:rPr>
      </w:pPr>
      <w:r w:rsidRPr="000056DB">
        <w:t>Part 2</w:t>
      </w:r>
      <w:r>
        <w:rPr>
          <w:rFonts w:asciiTheme="minorHAnsi" w:eastAsiaTheme="minorEastAsia" w:hAnsiTheme="minorHAnsi" w:cstheme="minorBidi"/>
          <w:sz w:val="22"/>
          <w:szCs w:val="22"/>
          <w:lang w:eastAsia="en-AU"/>
        </w:rPr>
        <w:tab/>
      </w:r>
      <w:r w:rsidRPr="000056DB">
        <w:t>Salary rates for training classifications</w:t>
      </w:r>
      <w:r>
        <w:tab/>
      </w:r>
      <w:r>
        <w:fldChar w:fldCharType="begin"/>
      </w:r>
      <w:r>
        <w:instrText xml:space="preserve"> PAGEREF _Toc25743790 \h </w:instrText>
      </w:r>
      <w:r>
        <w:fldChar w:fldCharType="separate"/>
      </w:r>
      <w:r w:rsidR="000B58D4">
        <w:t>64</w:t>
      </w:r>
      <w:r>
        <w:fldChar w:fldCharType="end"/>
      </w:r>
    </w:p>
    <w:p w:rsidR="000D6A81" w:rsidRDefault="000D6A81">
      <w:pPr>
        <w:pStyle w:val="TOC2"/>
        <w:rPr>
          <w:rFonts w:asciiTheme="minorHAnsi" w:eastAsiaTheme="minorEastAsia" w:hAnsiTheme="minorHAnsi" w:cstheme="minorBidi"/>
          <w:sz w:val="22"/>
          <w:szCs w:val="22"/>
          <w:lang w:eastAsia="en-AU"/>
        </w:rPr>
      </w:pPr>
      <w:r w:rsidRPr="000056DB">
        <w:t>Part 3</w:t>
      </w:r>
      <w:r>
        <w:rPr>
          <w:rFonts w:asciiTheme="minorHAnsi" w:eastAsiaTheme="minorEastAsia" w:hAnsiTheme="minorHAnsi" w:cstheme="minorBidi"/>
          <w:sz w:val="22"/>
          <w:szCs w:val="22"/>
          <w:lang w:eastAsia="en-AU"/>
        </w:rPr>
        <w:tab/>
      </w:r>
      <w:r w:rsidRPr="000056DB">
        <w:t>Supported Wage System</w:t>
      </w:r>
      <w:r>
        <w:tab/>
      </w:r>
      <w:r>
        <w:fldChar w:fldCharType="begin"/>
      </w:r>
      <w:r>
        <w:instrText xml:space="preserve"> PAGEREF _Toc25743791 \h </w:instrText>
      </w:r>
      <w:r>
        <w:fldChar w:fldCharType="separate"/>
      </w:r>
      <w:r w:rsidR="000B58D4">
        <w:t>66</w:t>
      </w:r>
      <w:r>
        <w:fldChar w:fldCharType="end"/>
      </w:r>
    </w:p>
    <w:p w:rsidR="000D6A81" w:rsidRDefault="000D6A81">
      <w:pPr>
        <w:pStyle w:val="TOC1"/>
        <w:rPr>
          <w:rFonts w:asciiTheme="minorHAnsi" w:eastAsiaTheme="minorEastAsia" w:hAnsiTheme="minorHAnsi" w:cstheme="minorBidi"/>
          <w:b w:val="0"/>
          <w:noProof/>
          <w:sz w:val="22"/>
          <w:szCs w:val="22"/>
          <w:lang w:eastAsia="en-AU"/>
        </w:rPr>
      </w:pPr>
      <w:r>
        <w:rPr>
          <w:noProof/>
        </w:rPr>
        <w:t>Schedule 2</w:t>
      </w:r>
      <w:r>
        <w:rPr>
          <w:rFonts w:asciiTheme="minorHAnsi" w:eastAsiaTheme="minorEastAsia" w:hAnsiTheme="minorHAnsi" w:cstheme="minorBidi"/>
          <w:b w:val="0"/>
          <w:noProof/>
          <w:sz w:val="22"/>
          <w:szCs w:val="22"/>
          <w:lang w:eastAsia="en-AU"/>
        </w:rPr>
        <w:tab/>
      </w:r>
      <w:r>
        <w:rPr>
          <w:noProof/>
        </w:rPr>
        <w:t>Classification structure and salary ranges – for AGS employees</w:t>
      </w:r>
      <w:r>
        <w:rPr>
          <w:noProof/>
        </w:rPr>
        <w:tab/>
      </w:r>
      <w:r>
        <w:rPr>
          <w:noProof/>
        </w:rPr>
        <w:fldChar w:fldCharType="begin"/>
      </w:r>
      <w:r>
        <w:rPr>
          <w:noProof/>
        </w:rPr>
        <w:instrText xml:space="preserve"> PAGEREF _Toc25743792 \h </w:instrText>
      </w:r>
      <w:r>
        <w:rPr>
          <w:noProof/>
        </w:rPr>
      </w:r>
      <w:r>
        <w:rPr>
          <w:noProof/>
        </w:rPr>
        <w:fldChar w:fldCharType="separate"/>
      </w:r>
      <w:r w:rsidR="000B58D4">
        <w:rPr>
          <w:noProof/>
        </w:rPr>
        <w:t>69</w:t>
      </w:r>
      <w:r>
        <w:rPr>
          <w:noProof/>
        </w:rPr>
        <w:fldChar w:fldCharType="end"/>
      </w:r>
    </w:p>
    <w:p w:rsidR="000D6A81" w:rsidRDefault="000D6A81">
      <w:pPr>
        <w:pStyle w:val="TOC2"/>
        <w:rPr>
          <w:rFonts w:asciiTheme="minorHAnsi" w:eastAsiaTheme="minorEastAsia" w:hAnsiTheme="minorHAnsi" w:cstheme="minorBidi"/>
          <w:sz w:val="22"/>
          <w:szCs w:val="22"/>
          <w:lang w:eastAsia="en-AU"/>
        </w:rPr>
      </w:pPr>
      <w:r w:rsidRPr="000056DB">
        <w:t>Part 1</w:t>
      </w:r>
      <w:r>
        <w:rPr>
          <w:rFonts w:asciiTheme="minorHAnsi" w:eastAsiaTheme="minorEastAsia" w:hAnsiTheme="minorHAnsi" w:cstheme="minorBidi"/>
          <w:sz w:val="22"/>
          <w:szCs w:val="22"/>
          <w:lang w:eastAsia="en-AU"/>
        </w:rPr>
        <w:tab/>
      </w:r>
      <w:r w:rsidRPr="000056DB">
        <w:t>Salary ranges for the Lawyer designation</w:t>
      </w:r>
      <w:r>
        <w:tab/>
      </w:r>
      <w:r>
        <w:fldChar w:fldCharType="begin"/>
      </w:r>
      <w:r>
        <w:instrText xml:space="preserve"> PAGEREF _Toc25743793 \h </w:instrText>
      </w:r>
      <w:r>
        <w:fldChar w:fldCharType="separate"/>
      </w:r>
      <w:r w:rsidR="000B58D4">
        <w:t>69</w:t>
      </w:r>
      <w:r>
        <w:fldChar w:fldCharType="end"/>
      </w:r>
    </w:p>
    <w:p w:rsidR="000D6A81" w:rsidRDefault="000D6A81">
      <w:pPr>
        <w:pStyle w:val="TOC2"/>
        <w:rPr>
          <w:rFonts w:asciiTheme="minorHAnsi" w:eastAsiaTheme="minorEastAsia" w:hAnsiTheme="minorHAnsi" w:cstheme="minorBidi"/>
          <w:sz w:val="22"/>
          <w:szCs w:val="22"/>
          <w:lang w:eastAsia="en-AU"/>
        </w:rPr>
      </w:pPr>
      <w:r w:rsidRPr="000056DB">
        <w:t>Part 2</w:t>
      </w:r>
      <w:r>
        <w:rPr>
          <w:rFonts w:asciiTheme="minorHAnsi" w:eastAsiaTheme="minorEastAsia" w:hAnsiTheme="minorHAnsi" w:cstheme="minorBidi"/>
          <w:sz w:val="22"/>
          <w:szCs w:val="22"/>
          <w:lang w:eastAsia="en-AU"/>
        </w:rPr>
        <w:tab/>
      </w:r>
      <w:r w:rsidRPr="000056DB">
        <w:t>Salary ranges for the Paralegal designation</w:t>
      </w:r>
      <w:r>
        <w:tab/>
      </w:r>
      <w:r>
        <w:fldChar w:fldCharType="begin"/>
      </w:r>
      <w:r>
        <w:instrText xml:space="preserve"> PAGEREF _Toc25743794 \h </w:instrText>
      </w:r>
      <w:r>
        <w:fldChar w:fldCharType="separate"/>
      </w:r>
      <w:r w:rsidR="000B58D4">
        <w:t>70</w:t>
      </w:r>
      <w:r>
        <w:fldChar w:fldCharType="end"/>
      </w:r>
    </w:p>
    <w:p w:rsidR="000D6A81" w:rsidRDefault="000D6A81">
      <w:pPr>
        <w:pStyle w:val="TOC2"/>
        <w:rPr>
          <w:rFonts w:asciiTheme="minorHAnsi" w:eastAsiaTheme="minorEastAsia" w:hAnsiTheme="minorHAnsi" w:cstheme="minorBidi"/>
          <w:sz w:val="22"/>
          <w:szCs w:val="22"/>
          <w:lang w:eastAsia="en-AU"/>
        </w:rPr>
      </w:pPr>
      <w:r w:rsidRPr="000056DB">
        <w:t>Part 3</w:t>
      </w:r>
      <w:r>
        <w:rPr>
          <w:rFonts w:asciiTheme="minorHAnsi" w:eastAsiaTheme="minorEastAsia" w:hAnsiTheme="minorHAnsi" w:cstheme="minorBidi"/>
          <w:sz w:val="22"/>
          <w:szCs w:val="22"/>
          <w:lang w:eastAsia="en-AU"/>
        </w:rPr>
        <w:tab/>
      </w:r>
      <w:r w:rsidRPr="000056DB">
        <w:t>Salary ranges for the Legal Practice Support designation</w:t>
      </w:r>
      <w:r>
        <w:tab/>
      </w:r>
      <w:r>
        <w:fldChar w:fldCharType="begin"/>
      </w:r>
      <w:r>
        <w:instrText xml:space="preserve"> PAGEREF _Toc25743795 \h </w:instrText>
      </w:r>
      <w:r>
        <w:fldChar w:fldCharType="separate"/>
      </w:r>
      <w:r w:rsidR="000B58D4">
        <w:t>70</w:t>
      </w:r>
      <w:r>
        <w:fldChar w:fldCharType="end"/>
      </w:r>
    </w:p>
    <w:p w:rsidR="000D6A81" w:rsidRDefault="000D6A81">
      <w:pPr>
        <w:pStyle w:val="TOC2"/>
        <w:rPr>
          <w:rFonts w:asciiTheme="minorHAnsi" w:eastAsiaTheme="minorEastAsia" w:hAnsiTheme="minorHAnsi" w:cstheme="minorBidi"/>
          <w:sz w:val="22"/>
          <w:szCs w:val="22"/>
          <w:lang w:eastAsia="en-AU"/>
        </w:rPr>
      </w:pPr>
      <w:r w:rsidRPr="000056DB">
        <w:t>Part 4</w:t>
      </w:r>
      <w:r>
        <w:rPr>
          <w:rFonts w:asciiTheme="minorHAnsi" w:eastAsiaTheme="minorEastAsia" w:hAnsiTheme="minorHAnsi" w:cstheme="minorBidi"/>
          <w:sz w:val="22"/>
          <w:szCs w:val="22"/>
          <w:lang w:eastAsia="en-AU"/>
        </w:rPr>
        <w:tab/>
      </w:r>
      <w:r w:rsidRPr="000056DB">
        <w:t>Salary ranges for training classifications</w:t>
      </w:r>
      <w:r>
        <w:tab/>
      </w:r>
      <w:r>
        <w:fldChar w:fldCharType="begin"/>
      </w:r>
      <w:r>
        <w:instrText xml:space="preserve"> PAGEREF _Toc25743796 \h </w:instrText>
      </w:r>
      <w:r>
        <w:fldChar w:fldCharType="separate"/>
      </w:r>
      <w:r w:rsidR="000B58D4">
        <w:t>71</w:t>
      </w:r>
      <w:r>
        <w:fldChar w:fldCharType="end"/>
      </w:r>
    </w:p>
    <w:p w:rsidR="000D6A81" w:rsidRDefault="000D6A81">
      <w:pPr>
        <w:pStyle w:val="TOC2"/>
        <w:rPr>
          <w:rFonts w:asciiTheme="minorHAnsi" w:eastAsiaTheme="minorEastAsia" w:hAnsiTheme="minorHAnsi" w:cstheme="minorBidi"/>
          <w:sz w:val="22"/>
          <w:szCs w:val="22"/>
          <w:lang w:eastAsia="en-AU"/>
        </w:rPr>
      </w:pPr>
      <w:r w:rsidRPr="000056DB">
        <w:t>Part 5</w:t>
      </w:r>
      <w:r>
        <w:rPr>
          <w:rFonts w:asciiTheme="minorHAnsi" w:eastAsiaTheme="minorEastAsia" w:hAnsiTheme="minorHAnsi" w:cstheme="minorBidi"/>
          <w:sz w:val="22"/>
          <w:szCs w:val="22"/>
          <w:lang w:eastAsia="en-AU"/>
        </w:rPr>
        <w:tab/>
      </w:r>
      <w:r w:rsidRPr="000056DB">
        <w:t>Supported Wage System</w:t>
      </w:r>
      <w:r>
        <w:tab/>
      </w:r>
      <w:r>
        <w:fldChar w:fldCharType="begin"/>
      </w:r>
      <w:r>
        <w:instrText xml:space="preserve"> PAGEREF _Toc25743797 \h </w:instrText>
      </w:r>
      <w:r>
        <w:fldChar w:fldCharType="separate"/>
      </w:r>
      <w:r w:rsidR="000B58D4">
        <w:t>71</w:t>
      </w:r>
      <w:r>
        <w:fldChar w:fldCharType="end"/>
      </w:r>
    </w:p>
    <w:p w:rsidR="000D6A81" w:rsidRDefault="000D6A81">
      <w:pPr>
        <w:pStyle w:val="TOC1"/>
        <w:rPr>
          <w:rFonts w:asciiTheme="minorHAnsi" w:eastAsiaTheme="minorEastAsia" w:hAnsiTheme="minorHAnsi" w:cstheme="minorBidi"/>
          <w:b w:val="0"/>
          <w:noProof/>
          <w:sz w:val="22"/>
          <w:szCs w:val="22"/>
          <w:lang w:eastAsia="en-AU"/>
        </w:rPr>
      </w:pPr>
      <w:r>
        <w:rPr>
          <w:noProof/>
        </w:rPr>
        <w:t>Schedule 3</w:t>
      </w:r>
      <w:r>
        <w:rPr>
          <w:rFonts w:asciiTheme="minorHAnsi" w:eastAsiaTheme="minorEastAsia" w:hAnsiTheme="minorHAnsi" w:cstheme="minorBidi"/>
          <w:b w:val="0"/>
          <w:noProof/>
          <w:sz w:val="22"/>
          <w:szCs w:val="22"/>
          <w:lang w:eastAsia="en-AU"/>
        </w:rPr>
        <w:tab/>
      </w:r>
      <w:r>
        <w:rPr>
          <w:noProof/>
        </w:rPr>
        <w:t xml:space="preserve">Remuneration and other conditions that apply solely </w:t>
      </w:r>
      <w:r w:rsidR="008852D7">
        <w:rPr>
          <w:noProof/>
        </w:rPr>
        <w:br/>
      </w:r>
      <w:r>
        <w:rPr>
          <w:noProof/>
        </w:rPr>
        <w:t>to AGS employees</w:t>
      </w:r>
      <w:r>
        <w:rPr>
          <w:noProof/>
        </w:rPr>
        <w:tab/>
      </w:r>
      <w:r>
        <w:rPr>
          <w:noProof/>
        </w:rPr>
        <w:fldChar w:fldCharType="begin"/>
      </w:r>
      <w:r>
        <w:rPr>
          <w:noProof/>
        </w:rPr>
        <w:instrText xml:space="preserve"> PAGEREF _Toc25743798 \h </w:instrText>
      </w:r>
      <w:r>
        <w:rPr>
          <w:noProof/>
        </w:rPr>
      </w:r>
      <w:r>
        <w:rPr>
          <w:noProof/>
        </w:rPr>
        <w:fldChar w:fldCharType="separate"/>
      </w:r>
      <w:r w:rsidR="000B58D4">
        <w:rPr>
          <w:noProof/>
        </w:rPr>
        <w:t>72</w:t>
      </w:r>
      <w:r>
        <w:rPr>
          <w:noProof/>
        </w:rPr>
        <w:fldChar w:fldCharType="end"/>
      </w:r>
    </w:p>
    <w:p w:rsidR="000D6A81" w:rsidRDefault="000D6A81">
      <w:pPr>
        <w:pStyle w:val="TOC2"/>
        <w:rPr>
          <w:rFonts w:asciiTheme="minorHAnsi" w:eastAsiaTheme="minorEastAsia" w:hAnsiTheme="minorHAnsi" w:cstheme="minorBidi"/>
          <w:sz w:val="22"/>
          <w:szCs w:val="22"/>
          <w:lang w:eastAsia="en-AU"/>
        </w:rPr>
      </w:pPr>
      <w:r w:rsidRPr="000056DB">
        <w:t>Part 1</w:t>
      </w:r>
      <w:r>
        <w:rPr>
          <w:rFonts w:asciiTheme="minorHAnsi" w:eastAsiaTheme="minorEastAsia" w:hAnsiTheme="minorHAnsi" w:cstheme="minorBidi"/>
          <w:sz w:val="22"/>
          <w:szCs w:val="22"/>
          <w:lang w:eastAsia="en-AU"/>
        </w:rPr>
        <w:tab/>
      </w:r>
      <w:r w:rsidRPr="000056DB">
        <w:t>Allowances</w:t>
      </w:r>
      <w:r>
        <w:tab/>
      </w:r>
      <w:r>
        <w:fldChar w:fldCharType="begin"/>
      </w:r>
      <w:r>
        <w:instrText xml:space="preserve"> PAGEREF _Toc25743799 \h </w:instrText>
      </w:r>
      <w:r>
        <w:fldChar w:fldCharType="separate"/>
      </w:r>
      <w:r w:rsidR="000B58D4">
        <w:t>72</w:t>
      </w:r>
      <w:r>
        <w:fldChar w:fldCharType="end"/>
      </w:r>
    </w:p>
    <w:p w:rsidR="000D6A81" w:rsidRDefault="000D6A81">
      <w:pPr>
        <w:pStyle w:val="TOC2"/>
        <w:rPr>
          <w:rFonts w:asciiTheme="minorHAnsi" w:eastAsiaTheme="minorEastAsia" w:hAnsiTheme="minorHAnsi" w:cstheme="minorBidi"/>
          <w:sz w:val="22"/>
          <w:szCs w:val="22"/>
          <w:lang w:eastAsia="en-AU"/>
        </w:rPr>
      </w:pPr>
      <w:r w:rsidRPr="000056DB">
        <w:t>Part 2</w:t>
      </w:r>
      <w:r>
        <w:rPr>
          <w:rFonts w:asciiTheme="minorHAnsi" w:eastAsiaTheme="minorEastAsia" w:hAnsiTheme="minorHAnsi" w:cstheme="minorBidi"/>
          <w:sz w:val="22"/>
          <w:szCs w:val="22"/>
          <w:lang w:eastAsia="en-AU"/>
        </w:rPr>
        <w:tab/>
      </w:r>
      <w:r w:rsidRPr="000056DB">
        <w:t>Individual performance bonuses</w:t>
      </w:r>
      <w:r>
        <w:tab/>
      </w:r>
      <w:r>
        <w:fldChar w:fldCharType="begin"/>
      </w:r>
      <w:r>
        <w:instrText xml:space="preserve"> PAGEREF _Toc25743800 \h </w:instrText>
      </w:r>
      <w:r>
        <w:fldChar w:fldCharType="separate"/>
      </w:r>
      <w:r w:rsidR="000B58D4">
        <w:t>73</w:t>
      </w:r>
      <w:r>
        <w:fldChar w:fldCharType="end"/>
      </w:r>
    </w:p>
    <w:p w:rsidR="000D6A81" w:rsidRDefault="000D6A81">
      <w:pPr>
        <w:pStyle w:val="TOC2"/>
        <w:rPr>
          <w:rFonts w:asciiTheme="minorHAnsi" w:eastAsiaTheme="minorEastAsia" w:hAnsiTheme="minorHAnsi" w:cstheme="minorBidi"/>
          <w:sz w:val="22"/>
          <w:szCs w:val="22"/>
          <w:lang w:eastAsia="en-AU"/>
        </w:rPr>
      </w:pPr>
      <w:r w:rsidRPr="000056DB">
        <w:t>Part 3</w:t>
      </w:r>
      <w:r>
        <w:rPr>
          <w:rFonts w:asciiTheme="minorHAnsi" w:eastAsiaTheme="minorEastAsia" w:hAnsiTheme="minorHAnsi" w:cstheme="minorBidi"/>
          <w:sz w:val="22"/>
          <w:szCs w:val="22"/>
          <w:lang w:eastAsia="en-AU"/>
        </w:rPr>
        <w:tab/>
      </w:r>
      <w:r w:rsidRPr="000056DB">
        <w:t>Remuneration review arrangements</w:t>
      </w:r>
      <w:r>
        <w:tab/>
      </w:r>
      <w:r>
        <w:fldChar w:fldCharType="begin"/>
      </w:r>
      <w:r>
        <w:instrText xml:space="preserve"> PAGEREF _Toc25743801 \h </w:instrText>
      </w:r>
      <w:r>
        <w:fldChar w:fldCharType="separate"/>
      </w:r>
      <w:r w:rsidR="000B58D4">
        <w:t>74</w:t>
      </w:r>
      <w:r>
        <w:fldChar w:fldCharType="end"/>
      </w:r>
    </w:p>
    <w:p w:rsidR="000D6A81" w:rsidRDefault="000D6A81">
      <w:pPr>
        <w:pStyle w:val="TOC2"/>
        <w:rPr>
          <w:rFonts w:asciiTheme="minorHAnsi" w:eastAsiaTheme="minorEastAsia" w:hAnsiTheme="minorHAnsi" w:cstheme="minorBidi"/>
          <w:sz w:val="22"/>
          <w:szCs w:val="22"/>
          <w:lang w:eastAsia="en-AU"/>
        </w:rPr>
      </w:pPr>
      <w:r w:rsidRPr="000056DB">
        <w:t>Part 4</w:t>
      </w:r>
      <w:r>
        <w:rPr>
          <w:rFonts w:asciiTheme="minorHAnsi" w:eastAsiaTheme="minorEastAsia" w:hAnsiTheme="minorHAnsi" w:cstheme="minorBidi"/>
          <w:sz w:val="22"/>
          <w:szCs w:val="22"/>
          <w:lang w:eastAsia="en-AU"/>
        </w:rPr>
        <w:tab/>
      </w:r>
      <w:r w:rsidRPr="000056DB">
        <w:t>Career development</w:t>
      </w:r>
      <w:r>
        <w:tab/>
      </w:r>
      <w:r>
        <w:fldChar w:fldCharType="begin"/>
      </w:r>
      <w:r>
        <w:instrText xml:space="preserve"> PAGEREF _Toc25743802 \h </w:instrText>
      </w:r>
      <w:r>
        <w:fldChar w:fldCharType="separate"/>
      </w:r>
      <w:r w:rsidR="000B58D4">
        <w:t>75</w:t>
      </w:r>
      <w:r>
        <w:fldChar w:fldCharType="end"/>
      </w:r>
    </w:p>
    <w:p w:rsidR="00490454" w:rsidRDefault="00490454">
      <w:pPr>
        <w:pStyle w:val="TOC1"/>
        <w:rPr>
          <w:noProof/>
        </w:rPr>
      </w:pPr>
    </w:p>
    <w:p w:rsidR="00490454" w:rsidRDefault="00490454">
      <w:pPr>
        <w:pStyle w:val="TOC1"/>
        <w:rPr>
          <w:noProof/>
        </w:rPr>
      </w:pPr>
    </w:p>
    <w:p w:rsidR="000D6A81" w:rsidRDefault="000D6A81">
      <w:pPr>
        <w:pStyle w:val="TOC1"/>
        <w:rPr>
          <w:rFonts w:asciiTheme="minorHAnsi" w:eastAsiaTheme="minorEastAsia" w:hAnsiTheme="minorHAnsi" w:cstheme="minorBidi"/>
          <w:b w:val="0"/>
          <w:noProof/>
          <w:sz w:val="22"/>
          <w:szCs w:val="22"/>
          <w:lang w:eastAsia="en-AU"/>
        </w:rPr>
      </w:pPr>
      <w:r>
        <w:rPr>
          <w:noProof/>
        </w:rPr>
        <w:lastRenderedPageBreak/>
        <w:t>Schedule 4</w:t>
      </w:r>
      <w:r>
        <w:rPr>
          <w:rFonts w:asciiTheme="minorHAnsi" w:eastAsiaTheme="minorEastAsia" w:hAnsiTheme="minorHAnsi" w:cstheme="minorBidi"/>
          <w:b w:val="0"/>
          <w:noProof/>
          <w:sz w:val="22"/>
          <w:szCs w:val="22"/>
          <w:lang w:eastAsia="en-AU"/>
        </w:rPr>
        <w:tab/>
      </w:r>
      <w:r>
        <w:rPr>
          <w:noProof/>
        </w:rPr>
        <w:t>Transitional provisions</w:t>
      </w:r>
      <w:r>
        <w:rPr>
          <w:noProof/>
        </w:rPr>
        <w:tab/>
      </w:r>
      <w:r>
        <w:rPr>
          <w:noProof/>
        </w:rPr>
        <w:fldChar w:fldCharType="begin"/>
      </w:r>
      <w:r>
        <w:rPr>
          <w:noProof/>
        </w:rPr>
        <w:instrText xml:space="preserve"> PAGEREF _Toc25743803 \h </w:instrText>
      </w:r>
      <w:r>
        <w:rPr>
          <w:noProof/>
        </w:rPr>
      </w:r>
      <w:r>
        <w:rPr>
          <w:noProof/>
        </w:rPr>
        <w:fldChar w:fldCharType="separate"/>
      </w:r>
      <w:r w:rsidR="000B58D4">
        <w:rPr>
          <w:noProof/>
        </w:rPr>
        <w:t>76</w:t>
      </w:r>
      <w:r>
        <w:rPr>
          <w:noProof/>
        </w:rPr>
        <w:fldChar w:fldCharType="end"/>
      </w:r>
    </w:p>
    <w:p w:rsidR="000D6A81" w:rsidRDefault="000D6A81">
      <w:pPr>
        <w:pStyle w:val="TOC2"/>
        <w:rPr>
          <w:rFonts w:asciiTheme="minorHAnsi" w:eastAsiaTheme="minorEastAsia" w:hAnsiTheme="minorHAnsi" w:cstheme="minorBidi"/>
          <w:sz w:val="22"/>
          <w:szCs w:val="22"/>
          <w:lang w:eastAsia="en-AU"/>
        </w:rPr>
      </w:pPr>
      <w:r w:rsidRPr="000056DB">
        <w:t>Part 1</w:t>
      </w:r>
      <w:r>
        <w:rPr>
          <w:rFonts w:asciiTheme="minorHAnsi" w:eastAsiaTheme="minorEastAsia" w:hAnsiTheme="minorHAnsi" w:cstheme="minorBidi"/>
          <w:sz w:val="22"/>
          <w:szCs w:val="22"/>
          <w:lang w:eastAsia="en-AU"/>
        </w:rPr>
        <w:tab/>
      </w:r>
      <w:r w:rsidRPr="000056DB">
        <w:t>Former AGS employees – treatment of salary</w:t>
      </w:r>
      <w:r>
        <w:tab/>
      </w:r>
      <w:r>
        <w:fldChar w:fldCharType="begin"/>
      </w:r>
      <w:r>
        <w:instrText xml:space="preserve"> PAGEREF _Toc25743804 \h </w:instrText>
      </w:r>
      <w:r>
        <w:fldChar w:fldCharType="separate"/>
      </w:r>
      <w:r w:rsidR="000B58D4">
        <w:t>76</w:t>
      </w:r>
      <w:r>
        <w:fldChar w:fldCharType="end"/>
      </w:r>
    </w:p>
    <w:p w:rsidR="000D6A81" w:rsidRDefault="000D6A81">
      <w:pPr>
        <w:pStyle w:val="TOC2"/>
        <w:rPr>
          <w:rFonts w:asciiTheme="minorHAnsi" w:eastAsiaTheme="minorEastAsia" w:hAnsiTheme="minorHAnsi" w:cstheme="minorBidi"/>
          <w:sz w:val="22"/>
          <w:szCs w:val="22"/>
          <w:lang w:eastAsia="en-AU"/>
        </w:rPr>
      </w:pPr>
      <w:r w:rsidRPr="000056DB">
        <w:t>Part 2</w:t>
      </w:r>
      <w:r>
        <w:rPr>
          <w:rFonts w:asciiTheme="minorHAnsi" w:eastAsiaTheme="minorEastAsia" w:hAnsiTheme="minorHAnsi" w:cstheme="minorBidi"/>
          <w:sz w:val="22"/>
          <w:szCs w:val="22"/>
          <w:lang w:eastAsia="en-AU"/>
        </w:rPr>
        <w:tab/>
      </w:r>
      <w:r w:rsidRPr="000056DB">
        <w:t>Maternal leave for continuing AGS employees</w:t>
      </w:r>
      <w:r>
        <w:tab/>
      </w:r>
      <w:r>
        <w:fldChar w:fldCharType="begin"/>
      </w:r>
      <w:r>
        <w:instrText xml:space="preserve"> PAGEREF _Toc25743805 \h </w:instrText>
      </w:r>
      <w:r>
        <w:fldChar w:fldCharType="separate"/>
      </w:r>
      <w:r w:rsidR="000B58D4">
        <w:t>76</w:t>
      </w:r>
      <w:r>
        <w:fldChar w:fldCharType="end"/>
      </w:r>
    </w:p>
    <w:p w:rsidR="000D6A81" w:rsidRDefault="000D6A81">
      <w:pPr>
        <w:pStyle w:val="TOC1"/>
        <w:rPr>
          <w:rFonts w:asciiTheme="minorHAnsi" w:eastAsiaTheme="minorEastAsia" w:hAnsiTheme="minorHAnsi" w:cstheme="minorBidi"/>
          <w:b w:val="0"/>
          <w:noProof/>
          <w:sz w:val="22"/>
          <w:szCs w:val="22"/>
          <w:lang w:eastAsia="en-AU"/>
        </w:rPr>
      </w:pPr>
      <w:r>
        <w:rPr>
          <w:noProof/>
        </w:rPr>
        <w:t>Schedule 5</w:t>
      </w:r>
      <w:r>
        <w:rPr>
          <w:rFonts w:asciiTheme="minorHAnsi" w:eastAsiaTheme="minorEastAsia" w:hAnsiTheme="minorHAnsi" w:cstheme="minorBidi"/>
          <w:b w:val="0"/>
          <w:noProof/>
          <w:sz w:val="22"/>
          <w:szCs w:val="22"/>
          <w:lang w:eastAsia="en-AU"/>
        </w:rPr>
        <w:tab/>
      </w:r>
      <w:r>
        <w:rPr>
          <w:noProof/>
        </w:rPr>
        <w:t>Salary maintenance lump sum</w:t>
      </w:r>
      <w:r>
        <w:rPr>
          <w:noProof/>
        </w:rPr>
        <w:tab/>
      </w:r>
      <w:r>
        <w:rPr>
          <w:noProof/>
        </w:rPr>
        <w:fldChar w:fldCharType="begin"/>
      </w:r>
      <w:r>
        <w:rPr>
          <w:noProof/>
        </w:rPr>
        <w:instrText xml:space="preserve"> PAGEREF _Toc25743806 \h </w:instrText>
      </w:r>
      <w:r>
        <w:rPr>
          <w:noProof/>
        </w:rPr>
      </w:r>
      <w:r>
        <w:rPr>
          <w:noProof/>
        </w:rPr>
        <w:fldChar w:fldCharType="separate"/>
      </w:r>
      <w:r w:rsidR="000B58D4">
        <w:rPr>
          <w:noProof/>
        </w:rPr>
        <w:t>77</w:t>
      </w:r>
      <w:r>
        <w:rPr>
          <w:noProof/>
        </w:rPr>
        <w:fldChar w:fldCharType="end"/>
      </w:r>
    </w:p>
    <w:p w:rsidR="000D6A81" w:rsidRDefault="000D6A81">
      <w:pPr>
        <w:pStyle w:val="TOC2"/>
        <w:rPr>
          <w:rFonts w:asciiTheme="minorHAnsi" w:eastAsiaTheme="minorEastAsia" w:hAnsiTheme="minorHAnsi" w:cstheme="minorBidi"/>
          <w:sz w:val="22"/>
          <w:szCs w:val="22"/>
          <w:lang w:eastAsia="en-AU"/>
        </w:rPr>
      </w:pPr>
      <w:r w:rsidRPr="000056DB">
        <w:t>Part 1</w:t>
      </w:r>
      <w:r>
        <w:rPr>
          <w:rFonts w:asciiTheme="minorHAnsi" w:eastAsiaTheme="minorEastAsia" w:hAnsiTheme="minorHAnsi" w:cstheme="minorBidi"/>
          <w:sz w:val="22"/>
          <w:szCs w:val="22"/>
          <w:lang w:eastAsia="en-AU"/>
        </w:rPr>
        <w:tab/>
      </w:r>
      <w:r w:rsidRPr="000056DB">
        <w:t>Payment arrangements</w:t>
      </w:r>
      <w:r>
        <w:tab/>
      </w:r>
      <w:r>
        <w:fldChar w:fldCharType="begin"/>
      </w:r>
      <w:r>
        <w:instrText xml:space="preserve"> PAGEREF _Toc25743807 \h </w:instrText>
      </w:r>
      <w:r>
        <w:fldChar w:fldCharType="separate"/>
      </w:r>
      <w:r w:rsidR="000B58D4">
        <w:t>77</w:t>
      </w:r>
      <w:r>
        <w:fldChar w:fldCharType="end"/>
      </w:r>
    </w:p>
    <w:p w:rsidR="007C73DD" w:rsidRPr="00065958" w:rsidRDefault="007C73DD" w:rsidP="00F70FDB">
      <w:pPr>
        <w:tabs>
          <w:tab w:val="left" w:pos="7938"/>
        </w:tabs>
      </w:pPr>
      <w:r w:rsidRPr="00065958">
        <w:rPr>
          <w:sz w:val="20"/>
          <w:szCs w:val="20"/>
        </w:rPr>
        <w:fldChar w:fldCharType="end"/>
      </w:r>
    </w:p>
    <w:p w:rsidR="007C73DD" w:rsidRPr="00065958" w:rsidRDefault="007C73DD" w:rsidP="001928C5">
      <w:pPr>
        <w:pStyle w:val="ContentsSectionBreak"/>
        <w:sectPr w:rsidR="007C73DD" w:rsidRPr="00065958" w:rsidSect="001B77F8">
          <w:headerReference w:type="even" r:id="rId14"/>
          <w:headerReference w:type="default" r:id="rId15"/>
          <w:footerReference w:type="even" r:id="rId16"/>
          <w:footerReference w:type="default" r:id="rId17"/>
          <w:headerReference w:type="first" r:id="rId18"/>
          <w:pgSz w:w="11907" w:h="16839" w:code="9"/>
          <w:pgMar w:top="1440" w:right="1842" w:bottom="1440" w:left="1797" w:header="709" w:footer="709" w:gutter="0"/>
          <w:cols w:space="708"/>
          <w:docGrid w:linePitch="360"/>
        </w:sectPr>
      </w:pPr>
    </w:p>
    <w:p w:rsidR="00D42CAF" w:rsidRDefault="00D42CAF">
      <w:pPr>
        <w:rPr>
          <w:rStyle w:val="CharPartNo"/>
          <w:rFonts w:ascii="Arial" w:hAnsi="Arial" w:cs="Arial"/>
          <w:b/>
          <w:bCs/>
          <w:kern w:val="32"/>
          <w:sz w:val="32"/>
          <w:szCs w:val="32"/>
        </w:rPr>
      </w:pPr>
      <w:bookmarkStart w:id="2" w:name="_Toc261589456"/>
      <w:r>
        <w:rPr>
          <w:rStyle w:val="CharPartNo"/>
        </w:rPr>
        <w:br w:type="page"/>
      </w:r>
    </w:p>
    <w:p w:rsidR="007847DA" w:rsidRPr="007847DA" w:rsidRDefault="007847DA" w:rsidP="00720FB8">
      <w:pPr>
        <w:spacing w:before="140" w:after="140" w:line="280" w:lineRule="atLeast"/>
        <w:jc w:val="both"/>
        <w:rPr>
          <w:rFonts w:ascii="Arial" w:hAnsi="Arial" w:cs="Arial"/>
          <w:sz w:val="22"/>
          <w:szCs w:val="22"/>
        </w:rPr>
      </w:pPr>
      <w:r w:rsidRPr="007847DA">
        <w:lastRenderedPageBreak/>
        <w:t>The Department is committed to workplace diversity and an environment that values and utilises the contributions of people with different backgrounds, experiences and perspectives.</w:t>
      </w:r>
    </w:p>
    <w:p w:rsidR="007847DA" w:rsidRPr="007847DA" w:rsidRDefault="007847DA" w:rsidP="00720FB8">
      <w:pPr>
        <w:spacing w:before="140" w:after="140" w:line="280" w:lineRule="atLeast"/>
        <w:jc w:val="both"/>
        <w:rPr>
          <w:rFonts w:ascii="Arial" w:hAnsi="Arial" w:cs="Arial"/>
          <w:sz w:val="22"/>
          <w:szCs w:val="22"/>
        </w:rPr>
      </w:pPr>
      <w:r w:rsidRPr="007847DA">
        <w:t xml:space="preserve">The Department strives to be an inclusive organisation that values fairness, equity and diversity, consistent with the APS Values and Code of Conduct. </w:t>
      </w:r>
    </w:p>
    <w:p w:rsidR="007847DA" w:rsidRDefault="007847DA" w:rsidP="00720FB8">
      <w:pPr>
        <w:spacing w:before="140" w:after="140" w:line="280" w:lineRule="atLeast"/>
        <w:jc w:val="both"/>
      </w:pPr>
      <w:r w:rsidRPr="007847DA">
        <w:t xml:space="preserve">The Department recognises employees have family, personal and caring commitments. It recognises the desirability of balancing its operational requirements with flexibility in working arrangements that allow it to be responsive to employees balancing their personal and work commitments. </w:t>
      </w:r>
    </w:p>
    <w:p w:rsidR="00847BC4" w:rsidRPr="007847DA" w:rsidRDefault="00847BC4" w:rsidP="007847DA">
      <w:pPr>
        <w:spacing w:before="140" w:after="140" w:line="280" w:lineRule="atLeast"/>
        <w:rPr>
          <w:rFonts w:ascii="Arial" w:hAnsi="Arial" w:cs="Arial"/>
          <w:sz w:val="22"/>
          <w:szCs w:val="22"/>
        </w:rPr>
      </w:pPr>
    </w:p>
    <w:p w:rsidR="007847DA" w:rsidRPr="007847DA" w:rsidRDefault="00E65AC0" w:rsidP="007847DA">
      <w:pPr>
        <w:pStyle w:val="Heading1"/>
        <w:tabs>
          <w:tab w:val="left" w:pos="2410"/>
        </w:tabs>
      </w:pPr>
      <w:bookmarkStart w:id="3" w:name="_Toc25743619"/>
      <w:r>
        <w:rPr>
          <w:rStyle w:val="CharPartNo"/>
        </w:rPr>
        <w:t>Part</w:t>
      </w:r>
      <w:r w:rsidR="00C05053" w:rsidRPr="00065958">
        <w:rPr>
          <w:rStyle w:val="CharPartNo"/>
        </w:rPr>
        <w:t xml:space="preserve"> </w:t>
      </w:r>
      <w:bookmarkStart w:id="4" w:name="SCH0Part1"/>
      <w:r w:rsidR="00C05053" w:rsidRPr="00065958">
        <w:rPr>
          <w:rStyle w:val="CharPartNo"/>
        </w:rPr>
        <w:fldChar w:fldCharType="begin"/>
      </w:r>
      <w:r w:rsidR="00C05053" w:rsidRPr="00065958">
        <w:rPr>
          <w:rStyle w:val="CharPartNo"/>
        </w:rPr>
        <w:instrText xml:space="preserve">  SEQ PartNo \* MERGEFORMAT \* MERGEFORMAT </w:instrText>
      </w:r>
      <w:r w:rsidR="00C05053" w:rsidRPr="00065958">
        <w:rPr>
          <w:rStyle w:val="CharPartNo"/>
        </w:rPr>
        <w:fldChar w:fldCharType="separate"/>
      </w:r>
      <w:r w:rsidR="00E9452B">
        <w:rPr>
          <w:rStyle w:val="CharPartNo"/>
          <w:noProof/>
        </w:rPr>
        <w:t>1</w:t>
      </w:r>
      <w:r w:rsidR="00C05053" w:rsidRPr="00065958">
        <w:rPr>
          <w:rStyle w:val="CharPartNo"/>
        </w:rPr>
        <w:fldChar w:fldCharType="end"/>
      </w:r>
      <w:bookmarkEnd w:id="4"/>
      <w:r w:rsidR="00BB1D0A" w:rsidRPr="00065958">
        <w:tab/>
      </w:r>
      <w:r w:rsidR="00C05053" w:rsidRPr="00065958">
        <w:rPr>
          <w:rStyle w:val="CharPartText"/>
        </w:rPr>
        <w:t>Introduction</w:t>
      </w:r>
      <w:bookmarkEnd w:id="2"/>
      <w:bookmarkEnd w:id="3"/>
    </w:p>
    <w:p w:rsidR="00C05053" w:rsidRPr="00D42CAF" w:rsidRDefault="00C05053" w:rsidP="0088418D">
      <w:pPr>
        <w:pStyle w:val="Heading2"/>
        <w:tabs>
          <w:tab w:val="left" w:pos="2410"/>
        </w:tabs>
        <w:ind w:left="2410" w:hanging="2410"/>
        <w:rPr>
          <w:i w:val="0"/>
        </w:rPr>
      </w:pPr>
      <w:bookmarkStart w:id="5" w:name="_Toc261589457"/>
      <w:bookmarkStart w:id="6" w:name="_Toc25743620"/>
      <w:r w:rsidRPr="00D42CAF">
        <w:rPr>
          <w:rStyle w:val="CharDivNo"/>
          <w:i w:val="0"/>
        </w:rPr>
        <w:t xml:space="preserve">Division </w:t>
      </w:r>
      <w:bookmarkStart w:id="7" w:name="SCH0Part1Div11"/>
      <w:r w:rsidRPr="00D42CAF">
        <w:rPr>
          <w:rStyle w:val="CharDivNo"/>
          <w:i w:val="0"/>
        </w:rPr>
        <w:fldChar w:fldCharType="begin"/>
      </w:r>
      <w:r w:rsidRPr="00D42CAF">
        <w:rPr>
          <w:rStyle w:val="CharDivNo"/>
          <w:i w:val="0"/>
        </w:rPr>
        <w:instrText xml:space="preserve"> REF SCH0Part1\h \* MERGEFORMAT </w:instrText>
      </w:r>
      <w:r w:rsidRPr="00D42CAF">
        <w:rPr>
          <w:rStyle w:val="CharDivNo"/>
          <w:i w:val="0"/>
        </w:rPr>
      </w:r>
      <w:r w:rsidRPr="00D42CAF">
        <w:rPr>
          <w:rStyle w:val="CharDivNo"/>
          <w:i w:val="0"/>
        </w:rPr>
        <w:fldChar w:fldCharType="separate"/>
      </w:r>
      <w:r w:rsidR="00E9452B" w:rsidRPr="00E9452B">
        <w:rPr>
          <w:rStyle w:val="CharDivNo"/>
          <w:i w:val="0"/>
        </w:rPr>
        <w:t>1</w:t>
      </w:r>
      <w:r w:rsidRPr="00D42CAF">
        <w:rPr>
          <w:rStyle w:val="CharDivNo"/>
          <w:i w:val="0"/>
        </w:rPr>
        <w:fldChar w:fldCharType="end"/>
      </w:r>
      <w:r w:rsidRPr="00D42CAF">
        <w:rPr>
          <w:rStyle w:val="CharDivNo"/>
          <w:i w:val="0"/>
        </w:rPr>
        <w:t>.</w:t>
      </w:r>
      <w:bookmarkEnd w:id="7"/>
      <w:r w:rsidR="0072562F" w:rsidRPr="00D42CAF">
        <w:rPr>
          <w:rStyle w:val="CharDivNo"/>
          <w:i w:val="0"/>
        </w:rPr>
        <w:t>1</w:t>
      </w:r>
      <w:r w:rsidRPr="00D42CAF">
        <w:rPr>
          <w:i w:val="0"/>
        </w:rPr>
        <w:tab/>
      </w:r>
      <w:bookmarkEnd w:id="5"/>
      <w:r w:rsidR="00A065F1" w:rsidRPr="00D42CAF">
        <w:rPr>
          <w:rStyle w:val="CharDivText"/>
          <w:i w:val="0"/>
        </w:rPr>
        <w:t>Name</w:t>
      </w:r>
      <w:r w:rsidR="00C223BE">
        <w:rPr>
          <w:rStyle w:val="CharDivText"/>
          <w:i w:val="0"/>
        </w:rPr>
        <w:t>,</w:t>
      </w:r>
      <w:r w:rsidR="007E6D25">
        <w:rPr>
          <w:rStyle w:val="CharDivText"/>
          <w:i w:val="0"/>
        </w:rPr>
        <w:t xml:space="preserve"> </w:t>
      </w:r>
      <w:r w:rsidR="00A065F1" w:rsidRPr="00D42CAF">
        <w:rPr>
          <w:rStyle w:val="CharDivText"/>
          <w:i w:val="0"/>
        </w:rPr>
        <w:t>c</w:t>
      </w:r>
      <w:r w:rsidR="0072562F" w:rsidRPr="00D42CAF">
        <w:rPr>
          <w:rStyle w:val="CharDivText"/>
          <w:i w:val="0"/>
        </w:rPr>
        <w:t>overage</w:t>
      </w:r>
      <w:r w:rsidR="002137B4">
        <w:rPr>
          <w:rStyle w:val="CharDivText"/>
          <w:i w:val="0"/>
        </w:rPr>
        <w:t xml:space="preserve"> and</w:t>
      </w:r>
      <w:r w:rsidR="003E04DA">
        <w:rPr>
          <w:rStyle w:val="CharDivText"/>
          <w:i w:val="0"/>
        </w:rPr>
        <w:t xml:space="preserve"> </w:t>
      </w:r>
      <w:r w:rsidR="003E3C1B">
        <w:rPr>
          <w:rStyle w:val="CharDivText"/>
          <w:i w:val="0"/>
        </w:rPr>
        <w:t xml:space="preserve">the National </w:t>
      </w:r>
      <w:r w:rsidR="00C223BE">
        <w:rPr>
          <w:rStyle w:val="CharDivText"/>
          <w:i w:val="0"/>
        </w:rPr>
        <w:t>Employment Standards</w:t>
      </w:r>
      <w:bookmarkEnd w:id="6"/>
      <w:r w:rsidR="003E04DA">
        <w:rPr>
          <w:rStyle w:val="CharDivText"/>
          <w:i w:val="0"/>
        </w:rPr>
        <w:t xml:space="preserve"> </w:t>
      </w:r>
    </w:p>
    <w:bookmarkStart w:id="8" w:name="SCH0Part1R104"/>
    <w:bookmarkStart w:id="9" w:name="SCH0Part1R103"/>
    <w:p w:rsidR="0072562F" w:rsidRPr="000E18B6" w:rsidRDefault="0072562F" w:rsidP="000E18B6">
      <w:pPr>
        <w:pStyle w:val="Heading3"/>
        <w:tabs>
          <w:tab w:val="left" w:pos="993"/>
        </w:tabs>
        <w:ind w:left="993" w:hanging="993"/>
        <w:rPr>
          <w:rStyle w:val="CharSectno"/>
        </w:rPr>
      </w:pPr>
      <w:r w:rsidRPr="00065958">
        <w:rPr>
          <w:rStyle w:val="CharSectno"/>
        </w:rPr>
        <w:fldChar w:fldCharType="begin"/>
      </w:r>
      <w:r w:rsidRPr="00065958">
        <w:rPr>
          <w:rStyle w:val="CharSectno"/>
        </w:rPr>
        <w:instrText xml:space="preserve"> REF SCH0Part1\h \* MERGEFORMAT </w:instrText>
      </w:r>
      <w:r w:rsidRPr="00065958">
        <w:rPr>
          <w:rStyle w:val="CharSectno"/>
        </w:rPr>
      </w:r>
      <w:r w:rsidRPr="00065958">
        <w:rPr>
          <w:rStyle w:val="CharSectno"/>
        </w:rPr>
        <w:fldChar w:fldCharType="separate"/>
      </w:r>
      <w:bookmarkStart w:id="10" w:name="_Toc25743621"/>
      <w:r w:rsidR="00E9452B" w:rsidRPr="00E9452B">
        <w:rPr>
          <w:rStyle w:val="CharSectno"/>
        </w:rPr>
        <w:t>1</w:t>
      </w:r>
      <w:r w:rsidRPr="00065958">
        <w:rPr>
          <w:rStyle w:val="CharSectno"/>
        </w:rPr>
        <w:fldChar w:fldCharType="end"/>
      </w:r>
      <w:r w:rsidRPr="00065958">
        <w:rPr>
          <w:rStyle w:val="CharSectno"/>
        </w:rPr>
        <w:t>.0</w:t>
      </w:r>
      <w:bookmarkEnd w:id="8"/>
      <w:r w:rsidRPr="00065958">
        <w:rPr>
          <w:rStyle w:val="CharSectno"/>
        </w:rPr>
        <w:t>1</w:t>
      </w:r>
      <w:r w:rsidRPr="000E18B6">
        <w:rPr>
          <w:rStyle w:val="CharSectno"/>
        </w:rPr>
        <w:tab/>
      </w:r>
      <w:r w:rsidRPr="00CD35F6">
        <w:t>Name of Agreement</w:t>
      </w:r>
      <w:bookmarkEnd w:id="10"/>
    </w:p>
    <w:p w:rsidR="0072562F" w:rsidRPr="00065958" w:rsidRDefault="0072562F" w:rsidP="0072562F">
      <w:pPr>
        <w:pStyle w:val="R1"/>
        <w:keepLines w:val="0"/>
        <w:widowControl w:val="0"/>
      </w:pPr>
      <w:r w:rsidRPr="00065958">
        <w:tab/>
      </w:r>
      <w:r w:rsidRPr="00065958">
        <w:tab/>
        <w:t xml:space="preserve">This Agreement is the </w:t>
      </w:r>
      <w:r w:rsidRPr="00065958">
        <w:rPr>
          <w:i/>
        </w:rPr>
        <w:t>Attorney</w:t>
      </w:r>
      <w:r w:rsidRPr="00065958">
        <w:rPr>
          <w:i/>
        </w:rPr>
        <w:noBreakHyphen/>
        <w:t>General’s Department Enterprise Agreement 201</w:t>
      </w:r>
      <w:r w:rsidR="00FD5506">
        <w:rPr>
          <w:i/>
        </w:rPr>
        <w:t>9</w:t>
      </w:r>
      <w:r w:rsidRPr="00065958">
        <w:t>.</w:t>
      </w:r>
    </w:p>
    <w:bookmarkStart w:id="11" w:name="SCH0Part1R105"/>
    <w:p w:rsidR="0072562F" w:rsidRPr="000E18B6" w:rsidRDefault="0072562F" w:rsidP="000E18B6">
      <w:pPr>
        <w:pStyle w:val="Heading3"/>
        <w:tabs>
          <w:tab w:val="left" w:pos="993"/>
        </w:tabs>
        <w:ind w:left="993" w:hanging="993"/>
        <w:rPr>
          <w:rStyle w:val="CharSectno"/>
        </w:rPr>
      </w:pPr>
      <w:r w:rsidRPr="00065958">
        <w:rPr>
          <w:rStyle w:val="CharSectno"/>
        </w:rPr>
        <w:fldChar w:fldCharType="begin"/>
      </w:r>
      <w:r w:rsidRPr="00065958">
        <w:rPr>
          <w:rStyle w:val="CharSectno"/>
        </w:rPr>
        <w:instrText xml:space="preserve"> REF SCH0Part1\h \* MERGEFORMAT </w:instrText>
      </w:r>
      <w:r w:rsidRPr="00065958">
        <w:rPr>
          <w:rStyle w:val="CharSectno"/>
        </w:rPr>
      </w:r>
      <w:r w:rsidRPr="00065958">
        <w:rPr>
          <w:rStyle w:val="CharSectno"/>
        </w:rPr>
        <w:fldChar w:fldCharType="separate"/>
      </w:r>
      <w:bookmarkStart w:id="12" w:name="_Toc25743622"/>
      <w:r w:rsidR="00E9452B" w:rsidRPr="00E9452B">
        <w:rPr>
          <w:rStyle w:val="CharSectno"/>
        </w:rPr>
        <w:t>1</w:t>
      </w:r>
      <w:r w:rsidRPr="00065958">
        <w:rPr>
          <w:rStyle w:val="CharSectno"/>
        </w:rPr>
        <w:fldChar w:fldCharType="end"/>
      </w:r>
      <w:r w:rsidRPr="00065958">
        <w:rPr>
          <w:rStyle w:val="CharSectno"/>
        </w:rPr>
        <w:t>.0</w:t>
      </w:r>
      <w:bookmarkEnd w:id="11"/>
      <w:r w:rsidRPr="00065958">
        <w:rPr>
          <w:rStyle w:val="CharSectno"/>
        </w:rPr>
        <w:t>2</w:t>
      </w:r>
      <w:r w:rsidRPr="000E18B6">
        <w:rPr>
          <w:rStyle w:val="CharSectno"/>
        </w:rPr>
        <w:tab/>
      </w:r>
      <w:r w:rsidR="002B41DC" w:rsidRPr="00CD35F6">
        <w:t>C</w:t>
      </w:r>
      <w:r w:rsidRPr="00CD35F6">
        <w:t>overage</w:t>
      </w:r>
      <w:bookmarkEnd w:id="12"/>
    </w:p>
    <w:p w:rsidR="0072562F" w:rsidRPr="00065958" w:rsidRDefault="0072562F" w:rsidP="0072562F">
      <w:pPr>
        <w:pStyle w:val="R1"/>
        <w:keepLines w:val="0"/>
        <w:widowControl w:val="0"/>
      </w:pPr>
      <w:r w:rsidRPr="00065958">
        <w:tab/>
      </w:r>
      <w:r w:rsidRPr="00065958">
        <w:tab/>
        <w:t xml:space="preserve">This Agreement </w:t>
      </w:r>
      <w:r w:rsidR="002B41DC" w:rsidRPr="00065958">
        <w:t>covers</w:t>
      </w:r>
      <w:r w:rsidRPr="00065958">
        <w:t>:</w:t>
      </w:r>
    </w:p>
    <w:p w:rsidR="0072562F" w:rsidRPr="00065958" w:rsidRDefault="0072562F" w:rsidP="0072562F">
      <w:pPr>
        <w:pStyle w:val="P1"/>
        <w:keepLines w:val="0"/>
        <w:widowControl w:val="0"/>
      </w:pPr>
      <w:r w:rsidRPr="00065958">
        <w:tab/>
        <w:t>(a)</w:t>
      </w:r>
      <w:r w:rsidRPr="00065958">
        <w:tab/>
        <w:t>the Secretary of the Attorney-General’s Department, on behalf of the Commonwealth; and</w:t>
      </w:r>
    </w:p>
    <w:p w:rsidR="0072562F" w:rsidRDefault="0072562F" w:rsidP="0072562F">
      <w:pPr>
        <w:pStyle w:val="P1"/>
        <w:keepLines w:val="0"/>
        <w:widowControl w:val="0"/>
      </w:pPr>
      <w:r w:rsidRPr="00065958">
        <w:tab/>
        <w:t>(b)</w:t>
      </w:r>
      <w:r w:rsidRPr="00065958">
        <w:tab/>
        <w:t xml:space="preserve">non-SES employees (within the meaning of the </w:t>
      </w:r>
      <w:r w:rsidRPr="00065958">
        <w:rPr>
          <w:i/>
        </w:rPr>
        <w:t>Public Service Act 1999</w:t>
      </w:r>
      <w:r w:rsidRPr="00065958">
        <w:t>) in th</w:t>
      </w:r>
      <w:r w:rsidR="007F25AD" w:rsidRPr="00065958">
        <w:t>e Attorney-General’s Department.</w:t>
      </w:r>
    </w:p>
    <w:p w:rsidR="00C223BE" w:rsidRPr="00CD35F6" w:rsidRDefault="00C223BE" w:rsidP="00CD35F6">
      <w:pPr>
        <w:pStyle w:val="Heading3"/>
        <w:tabs>
          <w:tab w:val="left" w:pos="993"/>
        </w:tabs>
        <w:ind w:left="993" w:hanging="993"/>
        <w:rPr>
          <w:rStyle w:val="CharSectno"/>
        </w:rPr>
      </w:pPr>
      <w:bookmarkStart w:id="13" w:name="_Toc25743623"/>
      <w:r w:rsidRPr="00CD35F6">
        <w:rPr>
          <w:rStyle w:val="CharSectno"/>
        </w:rPr>
        <w:t>1.03</w:t>
      </w:r>
      <w:r w:rsidRPr="002F24AE">
        <w:rPr>
          <w:rStyle w:val="CharSectno"/>
        </w:rPr>
        <w:tab/>
      </w:r>
      <w:r w:rsidRPr="002F24AE">
        <w:rPr>
          <w:rStyle w:val="CharSectno"/>
        </w:rPr>
        <w:tab/>
      </w:r>
      <w:r w:rsidRPr="002F24AE">
        <w:t>National Employment Standards</w:t>
      </w:r>
      <w:bookmarkEnd w:id="13"/>
    </w:p>
    <w:p w:rsidR="00C223BE" w:rsidRPr="00065958" w:rsidRDefault="007E6D25" w:rsidP="00CD35F6">
      <w:pPr>
        <w:pStyle w:val="R1"/>
        <w:keepLines w:val="0"/>
        <w:widowControl w:val="0"/>
      </w:pPr>
      <w:r>
        <w:tab/>
      </w:r>
      <w:r>
        <w:tab/>
      </w:r>
      <w:r w:rsidR="00C223BE">
        <w:t>Nothing in this Agreement reduces the entitlement</w:t>
      </w:r>
      <w:r w:rsidR="00D460A3">
        <w:t>s</w:t>
      </w:r>
      <w:r w:rsidR="00C223BE">
        <w:t xml:space="preserve"> available to an employee under the National Employment Standards.</w:t>
      </w:r>
    </w:p>
    <w:p w:rsidR="002D2CB0" w:rsidRPr="00D42CAF" w:rsidRDefault="002D2CB0" w:rsidP="002D2CB0">
      <w:pPr>
        <w:pStyle w:val="Heading2"/>
        <w:tabs>
          <w:tab w:val="left" w:pos="2410"/>
        </w:tabs>
        <w:ind w:left="2410" w:hanging="2410"/>
        <w:rPr>
          <w:i w:val="0"/>
        </w:rPr>
      </w:pPr>
      <w:bookmarkStart w:id="14" w:name="_Toc25743624"/>
      <w:bookmarkStart w:id="15" w:name="_Toc261589461"/>
      <w:bookmarkEnd w:id="9"/>
      <w:r w:rsidRPr="00D42CAF">
        <w:rPr>
          <w:rStyle w:val="CharDivNo"/>
          <w:i w:val="0"/>
        </w:rPr>
        <w:t xml:space="preserve">Division </w:t>
      </w:r>
      <w:r w:rsidRPr="00D42CAF">
        <w:rPr>
          <w:rStyle w:val="CharDivNo"/>
          <w:i w:val="0"/>
        </w:rPr>
        <w:fldChar w:fldCharType="begin"/>
      </w:r>
      <w:r w:rsidRPr="00D42CAF">
        <w:rPr>
          <w:rStyle w:val="CharDivNo"/>
          <w:i w:val="0"/>
        </w:rPr>
        <w:instrText xml:space="preserve"> REF SCH0Part1\h \* MERGEFORMAT </w:instrText>
      </w:r>
      <w:r w:rsidRPr="00D42CAF">
        <w:rPr>
          <w:rStyle w:val="CharDivNo"/>
          <w:i w:val="0"/>
        </w:rPr>
      </w:r>
      <w:r w:rsidRPr="00D42CAF">
        <w:rPr>
          <w:rStyle w:val="CharDivNo"/>
          <w:i w:val="0"/>
        </w:rPr>
        <w:fldChar w:fldCharType="separate"/>
      </w:r>
      <w:r w:rsidR="00E9452B" w:rsidRPr="00E9452B">
        <w:rPr>
          <w:rStyle w:val="CharDivNo"/>
          <w:i w:val="0"/>
        </w:rPr>
        <w:t>1</w:t>
      </w:r>
      <w:r w:rsidRPr="00D42CAF">
        <w:rPr>
          <w:rStyle w:val="CharDivNo"/>
          <w:i w:val="0"/>
        </w:rPr>
        <w:fldChar w:fldCharType="end"/>
      </w:r>
      <w:r w:rsidRPr="00D42CAF">
        <w:rPr>
          <w:rStyle w:val="CharDivNo"/>
          <w:i w:val="0"/>
        </w:rPr>
        <w:t>.</w:t>
      </w:r>
      <w:r>
        <w:rPr>
          <w:rStyle w:val="CharDivNo"/>
          <w:i w:val="0"/>
        </w:rPr>
        <w:t>2</w:t>
      </w:r>
      <w:r w:rsidRPr="00D42CAF">
        <w:rPr>
          <w:i w:val="0"/>
        </w:rPr>
        <w:tab/>
      </w:r>
      <w:r w:rsidR="002F24AE">
        <w:rPr>
          <w:rStyle w:val="CharDivText"/>
          <w:i w:val="0"/>
        </w:rPr>
        <w:t>Interpretation</w:t>
      </w:r>
      <w:bookmarkEnd w:id="14"/>
    </w:p>
    <w:p w:rsidR="00EF70FB" w:rsidRDefault="00EF70FB" w:rsidP="00EF70FB">
      <w:pPr>
        <w:pStyle w:val="Heading3"/>
      </w:pPr>
      <w:bookmarkStart w:id="16" w:name="_Toc25743625"/>
      <w:bookmarkStart w:id="17" w:name="_Ref413656330"/>
      <w:bookmarkEnd w:id="15"/>
      <w:r w:rsidRPr="00CD35F6">
        <w:rPr>
          <w:rStyle w:val="CharSectno"/>
        </w:rPr>
        <w:t>1.04</w:t>
      </w:r>
      <w:r w:rsidRPr="00CD35F6">
        <w:rPr>
          <w:rStyle w:val="CharSectno"/>
        </w:rPr>
        <w:tab/>
      </w:r>
      <w:r>
        <w:tab/>
      </w:r>
      <w:r w:rsidRPr="00EF70FB">
        <w:t>Interpretation</w:t>
      </w:r>
      <w:bookmarkEnd w:id="16"/>
    </w:p>
    <w:p w:rsidR="00C05053" w:rsidRPr="00065958" w:rsidRDefault="002D2CB0" w:rsidP="0072562F">
      <w:pPr>
        <w:pStyle w:val="ZR1"/>
        <w:keepNext w:val="0"/>
        <w:keepLines w:val="0"/>
        <w:widowControl w:val="0"/>
      </w:pPr>
      <w:r>
        <w:tab/>
        <w:t>(1)</w:t>
      </w:r>
      <w:r w:rsidR="00C05053" w:rsidRPr="00065958">
        <w:tab/>
        <w:t>In this Agreement:</w:t>
      </w:r>
    </w:p>
    <w:p w:rsidR="00E07E52" w:rsidRPr="00065958" w:rsidRDefault="00E07E52" w:rsidP="00C05053">
      <w:pPr>
        <w:pStyle w:val="definition"/>
      </w:pPr>
      <w:r w:rsidRPr="00065958">
        <w:rPr>
          <w:b/>
          <w:i/>
        </w:rPr>
        <w:t xml:space="preserve">AGS </w:t>
      </w:r>
      <w:r w:rsidRPr="00065958">
        <w:t xml:space="preserve">means </w:t>
      </w:r>
      <w:r w:rsidR="00D65445" w:rsidRPr="00065958">
        <w:t>the</w:t>
      </w:r>
      <w:r w:rsidR="001B4512" w:rsidRPr="00065958">
        <w:t xml:space="preserve"> organisational element within the Department that is headed by the</w:t>
      </w:r>
      <w:r w:rsidR="00AB23BF" w:rsidRPr="00065958">
        <w:t xml:space="preserve"> </w:t>
      </w:r>
      <w:r w:rsidRPr="00065958">
        <w:t>Australian Government Solicitor.</w:t>
      </w:r>
    </w:p>
    <w:p w:rsidR="00C51412" w:rsidRPr="00065958" w:rsidRDefault="00C51412" w:rsidP="00503FBC">
      <w:pPr>
        <w:pStyle w:val="definition"/>
      </w:pPr>
      <w:r w:rsidRPr="00065958">
        <w:rPr>
          <w:b/>
          <w:i/>
        </w:rPr>
        <w:t>AGS employee</w:t>
      </w:r>
      <w:r w:rsidRPr="00065958">
        <w:t xml:space="preserve"> means</w:t>
      </w:r>
      <w:r w:rsidR="00603283" w:rsidRPr="00065958">
        <w:t xml:space="preserve"> an employee</w:t>
      </w:r>
      <w:r w:rsidR="00E07E52" w:rsidRPr="00065958">
        <w:t xml:space="preserve"> </w:t>
      </w:r>
      <w:r w:rsidR="002F00BC" w:rsidRPr="00065958">
        <w:t xml:space="preserve">assigned to </w:t>
      </w:r>
      <w:r w:rsidR="00503FBC" w:rsidRPr="00065958">
        <w:t xml:space="preserve">perform the </w:t>
      </w:r>
      <w:r w:rsidR="002F00BC" w:rsidRPr="00065958">
        <w:t xml:space="preserve">duties </w:t>
      </w:r>
      <w:r w:rsidR="00503FBC" w:rsidRPr="00065958">
        <w:t xml:space="preserve">of a position </w:t>
      </w:r>
      <w:r w:rsidR="002F00BC" w:rsidRPr="00065958">
        <w:t>in</w:t>
      </w:r>
      <w:r w:rsidR="00E07E52" w:rsidRPr="00065958">
        <w:t xml:space="preserve"> </w:t>
      </w:r>
      <w:r w:rsidR="002F00BC" w:rsidRPr="00065958">
        <w:t>AGS</w:t>
      </w:r>
      <w:r w:rsidR="00D460A3">
        <w:t>.</w:t>
      </w:r>
      <w:r w:rsidR="002F00BC" w:rsidRPr="00065958">
        <w:t xml:space="preserve"> </w:t>
      </w:r>
    </w:p>
    <w:p w:rsidR="00D65445" w:rsidRPr="00065958" w:rsidRDefault="00D65445" w:rsidP="00C05053">
      <w:pPr>
        <w:pStyle w:val="definition"/>
      </w:pPr>
      <w:r w:rsidRPr="00065958">
        <w:rPr>
          <w:b/>
          <w:i/>
        </w:rPr>
        <w:t xml:space="preserve">AGS fee earner </w:t>
      </w:r>
      <w:r w:rsidRPr="00065958">
        <w:t xml:space="preserve">means an AGS employee eligible to earn a net production bonus or eligible for consideration for a percentage of salary bonus under </w:t>
      </w:r>
      <w:r w:rsidR="00F950E6" w:rsidRPr="00065958">
        <w:t>Schedule</w:t>
      </w:r>
      <w:r w:rsidR="006B5E52">
        <w:t> </w:t>
      </w:r>
      <w:r w:rsidR="00F950E6" w:rsidRPr="00065958">
        <w:t>3, Part</w:t>
      </w:r>
      <w:r w:rsidR="006B5E52">
        <w:t> </w:t>
      </w:r>
      <w:r w:rsidR="00F950E6" w:rsidRPr="00065958">
        <w:t>2</w:t>
      </w:r>
      <w:r w:rsidRPr="00065958">
        <w:t>.</w:t>
      </w:r>
    </w:p>
    <w:p w:rsidR="00C05053" w:rsidRPr="00065958" w:rsidRDefault="00C05053" w:rsidP="00C05053">
      <w:pPr>
        <w:pStyle w:val="definition"/>
      </w:pPr>
      <w:r w:rsidRPr="00065958">
        <w:rPr>
          <w:b/>
          <w:i/>
        </w:rPr>
        <w:t>approved classification</w:t>
      </w:r>
      <w:r w:rsidRPr="00065958">
        <w:t xml:space="preserve"> means an approved classification under the Classification Rules.</w:t>
      </w:r>
    </w:p>
    <w:p w:rsidR="00AF7F66" w:rsidRPr="00CD35F6" w:rsidRDefault="00AF7F66" w:rsidP="00C05053">
      <w:pPr>
        <w:pStyle w:val="definition"/>
      </w:pPr>
      <w:r w:rsidRPr="00AB3AF2">
        <w:rPr>
          <w:b/>
          <w:i/>
        </w:rPr>
        <w:lastRenderedPageBreak/>
        <w:t>business day</w:t>
      </w:r>
      <w:r w:rsidR="00AB3AF2" w:rsidRPr="00CD35F6">
        <w:rPr>
          <w:b/>
          <w:i/>
        </w:rPr>
        <w:t>s</w:t>
      </w:r>
      <w:r w:rsidR="00594136" w:rsidRPr="00AB3AF2">
        <w:rPr>
          <w:b/>
        </w:rPr>
        <w:t xml:space="preserve"> </w:t>
      </w:r>
      <w:r w:rsidR="00594136" w:rsidRPr="00AB3AF2">
        <w:t>means</w:t>
      </w:r>
      <w:r w:rsidR="00594136" w:rsidRPr="00102A89">
        <w:t xml:space="preserve">, for </w:t>
      </w:r>
      <w:r w:rsidR="00AB3AF2" w:rsidRPr="00CD35F6">
        <w:t xml:space="preserve">all employees other than a shiftworker, </w:t>
      </w:r>
      <w:r w:rsidR="00AB3AF2">
        <w:t xml:space="preserve">Mondays to Fridays, and for a shiftworker, means any day the shiftworker may be rostered to work. </w:t>
      </w:r>
    </w:p>
    <w:p w:rsidR="00C05053" w:rsidRPr="00065958" w:rsidRDefault="00C05053" w:rsidP="00C05053">
      <w:pPr>
        <w:pStyle w:val="definition"/>
      </w:pPr>
      <w:r w:rsidRPr="00065958">
        <w:rPr>
          <w:b/>
          <w:i/>
        </w:rPr>
        <w:t>Classification Rules</w:t>
      </w:r>
      <w:r w:rsidRPr="00065958">
        <w:t xml:space="preserve"> has the same meaning as in the </w:t>
      </w:r>
      <w:r w:rsidRPr="00065958">
        <w:rPr>
          <w:i/>
        </w:rPr>
        <w:t>Public Service Act 1999</w:t>
      </w:r>
      <w:r w:rsidRPr="00065958">
        <w:t>.</w:t>
      </w:r>
    </w:p>
    <w:p w:rsidR="00C05053" w:rsidRPr="00065958" w:rsidRDefault="00C05053" w:rsidP="00C05053">
      <w:pPr>
        <w:pStyle w:val="definition"/>
        <w:rPr>
          <w:b/>
          <w:i/>
        </w:rPr>
      </w:pPr>
      <w:r w:rsidRPr="00065958">
        <w:rPr>
          <w:b/>
          <w:i/>
        </w:rPr>
        <w:t>commencement date</w:t>
      </w:r>
      <w:r w:rsidRPr="00065958">
        <w:t xml:space="preserve"> means the</w:t>
      </w:r>
      <w:r w:rsidR="00033F59">
        <w:t xml:space="preserve"> date on which, under subclause </w:t>
      </w:r>
      <w:r w:rsidR="0090768A" w:rsidRPr="00404F84">
        <w:t>7.01</w:t>
      </w:r>
      <w:r w:rsidRPr="00404F84">
        <w:t>(1),</w:t>
      </w:r>
      <w:r w:rsidRPr="00065958">
        <w:t xml:space="preserve"> this Agreement commences.</w:t>
      </w:r>
    </w:p>
    <w:p w:rsidR="009E0A9F" w:rsidRPr="00065958" w:rsidRDefault="009E0A9F" w:rsidP="00C05053">
      <w:pPr>
        <w:pStyle w:val="definition"/>
      </w:pPr>
      <w:r w:rsidRPr="00065958">
        <w:rPr>
          <w:b/>
          <w:i/>
        </w:rPr>
        <w:t xml:space="preserve">CSS </w:t>
      </w:r>
      <w:r w:rsidRPr="00065958">
        <w:t>means Commonwealth Superannuation Scheme</w:t>
      </w:r>
      <w:r w:rsidR="00205CFE">
        <w:t>.</w:t>
      </w:r>
    </w:p>
    <w:p w:rsidR="00C05053" w:rsidRDefault="00C05053" w:rsidP="00C05053">
      <w:pPr>
        <w:pStyle w:val="definition"/>
      </w:pPr>
      <w:r w:rsidRPr="00065958">
        <w:rPr>
          <w:b/>
          <w:i/>
        </w:rPr>
        <w:t xml:space="preserve">Department </w:t>
      </w:r>
      <w:r w:rsidRPr="00065958">
        <w:t>means the Attorney</w:t>
      </w:r>
      <w:r w:rsidRPr="00065958">
        <w:noBreakHyphen/>
        <w:t>General’s Department.</w:t>
      </w:r>
    </w:p>
    <w:p w:rsidR="00205CFE" w:rsidRPr="004E3748" w:rsidRDefault="00205CFE" w:rsidP="00C05053">
      <w:pPr>
        <w:pStyle w:val="definition"/>
      </w:pPr>
      <w:r>
        <w:rPr>
          <w:b/>
          <w:i/>
        </w:rPr>
        <w:t>effective date</w:t>
      </w:r>
      <w:r w:rsidR="00EC46E2">
        <w:t xml:space="preserve"> means the day which is 12 </w:t>
      </w:r>
      <w:r>
        <w:t xml:space="preserve">weeks after the date the Agreement was </w:t>
      </w:r>
      <w:r w:rsidR="00EC46E2">
        <w:t>made in accordance with section </w:t>
      </w:r>
      <w:r>
        <w:t>182 of the FW Act.</w:t>
      </w:r>
    </w:p>
    <w:p w:rsidR="00C05053" w:rsidRDefault="00C05053" w:rsidP="005C4AD9">
      <w:pPr>
        <w:pStyle w:val="definition"/>
      </w:pPr>
      <w:r w:rsidRPr="00065958">
        <w:rPr>
          <w:b/>
          <w:i/>
        </w:rPr>
        <w:t>employee</w:t>
      </w:r>
      <w:r w:rsidRPr="00065958">
        <w:rPr>
          <w:b/>
        </w:rPr>
        <w:t xml:space="preserve"> </w:t>
      </w:r>
      <w:r w:rsidRPr="00065958">
        <w:t xml:space="preserve">means an employee this Agreement </w:t>
      </w:r>
      <w:r w:rsidR="0035291B" w:rsidRPr="00065958">
        <w:t>covers</w:t>
      </w:r>
      <w:r w:rsidR="00B34E9F" w:rsidRPr="00065958">
        <w:t xml:space="preserve"> and, </w:t>
      </w:r>
      <w:r w:rsidR="001B4512" w:rsidRPr="00065958">
        <w:t>unless a contrary intention is indicated</w:t>
      </w:r>
      <w:r w:rsidR="00B34E9F" w:rsidRPr="00065958">
        <w:t>, includes an AGS employee</w:t>
      </w:r>
      <w:r w:rsidR="0041309E" w:rsidRPr="00065958">
        <w:t>.</w:t>
      </w:r>
    </w:p>
    <w:p w:rsidR="00A00E95" w:rsidRPr="00065958" w:rsidRDefault="003E3C1B" w:rsidP="005C4AD9">
      <w:pPr>
        <w:pStyle w:val="P1"/>
        <w:tabs>
          <w:tab w:val="clear" w:pos="1191"/>
        </w:tabs>
        <w:spacing w:before="80"/>
        <w:ind w:left="964" w:firstLine="0"/>
      </w:pPr>
      <w:r>
        <w:rPr>
          <w:b/>
          <w:i/>
        </w:rPr>
        <w:t>family</w:t>
      </w:r>
      <w:r w:rsidRPr="00CD35F6">
        <w:t xml:space="preserve"> means</w:t>
      </w:r>
      <w:r>
        <w:rPr>
          <w:b/>
          <w:i/>
        </w:rPr>
        <w:t xml:space="preserve"> </w:t>
      </w:r>
      <w:r w:rsidRPr="00065958">
        <w:t>a spouse, former spouse, de facto partner, former de facto partner, child, parent, grandparent, grandchild or sibling of the employee; or</w:t>
      </w:r>
      <w:r>
        <w:t xml:space="preserve"> </w:t>
      </w:r>
      <w:r w:rsidRPr="00065958">
        <w:t>a child, parent, grandparent, grandchild or sibling of a spouse, former spouse, de facto partner or former de facto partner of the employee; o</w:t>
      </w:r>
      <w:r>
        <w:t xml:space="preserve">r </w:t>
      </w:r>
      <w:r w:rsidRPr="00065958">
        <w:t>a relation by traditional kinship or fostering.</w:t>
      </w:r>
    </w:p>
    <w:p w:rsidR="00427676" w:rsidRPr="00404F84" w:rsidRDefault="00427676" w:rsidP="005C4AD9">
      <w:pPr>
        <w:pStyle w:val="definition"/>
      </w:pPr>
      <w:r w:rsidRPr="00404F84">
        <w:rPr>
          <w:b/>
          <w:i/>
        </w:rPr>
        <w:t xml:space="preserve">former </w:t>
      </w:r>
      <w:r w:rsidR="00BA2E94" w:rsidRPr="00404F84">
        <w:rPr>
          <w:b/>
          <w:i/>
        </w:rPr>
        <w:t>A</w:t>
      </w:r>
      <w:r w:rsidRPr="00404F84">
        <w:rPr>
          <w:b/>
          <w:i/>
        </w:rPr>
        <w:t>greement</w:t>
      </w:r>
      <w:r w:rsidRPr="00404F84">
        <w:t xml:space="preserve"> means the </w:t>
      </w:r>
      <w:r w:rsidRPr="00404F84">
        <w:rPr>
          <w:i/>
        </w:rPr>
        <w:t>Attorney-General’s Department Enterprise Agreement 201</w:t>
      </w:r>
      <w:r w:rsidR="00B3004B" w:rsidRPr="00CD35F6">
        <w:rPr>
          <w:i/>
        </w:rPr>
        <w:t>6</w:t>
      </w:r>
      <w:r w:rsidR="00C85E58" w:rsidRPr="00404F84">
        <w:t>.</w:t>
      </w:r>
    </w:p>
    <w:p w:rsidR="00CC206C" w:rsidRPr="00065958" w:rsidRDefault="00CC206C" w:rsidP="00427676">
      <w:pPr>
        <w:pStyle w:val="definition"/>
        <w:ind w:left="960"/>
      </w:pPr>
      <w:r w:rsidRPr="00404F84">
        <w:rPr>
          <w:b/>
          <w:i/>
        </w:rPr>
        <w:t xml:space="preserve">former AGS </w:t>
      </w:r>
      <w:r w:rsidR="00BA2E94" w:rsidRPr="00404F84">
        <w:rPr>
          <w:b/>
          <w:i/>
        </w:rPr>
        <w:t>A</w:t>
      </w:r>
      <w:r w:rsidRPr="00404F84">
        <w:rPr>
          <w:b/>
          <w:i/>
        </w:rPr>
        <w:t>greement</w:t>
      </w:r>
      <w:r w:rsidRPr="00404F84">
        <w:t xml:space="preserve"> means the </w:t>
      </w:r>
      <w:r w:rsidRPr="00404F84">
        <w:rPr>
          <w:i/>
        </w:rPr>
        <w:t>Australian Government Solicitor Enterprise Agreement 2012</w:t>
      </w:r>
      <w:r w:rsidRPr="00404F84">
        <w:t>.</w:t>
      </w:r>
    </w:p>
    <w:p w:rsidR="00C05053" w:rsidRPr="00065958" w:rsidRDefault="00C05053" w:rsidP="00C05053">
      <w:pPr>
        <w:pStyle w:val="definition"/>
      </w:pPr>
      <w:r w:rsidRPr="00065958">
        <w:rPr>
          <w:b/>
          <w:i/>
        </w:rPr>
        <w:t>FW Act</w:t>
      </w:r>
      <w:r w:rsidRPr="00065958">
        <w:t xml:space="preserve"> means the </w:t>
      </w:r>
      <w:r w:rsidRPr="00065958">
        <w:rPr>
          <w:i/>
        </w:rPr>
        <w:t>Fair Work Act 2009</w:t>
      </w:r>
      <w:r w:rsidRPr="00065958">
        <w:t>, as amended from time to time.</w:t>
      </w:r>
    </w:p>
    <w:p w:rsidR="00A4491C" w:rsidRPr="00065958" w:rsidRDefault="00A4491C" w:rsidP="00C05053">
      <w:pPr>
        <w:pStyle w:val="definition"/>
      </w:pPr>
      <w:r w:rsidRPr="00065958">
        <w:rPr>
          <w:b/>
          <w:i/>
        </w:rPr>
        <w:t xml:space="preserve">FWC </w:t>
      </w:r>
      <w:r w:rsidRPr="00065958">
        <w:t>means the Fair Work Commission.</w:t>
      </w:r>
    </w:p>
    <w:p w:rsidR="003E3293" w:rsidRPr="00065958" w:rsidRDefault="003E3293" w:rsidP="00C05053">
      <w:pPr>
        <w:pStyle w:val="definition"/>
        <w:rPr>
          <w:i/>
        </w:rPr>
      </w:pPr>
      <w:r w:rsidRPr="00065958">
        <w:rPr>
          <w:b/>
          <w:i/>
        </w:rPr>
        <w:t>LSL Act</w:t>
      </w:r>
      <w:r w:rsidRPr="00065958">
        <w:t xml:space="preserve"> means the </w:t>
      </w:r>
      <w:r w:rsidRPr="00065958">
        <w:rPr>
          <w:i/>
        </w:rPr>
        <w:t>Long Service Lea</w:t>
      </w:r>
      <w:r w:rsidR="006B5E52">
        <w:rPr>
          <w:i/>
        </w:rPr>
        <w:t>ve (Commonwealth Employees) Act </w:t>
      </w:r>
      <w:r w:rsidRPr="00065958">
        <w:rPr>
          <w:i/>
        </w:rPr>
        <w:t>1976.</w:t>
      </w:r>
    </w:p>
    <w:p w:rsidR="007D4A37" w:rsidRPr="00065958" w:rsidRDefault="007D4A37" w:rsidP="00C05053">
      <w:pPr>
        <w:pStyle w:val="definition"/>
        <w:rPr>
          <w:b/>
          <w:i/>
        </w:rPr>
      </w:pPr>
      <w:r w:rsidRPr="00065958">
        <w:rPr>
          <w:b/>
          <w:i/>
        </w:rPr>
        <w:t xml:space="preserve">ML Act </w:t>
      </w:r>
      <w:r w:rsidRPr="00065958">
        <w:t>means the</w:t>
      </w:r>
      <w:r w:rsidRPr="00065958">
        <w:rPr>
          <w:b/>
          <w:i/>
        </w:rPr>
        <w:t xml:space="preserve"> </w:t>
      </w:r>
      <w:r w:rsidRPr="00065958">
        <w:rPr>
          <w:i/>
        </w:rPr>
        <w:t>Maternity Leave (Commonwealth Employees) Ac</w:t>
      </w:r>
      <w:r w:rsidR="00B1226F">
        <w:rPr>
          <w:i/>
        </w:rPr>
        <w:t> </w:t>
      </w:r>
      <w:r w:rsidRPr="00065958">
        <w:rPr>
          <w:i/>
        </w:rPr>
        <w:t xml:space="preserve"> 1973</w:t>
      </w:r>
    </w:p>
    <w:p w:rsidR="00C05053" w:rsidRPr="00065958" w:rsidRDefault="00C05053" w:rsidP="00C05053">
      <w:pPr>
        <w:pStyle w:val="definition"/>
      </w:pPr>
      <w:r w:rsidRPr="00065958">
        <w:rPr>
          <w:b/>
          <w:i/>
        </w:rPr>
        <w:t>non</w:t>
      </w:r>
      <w:r w:rsidRPr="00065958">
        <w:rPr>
          <w:b/>
          <w:i/>
        </w:rPr>
        <w:noBreakHyphen/>
        <w:t>ongoing APS employee</w:t>
      </w:r>
      <w:r w:rsidRPr="00065958">
        <w:t xml:space="preserve"> has the same meaning as in the </w:t>
      </w:r>
      <w:r w:rsidRPr="00065958">
        <w:rPr>
          <w:i/>
        </w:rPr>
        <w:t>Public Service Act 1999</w:t>
      </w:r>
      <w:r w:rsidRPr="00065958">
        <w:t>.</w:t>
      </w:r>
    </w:p>
    <w:p w:rsidR="005D6F4F" w:rsidRPr="00065958" w:rsidRDefault="005D6F4F" w:rsidP="00C05053">
      <w:pPr>
        <w:pStyle w:val="definition"/>
        <w:rPr>
          <w:i/>
        </w:rPr>
      </w:pPr>
      <w:r w:rsidRPr="00065958">
        <w:rPr>
          <w:b/>
          <w:i/>
        </w:rPr>
        <w:t>Non-SES employee</w:t>
      </w:r>
      <w:r w:rsidRPr="00065958">
        <w:t xml:space="preserve"> means an employee who is allocated an approved classification contained at Schedules 1 or 2 in the Classification Rules, excluding classifications at groups 9, 10 </w:t>
      </w:r>
      <w:r w:rsidR="006B5E52">
        <w:t>and 11 of Schedule </w:t>
      </w:r>
      <w:r w:rsidRPr="00065958">
        <w:t>1.</w:t>
      </w:r>
    </w:p>
    <w:p w:rsidR="00C05053" w:rsidRPr="00065958" w:rsidRDefault="00C05053" w:rsidP="00C05053">
      <w:pPr>
        <w:pStyle w:val="definition"/>
      </w:pPr>
      <w:r w:rsidRPr="00065958">
        <w:rPr>
          <w:b/>
          <w:i/>
        </w:rPr>
        <w:t>ongoing APS employee</w:t>
      </w:r>
      <w:r w:rsidRPr="00065958">
        <w:t xml:space="preserve"> has the same meaning as in the </w:t>
      </w:r>
      <w:r w:rsidRPr="00065958">
        <w:rPr>
          <w:i/>
        </w:rPr>
        <w:t>Public Service Act 1999</w:t>
      </w:r>
      <w:r w:rsidRPr="00065958">
        <w:t>.</w:t>
      </w:r>
    </w:p>
    <w:p w:rsidR="00377B70" w:rsidRPr="00065958" w:rsidRDefault="00377B70" w:rsidP="00C05053">
      <w:pPr>
        <w:pStyle w:val="definition"/>
        <w:rPr>
          <w:b/>
          <w:i/>
        </w:rPr>
      </w:pPr>
      <w:r w:rsidRPr="00065958">
        <w:rPr>
          <w:b/>
          <w:i/>
        </w:rPr>
        <w:t xml:space="preserve">outpost employee </w:t>
      </w:r>
      <w:r w:rsidRPr="00065958">
        <w:t>means</w:t>
      </w:r>
      <w:r w:rsidR="00FA4C84" w:rsidRPr="00065958">
        <w:t xml:space="preserve"> </w:t>
      </w:r>
      <w:r w:rsidR="001654DF" w:rsidRPr="00065958">
        <w:t>an AGS employee who works exclusively with or for a particular client for an agreed period either in the agency or from AGS.</w:t>
      </w:r>
    </w:p>
    <w:p w:rsidR="00C05053" w:rsidRPr="00065958" w:rsidRDefault="00C05053" w:rsidP="005C4AD9">
      <w:pPr>
        <w:pStyle w:val="definition"/>
        <w:rPr>
          <w:b/>
          <w:i/>
        </w:rPr>
      </w:pPr>
      <w:r w:rsidRPr="00065958">
        <w:rPr>
          <w:b/>
          <w:i/>
        </w:rPr>
        <w:t>ordinary hours of work</w:t>
      </w:r>
      <w:r w:rsidRPr="00065958">
        <w:t>:</w:t>
      </w:r>
    </w:p>
    <w:p w:rsidR="00C05053" w:rsidRPr="00065958" w:rsidRDefault="00EE2D4D" w:rsidP="005C4AD9">
      <w:pPr>
        <w:pStyle w:val="P1"/>
        <w:keepLines w:val="0"/>
        <w:widowControl w:val="0"/>
        <w:spacing w:before="80"/>
      </w:pPr>
      <w:r>
        <w:tab/>
        <w:t>(a)</w:t>
      </w:r>
      <w:r>
        <w:tab/>
        <w:t>for a full</w:t>
      </w:r>
      <w:r>
        <w:noBreakHyphen/>
        <w:t xml:space="preserve">time employee </w:t>
      </w:r>
      <w:r w:rsidR="00BD3F4A" w:rsidRPr="00065958">
        <w:t>–</w:t>
      </w:r>
      <w:r w:rsidR="00C05053" w:rsidRPr="00065958">
        <w:t xml:space="preserve"> has</w:t>
      </w:r>
      <w:r w:rsidR="00BD3F4A" w:rsidRPr="00065958">
        <w:t xml:space="preserve"> </w:t>
      </w:r>
      <w:r w:rsidR="00C05053" w:rsidRPr="00065958">
        <w:t>the meaning given by subclause </w:t>
      </w:r>
      <w:r w:rsidR="00C05053" w:rsidRPr="00734452">
        <w:t>4.0</w:t>
      </w:r>
      <w:r w:rsidR="00BA2E01" w:rsidRPr="002E04F9">
        <w:t>1</w:t>
      </w:r>
      <w:r w:rsidR="00C05053" w:rsidRPr="00BA2E01">
        <w:t>(1);</w:t>
      </w:r>
      <w:r w:rsidR="00C05053" w:rsidRPr="00065958">
        <w:t xml:space="preserve"> and</w:t>
      </w:r>
    </w:p>
    <w:p w:rsidR="00C05053" w:rsidRPr="00065958" w:rsidRDefault="00BD3F4A" w:rsidP="005C4AD9">
      <w:pPr>
        <w:pStyle w:val="P1"/>
        <w:keepLines w:val="0"/>
        <w:widowControl w:val="0"/>
        <w:spacing w:before="80"/>
      </w:pPr>
      <w:r w:rsidRPr="00065958">
        <w:tab/>
        <w:t>(b)</w:t>
      </w:r>
      <w:r w:rsidRPr="00065958">
        <w:tab/>
        <w:t>for a part</w:t>
      </w:r>
      <w:r w:rsidRPr="00065958">
        <w:noBreakHyphen/>
        <w:t>time employee –</w:t>
      </w:r>
      <w:r w:rsidR="00C05053" w:rsidRPr="00065958">
        <w:t xml:space="preserve"> has the meaning given by subclause </w:t>
      </w:r>
      <w:r w:rsidR="00C05053" w:rsidRPr="00734452">
        <w:t>4.0</w:t>
      </w:r>
      <w:r w:rsidR="00BA2E01" w:rsidRPr="00CD35F6">
        <w:t>1</w:t>
      </w:r>
      <w:r w:rsidR="00C05053" w:rsidRPr="00734452">
        <w:t>(</w:t>
      </w:r>
      <w:r w:rsidR="00BA2E01" w:rsidRPr="00CD35F6">
        <w:t>2</w:t>
      </w:r>
      <w:r w:rsidR="00C05053" w:rsidRPr="002E04F9">
        <w:t>).</w:t>
      </w:r>
    </w:p>
    <w:p w:rsidR="00C05053" w:rsidRPr="00065958" w:rsidRDefault="00C05053" w:rsidP="00C05053">
      <w:pPr>
        <w:pStyle w:val="definition"/>
        <w:rPr>
          <w:b/>
          <w:i/>
        </w:rPr>
      </w:pPr>
      <w:r w:rsidRPr="00065958">
        <w:rPr>
          <w:b/>
          <w:i/>
        </w:rPr>
        <w:t>ordinary span of work hours</w:t>
      </w:r>
      <w:r w:rsidRPr="00065958">
        <w:t xml:space="preserve"> has the meaning given by subclause </w:t>
      </w:r>
      <w:r w:rsidRPr="00734452">
        <w:t>4.0</w:t>
      </w:r>
      <w:r w:rsidR="00BA2E01" w:rsidRPr="00CD35F6">
        <w:t>1</w:t>
      </w:r>
      <w:r w:rsidRPr="002E04F9">
        <w:t>(3).</w:t>
      </w:r>
    </w:p>
    <w:p w:rsidR="00112B4E" w:rsidRPr="00065958" w:rsidRDefault="00112B4E" w:rsidP="00112B4E">
      <w:pPr>
        <w:pStyle w:val="definition"/>
        <w:rPr>
          <w:b/>
          <w:i/>
        </w:rPr>
      </w:pPr>
      <w:r w:rsidRPr="00065958">
        <w:rPr>
          <w:b/>
          <w:i/>
        </w:rPr>
        <w:t xml:space="preserve">ordinary working pattern </w:t>
      </w:r>
      <w:r w:rsidR="009B0A80" w:rsidRPr="00065958">
        <w:t xml:space="preserve">is the pattern of work provided for by </w:t>
      </w:r>
      <w:r w:rsidR="000714FE" w:rsidRPr="00065958">
        <w:t>clause </w:t>
      </w:r>
      <w:r w:rsidRPr="00734452">
        <w:t>4.0</w:t>
      </w:r>
      <w:r w:rsidR="00BA2E01" w:rsidRPr="00CD35F6">
        <w:t>2</w:t>
      </w:r>
      <w:r w:rsidRPr="002E04F9">
        <w:t>.</w:t>
      </w:r>
    </w:p>
    <w:p w:rsidR="00557F22" w:rsidRDefault="00C05053" w:rsidP="0053464E">
      <w:pPr>
        <w:pStyle w:val="definition"/>
        <w:keepNext/>
        <w:keepLines/>
      </w:pPr>
      <w:r w:rsidRPr="00065958">
        <w:rPr>
          <w:b/>
          <w:i/>
        </w:rPr>
        <w:lastRenderedPageBreak/>
        <w:t>part</w:t>
      </w:r>
      <w:r w:rsidRPr="00065958">
        <w:rPr>
          <w:b/>
          <w:i/>
        </w:rPr>
        <w:noBreakHyphen/>
        <w:t>time employee</w:t>
      </w:r>
      <w:r w:rsidRPr="00065958">
        <w:t xml:space="preserve"> means</w:t>
      </w:r>
      <w:r w:rsidR="00FD5506">
        <w:t xml:space="preserve"> an employee whose ordinary hours of duty are less than 150</w:t>
      </w:r>
      <w:r w:rsidR="00163F79">
        <w:t> hours over the 4 </w:t>
      </w:r>
      <w:r w:rsidR="00FD5506">
        <w:t xml:space="preserve">week settlement period. </w:t>
      </w:r>
      <w:r w:rsidR="0037298E">
        <w:t xml:space="preserve"> </w:t>
      </w:r>
      <w:r w:rsidR="00FD5506">
        <w:t>This excludes an employee eligibl</w:t>
      </w:r>
      <w:r w:rsidR="00033F59">
        <w:t>e for a loading under subclause </w:t>
      </w:r>
      <w:r w:rsidR="00FD5506" w:rsidRPr="00734452">
        <w:t>3.0</w:t>
      </w:r>
      <w:r w:rsidR="0065735B" w:rsidRPr="00CD35F6">
        <w:t>9</w:t>
      </w:r>
      <w:r w:rsidR="00FD5506">
        <w:t xml:space="preserve"> for performing duties that are intermittent or irregular.</w:t>
      </w:r>
    </w:p>
    <w:p w:rsidR="00C05053" w:rsidRPr="00065958" w:rsidRDefault="00C05053" w:rsidP="00C05053">
      <w:pPr>
        <w:pStyle w:val="definition"/>
      </w:pPr>
      <w:r w:rsidRPr="00065958">
        <w:rPr>
          <w:b/>
          <w:i/>
        </w:rPr>
        <w:t>pay point</w:t>
      </w:r>
      <w:r w:rsidRPr="00065958">
        <w:t>, for an employee</w:t>
      </w:r>
      <w:r w:rsidR="00CC206C" w:rsidRPr="00065958">
        <w:t xml:space="preserve"> (other than an AGS employee)</w:t>
      </w:r>
      <w:r w:rsidRPr="00065958">
        <w:t xml:space="preserve">, means the </w:t>
      </w:r>
      <w:r w:rsidR="006B5E52">
        <w:t>pay point mentioned in Schedule </w:t>
      </w:r>
      <w:r w:rsidRPr="00065958">
        <w:t>1 at which salary is payable to the employee.</w:t>
      </w:r>
    </w:p>
    <w:p w:rsidR="00676CDE" w:rsidRPr="00065958" w:rsidRDefault="00676CDE" w:rsidP="00C05053">
      <w:pPr>
        <w:pStyle w:val="definition"/>
        <w:rPr>
          <w:i/>
        </w:rPr>
      </w:pPr>
      <w:r w:rsidRPr="00065958">
        <w:rPr>
          <w:b/>
          <w:i/>
        </w:rPr>
        <w:t xml:space="preserve">PS Act </w:t>
      </w:r>
      <w:r w:rsidRPr="00065958">
        <w:t xml:space="preserve">means the </w:t>
      </w:r>
      <w:r w:rsidRPr="00065958">
        <w:rPr>
          <w:i/>
        </w:rPr>
        <w:t>Public Service Act 1999.</w:t>
      </w:r>
    </w:p>
    <w:p w:rsidR="009E0A9F" w:rsidRPr="00065958" w:rsidRDefault="009E0A9F" w:rsidP="009E0A9F">
      <w:pPr>
        <w:pStyle w:val="definition"/>
      </w:pPr>
      <w:r w:rsidRPr="00065958">
        <w:rPr>
          <w:b/>
          <w:i/>
        </w:rPr>
        <w:t xml:space="preserve">PSS </w:t>
      </w:r>
      <w:r w:rsidRPr="00065958">
        <w:t>means Public Sector Superannuation Scheme</w:t>
      </w:r>
      <w:r w:rsidR="00F946B4" w:rsidRPr="00065958">
        <w:t>.</w:t>
      </w:r>
    </w:p>
    <w:p w:rsidR="009E0A9F" w:rsidRPr="00065958" w:rsidRDefault="009E0A9F" w:rsidP="00C05053">
      <w:pPr>
        <w:pStyle w:val="definition"/>
        <w:rPr>
          <w:b/>
          <w:i/>
        </w:rPr>
      </w:pPr>
      <w:r w:rsidRPr="00065958">
        <w:rPr>
          <w:b/>
          <w:i/>
        </w:rPr>
        <w:t xml:space="preserve">PSSap </w:t>
      </w:r>
      <w:r w:rsidRPr="00065958">
        <w:t>means Public Sector Superannuation Accumulation Plan</w:t>
      </w:r>
      <w:r w:rsidR="00F946B4" w:rsidRPr="00065958">
        <w:t>.</w:t>
      </w:r>
    </w:p>
    <w:p w:rsidR="00BA2E01" w:rsidRDefault="00C05053" w:rsidP="00C05053">
      <w:pPr>
        <w:pStyle w:val="definition"/>
      </w:pPr>
      <w:r w:rsidRPr="00065958">
        <w:rPr>
          <w:b/>
          <w:i/>
        </w:rPr>
        <w:t xml:space="preserve">public holiday </w:t>
      </w:r>
      <w:r w:rsidRPr="00065958">
        <w:t xml:space="preserve">has the meaning given by </w:t>
      </w:r>
      <w:r w:rsidRPr="00B42E8F">
        <w:t>clause 4.1</w:t>
      </w:r>
      <w:r w:rsidR="00734452">
        <w:t>1</w:t>
      </w:r>
      <w:r w:rsidRPr="00B42E8F">
        <w:t>.</w:t>
      </w:r>
    </w:p>
    <w:p w:rsidR="003E04DA" w:rsidRPr="00065958" w:rsidRDefault="003E04DA" w:rsidP="00C05053">
      <w:pPr>
        <w:pStyle w:val="definition"/>
      </w:pPr>
      <w:r w:rsidRPr="004E3748">
        <w:rPr>
          <w:b/>
          <w:i/>
        </w:rPr>
        <w:t xml:space="preserve">salary </w:t>
      </w:r>
      <w:r w:rsidRPr="004E3748">
        <w:t>has the meaning given by clause </w:t>
      </w:r>
      <w:r w:rsidR="008A0DE9">
        <w:t>1.05</w:t>
      </w:r>
      <w:r w:rsidRPr="004E3748">
        <w:t>.</w:t>
      </w:r>
    </w:p>
    <w:p w:rsidR="00C05053" w:rsidRPr="00B42E8F" w:rsidRDefault="00C05053" w:rsidP="00CD35F6">
      <w:pPr>
        <w:pStyle w:val="definition"/>
      </w:pPr>
      <w:r w:rsidRPr="002F4B4A">
        <w:rPr>
          <w:b/>
          <w:i/>
        </w:rPr>
        <w:t>salary barrier</w:t>
      </w:r>
      <w:r w:rsidRPr="00CD35F6">
        <w:rPr>
          <w:b/>
          <w:i/>
        </w:rPr>
        <w:t xml:space="preserve"> </w:t>
      </w:r>
      <w:r w:rsidRPr="00B42E8F">
        <w:t>means</w:t>
      </w:r>
      <w:r w:rsidR="002137B4">
        <w:t xml:space="preserve"> </w:t>
      </w:r>
      <w:r w:rsidR="002137B4" w:rsidRPr="005A020F">
        <w:t>the APS Level 6 classification;</w:t>
      </w:r>
    </w:p>
    <w:p w:rsidR="00C05053" w:rsidRPr="00065958" w:rsidRDefault="00C05053" w:rsidP="003E04DA">
      <w:pPr>
        <w:pStyle w:val="definition"/>
        <w:rPr>
          <w:b/>
        </w:rPr>
      </w:pPr>
      <w:r w:rsidRPr="00065958">
        <w:rPr>
          <w:b/>
          <w:i/>
        </w:rPr>
        <w:t>Secretary</w:t>
      </w:r>
      <w:r w:rsidRPr="00065958">
        <w:rPr>
          <w:b/>
        </w:rPr>
        <w:t xml:space="preserve"> </w:t>
      </w:r>
      <w:r w:rsidRPr="00065958">
        <w:t>means the Secretary of the Department.</w:t>
      </w:r>
    </w:p>
    <w:p w:rsidR="00C05053" w:rsidRPr="00065958" w:rsidRDefault="00C05053" w:rsidP="00C05053">
      <w:pPr>
        <w:pStyle w:val="definition"/>
        <w:rPr>
          <w:b/>
          <w:i/>
        </w:rPr>
      </w:pPr>
      <w:r w:rsidRPr="00065958">
        <w:rPr>
          <w:b/>
          <w:i/>
        </w:rPr>
        <w:t xml:space="preserve">SES employee </w:t>
      </w:r>
      <w:r w:rsidRPr="00065958">
        <w:t xml:space="preserve">has the same meaning as in the </w:t>
      </w:r>
      <w:r w:rsidRPr="00065958">
        <w:rPr>
          <w:i/>
        </w:rPr>
        <w:t>Public Service Act 1999</w:t>
      </w:r>
      <w:r w:rsidRPr="00065958">
        <w:t>.</w:t>
      </w:r>
    </w:p>
    <w:p w:rsidR="00676CDE" w:rsidRPr="00065958" w:rsidRDefault="00676CDE" w:rsidP="00C05053">
      <w:pPr>
        <w:pStyle w:val="definition"/>
      </w:pPr>
      <w:r w:rsidRPr="00065958">
        <w:rPr>
          <w:b/>
          <w:i/>
        </w:rPr>
        <w:t xml:space="preserve">Settlement period </w:t>
      </w:r>
      <w:r w:rsidR="00033F59">
        <w:t>has the meaning given by clause </w:t>
      </w:r>
      <w:r w:rsidR="007934B9" w:rsidRPr="00065958">
        <w:t>4.0</w:t>
      </w:r>
      <w:r w:rsidR="00734452">
        <w:t>1</w:t>
      </w:r>
      <w:r w:rsidR="007934B9" w:rsidRPr="00065958">
        <w:t>(1)</w:t>
      </w:r>
      <w:r w:rsidR="00DF187B" w:rsidRPr="00065958">
        <w:t>.</w:t>
      </w:r>
    </w:p>
    <w:p w:rsidR="00C05053" w:rsidRPr="00065958" w:rsidRDefault="00C05053" w:rsidP="00C05053">
      <w:pPr>
        <w:pStyle w:val="definition"/>
      </w:pPr>
      <w:r w:rsidRPr="00065958">
        <w:rPr>
          <w:b/>
          <w:i/>
        </w:rPr>
        <w:t xml:space="preserve">shiftworker </w:t>
      </w:r>
      <w:r w:rsidRPr="00065958">
        <w:t>means an employee who is rostered to perform ordin</w:t>
      </w:r>
      <w:r w:rsidR="00B2374E" w:rsidRPr="00065958">
        <w:t>ary duty outside the hours of 6:</w:t>
      </w:r>
      <w:r w:rsidRPr="00065958">
        <w:t>30 am to 6</w:t>
      </w:r>
      <w:r w:rsidR="00B2374E" w:rsidRPr="00065958">
        <w:t>:</w:t>
      </w:r>
      <w:r w:rsidRPr="00065958">
        <w:t>00 pm for an ongoing or fixed period.</w:t>
      </w:r>
    </w:p>
    <w:p w:rsidR="003E04DA" w:rsidRPr="00CD35F6" w:rsidRDefault="00C05053" w:rsidP="00ED0B3A">
      <w:pPr>
        <w:pStyle w:val="definition"/>
      </w:pPr>
      <w:r w:rsidRPr="00065958">
        <w:rPr>
          <w:b/>
          <w:i/>
        </w:rPr>
        <w:t xml:space="preserve">WRC </w:t>
      </w:r>
      <w:r w:rsidRPr="00065958">
        <w:t>means the Department’s Workplace Relations Committee.</w:t>
      </w:r>
      <w:bookmarkEnd w:id="17"/>
    </w:p>
    <w:p w:rsidR="00C05053" w:rsidRPr="000E18B6" w:rsidRDefault="003E04DA" w:rsidP="000E18B6">
      <w:pPr>
        <w:pStyle w:val="Heading3"/>
        <w:tabs>
          <w:tab w:val="left" w:pos="993"/>
        </w:tabs>
        <w:ind w:left="993" w:hanging="993"/>
        <w:rPr>
          <w:rStyle w:val="CharSectno"/>
        </w:rPr>
      </w:pPr>
      <w:bookmarkStart w:id="18" w:name="_Toc25743626"/>
      <w:r>
        <w:rPr>
          <w:rStyle w:val="CharSectno"/>
        </w:rPr>
        <w:t>1.0</w:t>
      </w:r>
      <w:r w:rsidR="00D527B3">
        <w:rPr>
          <w:rStyle w:val="CharSectno"/>
        </w:rPr>
        <w:t>5</w:t>
      </w:r>
      <w:r>
        <w:rPr>
          <w:rStyle w:val="CharSectno"/>
        </w:rPr>
        <w:tab/>
      </w:r>
      <w:r w:rsidR="00C05053" w:rsidRPr="00CD35F6">
        <w:t>Meaning of salary</w:t>
      </w:r>
      <w:bookmarkEnd w:id="18"/>
    </w:p>
    <w:p w:rsidR="00DF3BDC" w:rsidRDefault="004F5B02" w:rsidP="0053263C">
      <w:pPr>
        <w:pStyle w:val="R1"/>
        <w:keepNext/>
        <w:keepLines w:val="0"/>
        <w:widowControl w:val="0"/>
      </w:pPr>
      <w:r w:rsidRPr="00065958">
        <w:tab/>
      </w:r>
      <w:r w:rsidR="007E6D25">
        <w:t>(1)</w:t>
      </w:r>
      <w:r w:rsidR="00D91B6E">
        <w:tab/>
      </w:r>
      <w:r w:rsidR="006A1FA1">
        <w:t xml:space="preserve">For the purposes of this Agreement, unless otherwise indicated, </w:t>
      </w:r>
      <w:r w:rsidR="00C05053" w:rsidRPr="00065958">
        <w:t xml:space="preserve">salary </w:t>
      </w:r>
      <w:r w:rsidR="006A1FA1">
        <w:t>means the salary rate payable in accordance with</w:t>
      </w:r>
      <w:r w:rsidR="00DF3BDC">
        <w:t xml:space="preserve">: </w:t>
      </w:r>
    </w:p>
    <w:p w:rsidR="00DF3BDC" w:rsidRDefault="0031506B" w:rsidP="00CD35F6">
      <w:pPr>
        <w:pStyle w:val="P1"/>
      </w:pPr>
      <w:r>
        <w:tab/>
        <w:t>(a)</w:t>
      </w:r>
      <w:r>
        <w:tab/>
      </w:r>
      <w:r w:rsidR="00DF3BDC">
        <w:t xml:space="preserve">for employees other than AGS employees </w:t>
      </w:r>
      <w:r w:rsidR="00270756">
        <w:t>–</w:t>
      </w:r>
      <w:r w:rsidR="00DF3BDC">
        <w:t xml:space="preserve"> </w:t>
      </w:r>
      <w:r w:rsidR="00C05053" w:rsidRPr="00065958">
        <w:t>Schedule</w:t>
      </w:r>
      <w:r w:rsidR="006B5E52">
        <w:t> </w:t>
      </w:r>
      <w:r w:rsidR="00DF3BDC">
        <w:t>1</w:t>
      </w:r>
      <w:r w:rsidR="00AD1CEF">
        <w:t>;</w:t>
      </w:r>
      <w:r w:rsidR="00DF3BDC">
        <w:t xml:space="preserve"> and</w:t>
      </w:r>
    </w:p>
    <w:p w:rsidR="00DF3BDC" w:rsidRDefault="0031506B" w:rsidP="00CD35F6">
      <w:pPr>
        <w:pStyle w:val="P1"/>
      </w:pPr>
      <w:r>
        <w:tab/>
        <w:t>(b)</w:t>
      </w:r>
      <w:r>
        <w:tab/>
      </w:r>
      <w:r w:rsidR="00DF3BDC">
        <w:t>for AGS employees – Schedule</w:t>
      </w:r>
      <w:r w:rsidR="006B5E52">
        <w:t> </w:t>
      </w:r>
      <w:r w:rsidR="00F950E6" w:rsidRPr="00065958">
        <w:t>2</w:t>
      </w:r>
      <w:r w:rsidR="00AD1CEF">
        <w:t>;</w:t>
      </w:r>
      <w:r w:rsidR="00DF3BDC">
        <w:t xml:space="preserve"> </w:t>
      </w:r>
      <w:r w:rsidR="00C05053" w:rsidRPr="00065958">
        <w:t xml:space="preserve"> </w:t>
      </w:r>
    </w:p>
    <w:p w:rsidR="006A1FA1" w:rsidRDefault="006A1FA1" w:rsidP="00091D2B">
      <w:pPr>
        <w:pStyle w:val="R1"/>
        <w:keepNext/>
        <w:keepLines w:val="0"/>
        <w:widowControl w:val="0"/>
        <w:spacing w:before="60"/>
      </w:pPr>
      <w:r>
        <w:tab/>
      </w:r>
      <w:r>
        <w:tab/>
      </w:r>
      <w:r w:rsidR="00C05053" w:rsidRPr="00065958">
        <w:t>and is not affected for any purpose by the employee’s participation in a variable purchased leave arrangement or an election to sacrifice salary for non</w:t>
      </w:r>
      <w:r w:rsidR="00C05053" w:rsidRPr="00065958">
        <w:noBreakHyphen/>
        <w:t>monetary benefits.</w:t>
      </w:r>
      <w:r w:rsidR="00DF187B" w:rsidRPr="00065958">
        <w:t xml:space="preserve">  </w:t>
      </w:r>
    </w:p>
    <w:p w:rsidR="00723B13" w:rsidRPr="00065958" w:rsidRDefault="0053263C" w:rsidP="003F71A0">
      <w:pPr>
        <w:pStyle w:val="R1"/>
        <w:keepNext/>
        <w:keepLines w:val="0"/>
        <w:widowControl w:val="0"/>
      </w:pPr>
      <w:r>
        <w:tab/>
      </w:r>
      <w:r w:rsidR="006A1FA1">
        <w:t>(2)</w:t>
      </w:r>
      <w:r w:rsidR="006A1FA1">
        <w:tab/>
      </w:r>
      <w:r w:rsidR="007E6D25">
        <w:t>S</w:t>
      </w:r>
      <w:r w:rsidR="00723B13" w:rsidRPr="00065958">
        <w:t>alary do</w:t>
      </w:r>
      <w:r w:rsidR="00DF187B" w:rsidRPr="00065958">
        <w:t>es</w:t>
      </w:r>
      <w:r w:rsidR="00723B13" w:rsidRPr="00065958">
        <w:t xml:space="preserve"> not include </w:t>
      </w:r>
      <w:r w:rsidR="003E6F65" w:rsidRPr="00065958">
        <w:t xml:space="preserve">employer </w:t>
      </w:r>
      <w:r w:rsidR="00723B13" w:rsidRPr="00065958">
        <w:t>supera</w:t>
      </w:r>
      <w:r w:rsidR="00DF187B" w:rsidRPr="00065958">
        <w:t>nnuation</w:t>
      </w:r>
      <w:r w:rsidR="003E6F65" w:rsidRPr="00065958">
        <w:t xml:space="preserve"> contributions</w:t>
      </w:r>
      <w:r w:rsidR="00DF187B" w:rsidRPr="00065958">
        <w:t>, allowances</w:t>
      </w:r>
      <w:r w:rsidR="00DF3BDC">
        <w:t>,</w:t>
      </w:r>
      <w:r w:rsidR="00DF187B" w:rsidRPr="00065958">
        <w:t xml:space="preserve"> bonuses</w:t>
      </w:r>
      <w:r w:rsidR="00DF3BDC">
        <w:t xml:space="preserve"> or </w:t>
      </w:r>
      <w:r w:rsidR="000E7F10">
        <w:t xml:space="preserve">salary maintenance lump sum payments </w:t>
      </w:r>
      <w:r w:rsidR="00DF3BDC">
        <w:t xml:space="preserve">provided at </w:t>
      </w:r>
      <w:r w:rsidR="00033F59">
        <w:t>clause </w:t>
      </w:r>
      <w:r w:rsidR="00594136">
        <w:t xml:space="preserve">3.08 </w:t>
      </w:r>
      <w:r w:rsidR="00DF3BDC">
        <w:t>of this Agreement</w:t>
      </w:r>
      <w:r w:rsidR="00DF187B" w:rsidRPr="00065958">
        <w:t>.</w:t>
      </w:r>
    </w:p>
    <w:p w:rsidR="00C543F7" w:rsidRDefault="00C53EFA" w:rsidP="002F4B4A">
      <w:pPr>
        <w:pStyle w:val="Note"/>
        <w:keepLines w:val="0"/>
        <w:widowControl w:val="0"/>
      </w:pPr>
      <w:r w:rsidRPr="00065958">
        <w:rPr>
          <w:i/>
        </w:rPr>
        <w:t>Note</w:t>
      </w:r>
      <w:r w:rsidR="00D460A3">
        <w:rPr>
          <w:i/>
        </w:rPr>
        <w:t xml:space="preserve"> 1</w:t>
      </w:r>
      <w:r w:rsidRPr="00065958">
        <w:t>   </w:t>
      </w:r>
      <w:r w:rsidR="00F73B7D" w:rsidRPr="00065958">
        <w:t>In some circumstances, additional remuneration paid under an Individual Flexib</w:t>
      </w:r>
      <w:r w:rsidR="00645204" w:rsidRPr="00065958">
        <w:t>il</w:t>
      </w:r>
      <w:r w:rsidR="00F73B7D" w:rsidRPr="00065958">
        <w:t xml:space="preserve">ity Arrangement, shift penalties, higher duties allowance and other allowances may count as salary for superannuation purposes in accordance </w:t>
      </w:r>
      <w:r w:rsidR="00F73B7D" w:rsidRPr="001F6CCC">
        <w:t xml:space="preserve">with </w:t>
      </w:r>
      <w:r w:rsidR="00033F59">
        <w:t>clause </w:t>
      </w:r>
      <w:r w:rsidR="001F6CCC" w:rsidRPr="001F6CCC">
        <w:t>3.52.</w:t>
      </w:r>
      <w:r w:rsidR="0072218B">
        <w:t xml:space="preserve"> </w:t>
      </w:r>
    </w:p>
    <w:p w:rsidR="00D460A3" w:rsidRPr="004E3748" w:rsidRDefault="00B04A54" w:rsidP="002F4B4A">
      <w:pPr>
        <w:pStyle w:val="Note"/>
        <w:keepLines w:val="0"/>
        <w:widowControl w:val="0"/>
      </w:pPr>
      <w:r>
        <w:rPr>
          <w:i/>
        </w:rPr>
        <w:t>Note 2   </w:t>
      </w:r>
      <w:r w:rsidR="00D460A3">
        <w:t>Refer to clauses</w:t>
      </w:r>
      <w:r w:rsidR="00033F59">
        <w:t> </w:t>
      </w:r>
      <w:r w:rsidR="00D460A3">
        <w:t xml:space="preserve">3.14 and 3.15 in respect of salary maintenance provisions. </w:t>
      </w:r>
    </w:p>
    <w:p w:rsidR="00C05053" w:rsidRPr="00C46756" w:rsidRDefault="00C05053" w:rsidP="00067E4D">
      <w:pPr>
        <w:pStyle w:val="Heading1"/>
        <w:tabs>
          <w:tab w:val="left" w:pos="851"/>
          <w:tab w:val="left" w:pos="2410"/>
        </w:tabs>
        <w:ind w:left="2410" w:hanging="2410"/>
      </w:pPr>
      <w:bookmarkStart w:id="19" w:name="_Toc261589466"/>
      <w:bookmarkStart w:id="20" w:name="_Toc25743627"/>
      <w:r w:rsidRPr="00C46756">
        <w:rPr>
          <w:rStyle w:val="CharPartNo"/>
        </w:rPr>
        <w:t xml:space="preserve">Part </w:t>
      </w:r>
      <w:bookmarkStart w:id="21" w:name="SCH0Part2"/>
      <w:r w:rsidRPr="00C46756">
        <w:rPr>
          <w:rStyle w:val="CharPartNo"/>
        </w:rPr>
        <w:fldChar w:fldCharType="begin"/>
      </w:r>
      <w:r w:rsidRPr="00C46756">
        <w:rPr>
          <w:rStyle w:val="CharPartNo"/>
        </w:rPr>
        <w:instrText xml:space="preserve">  SEQ PartNo \* MERGEFORMAT \* MERGEFORMAT </w:instrText>
      </w:r>
      <w:r w:rsidRPr="00C46756">
        <w:rPr>
          <w:rStyle w:val="CharPartNo"/>
        </w:rPr>
        <w:fldChar w:fldCharType="separate"/>
      </w:r>
      <w:r w:rsidR="00E9452B">
        <w:rPr>
          <w:rStyle w:val="CharPartNo"/>
          <w:noProof/>
        </w:rPr>
        <w:t>2</w:t>
      </w:r>
      <w:r w:rsidRPr="00C46756">
        <w:rPr>
          <w:rStyle w:val="CharPartNo"/>
        </w:rPr>
        <w:fldChar w:fldCharType="end"/>
      </w:r>
      <w:bookmarkEnd w:id="21"/>
      <w:r w:rsidRPr="00C46756">
        <w:tab/>
      </w:r>
      <w:bookmarkEnd w:id="19"/>
      <w:r w:rsidR="00A065F1" w:rsidRPr="00C46756">
        <w:rPr>
          <w:rStyle w:val="CharPartText"/>
        </w:rPr>
        <w:t>Performance management and d</w:t>
      </w:r>
      <w:r w:rsidR="00CE5311" w:rsidRPr="00C46756">
        <w:rPr>
          <w:rStyle w:val="CharPartText"/>
        </w:rPr>
        <w:t>evelopment</w:t>
      </w:r>
      <w:bookmarkEnd w:id="20"/>
    </w:p>
    <w:p w:rsidR="00C05053" w:rsidRPr="000E18B6" w:rsidRDefault="00C05053" w:rsidP="000E18B6">
      <w:pPr>
        <w:pStyle w:val="Heading2"/>
        <w:tabs>
          <w:tab w:val="left" w:pos="1134"/>
          <w:tab w:val="left" w:pos="2410"/>
        </w:tabs>
        <w:rPr>
          <w:rStyle w:val="CharDivNo"/>
          <w:i w:val="0"/>
        </w:rPr>
      </w:pPr>
      <w:bookmarkStart w:id="22" w:name="_Toc261589467"/>
      <w:bookmarkStart w:id="23" w:name="_Toc25743628"/>
      <w:bookmarkStart w:id="24" w:name="_Ref413664848"/>
      <w:bookmarkStart w:id="25" w:name="_Ref413665034"/>
      <w:r w:rsidRPr="000E18B6">
        <w:rPr>
          <w:rStyle w:val="CharDivNo"/>
          <w:i w:val="0"/>
        </w:rPr>
        <w:t xml:space="preserve">Division </w:t>
      </w:r>
      <w:bookmarkStart w:id="26" w:name="SCH0Part2Div21"/>
      <w:r w:rsidRPr="000E18B6">
        <w:rPr>
          <w:rStyle w:val="CharDivNo"/>
          <w:i w:val="0"/>
        </w:rPr>
        <w:fldChar w:fldCharType="begin"/>
      </w:r>
      <w:r w:rsidRPr="000E18B6">
        <w:rPr>
          <w:rStyle w:val="CharDivNo"/>
          <w:i w:val="0"/>
        </w:rPr>
        <w:instrText xml:space="preserve"> REF SCH0Part2\h \* MERGEFORMAT </w:instrText>
      </w:r>
      <w:r w:rsidRPr="000E18B6">
        <w:rPr>
          <w:rStyle w:val="CharDivNo"/>
          <w:i w:val="0"/>
        </w:rPr>
      </w:r>
      <w:r w:rsidRPr="000E18B6">
        <w:rPr>
          <w:rStyle w:val="CharDivNo"/>
          <w:i w:val="0"/>
        </w:rPr>
        <w:fldChar w:fldCharType="separate"/>
      </w:r>
      <w:r w:rsidR="00E9452B" w:rsidRPr="00E9452B">
        <w:rPr>
          <w:rStyle w:val="CharDivNo"/>
          <w:i w:val="0"/>
        </w:rPr>
        <w:t>2</w:t>
      </w:r>
      <w:r w:rsidRPr="000E18B6">
        <w:rPr>
          <w:rStyle w:val="CharDivNo"/>
          <w:i w:val="0"/>
        </w:rPr>
        <w:fldChar w:fldCharType="end"/>
      </w:r>
      <w:r w:rsidRPr="000E18B6">
        <w:rPr>
          <w:rStyle w:val="CharDivNo"/>
          <w:i w:val="0"/>
        </w:rPr>
        <w:t>.</w:t>
      </w:r>
      <w:r w:rsidRPr="000E18B6">
        <w:rPr>
          <w:rStyle w:val="CharDivNo"/>
          <w:i w:val="0"/>
        </w:rPr>
        <w:fldChar w:fldCharType="begin"/>
      </w:r>
      <w:r w:rsidRPr="000E18B6">
        <w:rPr>
          <w:rStyle w:val="CharDivNo"/>
          <w:i w:val="0"/>
        </w:rPr>
        <w:instrText xml:space="preserve">  SEQ DivNo2 \* MERGEFORMAT \* MERGEFORMAT </w:instrText>
      </w:r>
      <w:r w:rsidRPr="000E18B6">
        <w:rPr>
          <w:rStyle w:val="CharDivNo"/>
          <w:i w:val="0"/>
        </w:rPr>
        <w:fldChar w:fldCharType="separate"/>
      </w:r>
      <w:r w:rsidR="00E9452B">
        <w:rPr>
          <w:rStyle w:val="CharDivNo"/>
          <w:i w:val="0"/>
          <w:noProof/>
        </w:rPr>
        <w:t>1</w:t>
      </w:r>
      <w:r w:rsidRPr="000E18B6">
        <w:rPr>
          <w:rStyle w:val="CharDivNo"/>
          <w:i w:val="0"/>
        </w:rPr>
        <w:fldChar w:fldCharType="end"/>
      </w:r>
      <w:bookmarkEnd w:id="26"/>
      <w:r w:rsidRPr="000E18B6">
        <w:rPr>
          <w:rStyle w:val="CharDivNo"/>
          <w:i w:val="0"/>
        </w:rPr>
        <w:tab/>
      </w:r>
      <w:bookmarkEnd w:id="22"/>
      <w:r w:rsidR="00CE5311" w:rsidRPr="00B1226F">
        <w:rPr>
          <w:rStyle w:val="CharDivText"/>
          <w:i w:val="0"/>
        </w:rPr>
        <w:t>Study leave and assistance</w:t>
      </w:r>
      <w:bookmarkEnd w:id="23"/>
    </w:p>
    <w:bookmarkStart w:id="27" w:name="SCH0Part2R202"/>
    <w:bookmarkEnd w:id="24"/>
    <w:bookmarkEnd w:id="25"/>
    <w:p w:rsidR="00C05053" w:rsidRPr="000E18B6" w:rsidRDefault="00C05053" w:rsidP="000E18B6">
      <w:pPr>
        <w:pStyle w:val="Heading3"/>
        <w:tabs>
          <w:tab w:val="left" w:pos="993"/>
        </w:tabs>
        <w:ind w:left="993" w:hanging="993"/>
        <w:rPr>
          <w:rStyle w:val="CharSectno"/>
        </w:rPr>
      </w:pPr>
      <w:r w:rsidRPr="00065958">
        <w:rPr>
          <w:rStyle w:val="CharSectno"/>
        </w:rPr>
        <w:fldChar w:fldCharType="begin"/>
      </w:r>
      <w:r w:rsidRPr="00065958">
        <w:rPr>
          <w:rStyle w:val="CharSectno"/>
        </w:rPr>
        <w:instrText xml:space="preserve"> REF SCH0Part2\h \* MERGEFORMAT </w:instrText>
      </w:r>
      <w:r w:rsidRPr="00065958">
        <w:rPr>
          <w:rStyle w:val="CharSectno"/>
        </w:rPr>
      </w:r>
      <w:r w:rsidRPr="00065958">
        <w:rPr>
          <w:rStyle w:val="CharSectno"/>
        </w:rPr>
        <w:fldChar w:fldCharType="separate"/>
      </w:r>
      <w:bookmarkStart w:id="28" w:name="_Toc25743629"/>
      <w:r w:rsidR="00E9452B" w:rsidRPr="00E9452B">
        <w:rPr>
          <w:rStyle w:val="CharSectno"/>
        </w:rPr>
        <w:t>2</w:t>
      </w:r>
      <w:r w:rsidRPr="00065958">
        <w:rPr>
          <w:rStyle w:val="CharSectno"/>
        </w:rPr>
        <w:fldChar w:fldCharType="end"/>
      </w:r>
      <w:r w:rsidRPr="00065958">
        <w:rPr>
          <w:rStyle w:val="CharSectno"/>
        </w:rPr>
        <w:t>.0</w:t>
      </w:r>
      <w:bookmarkEnd w:id="27"/>
      <w:r w:rsidR="00DD0542" w:rsidRPr="00065958">
        <w:rPr>
          <w:rStyle w:val="CharSectno"/>
        </w:rPr>
        <w:t>1</w:t>
      </w:r>
      <w:r w:rsidRPr="000E18B6">
        <w:rPr>
          <w:rStyle w:val="CharSectno"/>
        </w:rPr>
        <w:tab/>
      </w:r>
      <w:r w:rsidRPr="00CD35F6">
        <w:t>Availability of study leave and assistance</w:t>
      </w:r>
      <w:bookmarkEnd w:id="28"/>
    </w:p>
    <w:p w:rsidR="00732541" w:rsidRPr="00065958" w:rsidRDefault="00C05053" w:rsidP="002C5D62">
      <w:pPr>
        <w:pStyle w:val="R2"/>
        <w:keepNext/>
        <w:keepLines w:val="0"/>
        <w:widowControl w:val="0"/>
      </w:pPr>
      <w:r w:rsidRPr="00065958">
        <w:tab/>
      </w:r>
      <w:r w:rsidRPr="00065958">
        <w:tab/>
        <w:t xml:space="preserve">The Secretary may grant leave of absence or financial assistance to an employee for the purpose of study relevant to employment in the Department.  </w:t>
      </w:r>
      <w:r w:rsidRPr="00065958">
        <w:lastRenderedPageBreak/>
        <w:t>For more info</w:t>
      </w:r>
      <w:r w:rsidR="00D5458F" w:rsidRPr="00065958">
        <w:t>rmation about study</w:t>
      </w:r>
      <w:r w:rsidRPr="00065958">
        <w:t xml:space="preserve"> assistance, employees should consult</w:t>
      </w:r>
      <w:r w:rsidR="00732541" w:rsidRPr="00065958">
        <w:t>:</w:t>
      </w:r>
    </w:p>
    <w:p w:rsidR="00732541" w:rsidRPr="00065958" w:rsidRDefault="0031506B" w:rsidP="00C66386">
      <w:pPr>
        <w:pStyle w:val="P1"/>
        <w:keepNext/>
      </w:pPr>
      <w:r>
        <w:tab/>
        <w:t>(a)</w:t>
      </w:r>
      <w:r>
        <w:tab/>
      </w:r>
      <w:r w:rsidR="00250F0A" w:rsidRPr="00065958">
        <w:t>for AGS employees –</w:t>
      </w:r>
      <w:r w:rsidR="00732541" w:rsidRPr="00065958">
        <w:t xml:space="preserve"> the</w:t>
      </w:r>
      <w:r w:rsidR="00250F0A" w:rsidRPr="00065958">
        <w:t xml:space="preserve"> </w:t>
      </w:r>
      <w:r w:rsidR="00732541" w:rsidRPr="00065958">
        <w:t xml:space="preserve">AGS </w:t>
      </w:r>
      <w:r w:rsidR="00F72444" w:rsidRPr="00065958">
        <w:t xml:space="preserve">Employment </w:t>
      </w:r>
      <w:r w:rsidR="00732541" w:rsidRPr="00065958">
        <w:t>Handbook; and</w:t>
      </w:r>
    </w:p>
    <w:p w:rsidR="00C05053" w:rsidRPr="00065958" w:rsidRDefault="0031506B" w:rsidP="00CD35F6">
      <w:pPr>
        <w:pStyle w:val="P1"/>
      </w:pPr>
      <w:r>
        <w:tab/>
        <w:t>(b)</w:t>
      </w:r>
      <w:r>
        <w:tab/>
      </w:r>
      <w:r w:rsidR="00732541" w:rsidRPr="00065958">
        <w:t>for other employees</w:t>
      </w:r>
      <w:r w:rsidR="00250F0A" w:rsidRPr="00065958">
        <w:t xml:space="preserve"> –</w:t>
      </w:r>
      <w:r w:rsidR="00C05053" w:rsidRPr="00065958">
        <w:t xml:space="preserve"> the</w:t>
      </w:r>
      <w:r w:rsidR="00250F0A" w:rsidRPr="00065958">
        <w:t xml:space="preserve"> </w:t>
      </w:r>
      <w:r w:rsidR="00C05053" w:rsidRPr="00065958">
        <w:t xml:space="preserve">AGD Employee Relations Advice </w:t>
      </w:r>
      <w:r w:rsidR="00C05053" w:rsidRPr="00065958">
        <w:rPr>
          <w:i/>
        </w:rPr>
        <w:t xml:space="preserve">Study Assistance Policy </w:t>
      </w:r>
      <w:r w:rsidR="00B82FA3" w:rsidRPr="00065958">
        <w:rPr>
          <w:i/>
        </w:rPr>
        <w:t xml:space="preserve">and </w:t>
      </w:r>
      <w:r w:rsidR="00C05053" w:rsidRPr="00065958">
        <w:rPr>
          <w:i/>
        </w:rPr>
        <w:t>Guidelines</w:t>
      </w:r>
      <w:r w:rsidR="00C05053" w:rsidRPr="00065958">
        <w:t>.</w:t>
      </w:r>
    </w:p>
    <w:p w:rsidR="00C05053" w:rsidRPr="00C46756" w:rsidRDefault="00C05053" w:rsidP="000E18B6">
      <w:pPr>
        <w:pStyle w:val="Heading2"/>
        <w:tabs>
          <w:tab w:val="left" w:pos="1134"/>
          <w:tab w:val="left" w:pos="2410"/>
        </w:tabs>
        <w:rPr>
          <w:i w:val="0"/>
        </w:rPr>
      </w:pPr>
      <w:bookmarkStart w:id="29" w:name="_Toc261589471"/>
      <w:bookmarkStart w:id="30" w:name="_Toc25743630"/>
      <w:r w:rsidRPr="00C46756">
        <w:rPr>
          <w:rStyle w:val="CharDivNo"/>
          <w:i w:val="0"/>
        </w:rPr>
        <w:t xml:space="preserve">Division </w:t>
      </w:r>
      <w:bookmarkStart w:id="31" w:name="SCH0Part2Div23"/>
      <w:r w:rsidRPr="00C46756">
        <w:rPr>
          <w:rStyle w:val="CharDivNo"/>
          <w:i w:val="0"/>
        </w:rPr>
        <w:fldChar w:fldCharType="begin"/>
      </w:r>
      <w:r w:rsidRPr="00C46756">
        <w:rPr>
          <w:rStyle w:val="CharDivNo"/>
          <w:i w:val="0"/>
        </w:rPr>
        <w:instrText xml:space="preserve"> REF SCH0Part2\h \* MERGEFORMAT </w:instrText>
      </w:r>
      <w:r w:rsidRPr="00C46756">
        <w:rPr>
          <w:rStyle w:val="CharDivNo"/>
          <w:i w:val="0"/>
        </w:rPr>
      </w:r>
      <w:r w:rsidRPr="00C46756">
        <w:rPr>
          <w:rStyle w:val="CharDivNo"/>
          <w:i w:val="0"/>
        </w:rPr>
        <w:fldChar w:fldCharType="separate"/>
      </w:r>
      <w:r w:rsidR="00E9452B" w:rsidRPr="00E9452B">
        <w:rPr>
          <w:rStyle w:val="CharDivNo"/>
          <w:i w:val="0"/>
        </w:rPr>
        <w:t>2</w:t>
      </w:r>
      <w:r w:rsidRPr="00C46756">
        <w:rPr>
          <w:rStyle w:val="CharDivNo"/>
          <w:i w:val="0"/>
        </w:rPr>
        <w:fldChar w:fldCharType="end"/>
      </w:r>
      <w:r w:rsidRPr="00C46756">
        <w:rPr>
          <w:rStyle w:val="CharDivNo"/>
          <w:i w:val="0"/>
        </w:rPr>
        <w:t>.</w:t>
      </w:r>
      <w:bookmarkEnd w:id="31"/>
      <w:r w:rsidR="000714FE" w:rsidRPr="00C46756">
        <w:rPr>
          <w:rStyle w:val="CharDivNo"/>
          <w:i w:val="0"/>
        </w:rPr>
        <w:t>2</w:t>
      </w:r>
      <w:r w:rsidRPr="00C46756">
        <w:rPr>
          <w:i w:val="0"/>
        </w:rPr>
        <w:tab/>
      </w:r>
      <w:bookmarkEnd w:id="29"/>
      <w:r w:rsidR="00DD0542" w:rsidRPr="00C46756">
        <w:rPr>
          <w:rStyle w:val="CharDivText"/>
          <w:i w:val="0"/>
        </w:rPr>
        <w:t>Managing for better performance</w:t>
      </w:r>
      <w:bookmarkEnd w:id="30"/>
    </w:p>
    <w:p w:rsidR="00C05053" w:rsidRPr="000E18B6" w:rsidRDefault="00905A18" w:rsidP="000E18B6">
      <w:pPr>
        <w:pStyle w:val="Heading3"/>
        <w:tabs>
          <w:tab w:val="left" w:pos="993"/>
        </w:tabs>
        <w:ind w:left="993" w:hanging="993"/>
        <w:rPr>
          <w:rStyle w:val="CharSectno"/>
        </w:rPr>
      </w:pPr>
      <w:bookmarkStart w:id="32" w:name="SCH0Part3R301"/>
      <w:bookmarkStart w:id="33" w:name="_Toc25743631"/>
      <w:bookmarkStart w:id="34" w:name="_Ref413665084"/>
      <w:r w:rsidRPr="00065958">
        <w:rPr>
          <w:rStyle w:val="CharSectno"/>
        </w:rPr>
        <w:t>2</w:t>
      </w:r>
      <w:r w:rsidR="00C05053" w:rsidRPr="00065958">
        <w:rPr>
          <w:rStyle w:val="CharSectno"/>
        </w:rPr>
        <w:t>.0</w:t>
      </w:r>
      <w:bookmarkEnd w:id="32"/>
      <w:r w:rsidRPr="00065958">
        <w:rPr>
          <w:rStyle w:val="CharSectno"/>
        </w:rPr>
        <w:t>2</w:t>
      </w:r>
      <w:r w:rsidR="002B1724" w:rsidRPr="000E18B6">
        <w:rPr>
          <w:rStyle w:val="CharSectno"/>
        </w:rPr>
        <w:tab/>
      </w:r>
      <w:r w:rsidR="002B1724" w:rsidRPr="00CD35F6">
        <w:t>Program for P</w:t>
      </w:r>
      <w:r w:rsidR="00C05053" w:rsidRPr="00CD35F6">
        <w:t xml:space="preserve">erformance </w:t>
      </w:r>
      <w:r w:rsidR="002B1724" w:rsidRPr="00CD35F6">
        <w:t>I</w:t>
      </w:r>
      <w:r w:rsidR="00C05053" w:rsidRPr="00CD35F6">
        <w:t>mprovement</w:t>
      </w:r>
      <w:bookmarkEnd w:id="33"/>
    </w:p>
    <w:p w:rsidR="00EB4437" w:rsidRPr="00065958" w:rsidRDefault="00C05053" w:rsidP="00EB4437">
      <w:pPr>
        <w:pStyle w:val="ZR2"/>
      </w:pPr>
      <w:r w:rsidRPr="00065958">
        <w:tab/>
        <w:t>(1)</w:t>
      </w:r>
      <w:r w:rsidRPr="00065958">
        <w:tab/>
      </w:r>
      <w:r w:rsidR="00EB4437" w:rsidRPr="00065958">
        <w:t>The Program for Performance Improvement (</w:t>
      </w:r>
      <w:r w:rsidR="00EB4437" w:rsidRPr="00065958">
        <w:rPr>
          <w:b/>
          <w:i/>
        </w:rPr>
        <w:t>PPI</w:t>
      </w:r>
      <w:r w:rsidR="00EB4437" w:rsidRPr="00065958">
        <w:t>) provides the basis for managing the performance of employees, particularly to improve work performance, consistent with the achievement of corporate objectives by:</w:t>
      </w:r>
    </w:p>
    <w:p w:rsidR="00EB4437" w:rsidRPr="00065958" w:rsidRDefault="00EB4437" w:rsidP="006D4753">
      <w:pPr>
        <w:pStyle w:val="P1"/>
      </w:pPr>
      <w:r w:rsidRPr="00065958">
        <w:tab/>
        <w:t>(a)</w:t>
      </w:r>
      <w:r w:rsidRPr="00065958">
        <w:tab/>
        <w:t>ensuring that every employee in a work team has a clear understanding of their role and responsibilities; and</w:t>
      </w:r>
    </w:p>
    <w:p w:rsidR="00EB4437" w:rsidRPr="00065958" w:rsidRDefault="00EB4437" w:rsidP="006D4753">
      <w:pPr>
        <w:pStyle w:val="P1"/>
      </w:pPr>
      <w:r w:rsidRPr="00065958">
        <w:tab/>
        <w:t>(b)</w:t>
      </w:r>
      <w:r w:rsidRPr="00065958">
        <w:tab/>
        <w:t>facilitating the early identification of employee underperformance based on objective work</w:t>
      </w:r>
      <w:r w:rsidRPr="00065958">
        <w:noBreakHyphen/>
        <w:t>related data; and</w:t>
      </w:r>
    </w:p>
    <w:p w:rsidR="00EB4437" w:rsidRPr="00065958" w:rsidRDefault="00EB4437" w:rsidP="006D4753">
      <w:pPr>
        <w:pStyle w:val="P1"/>
      </w:pPr>
      <w:r w:rsidRPr="00065958">
        <w:tab/>
        <w:t>(c)</w:t>
      </w:r>
      <w:r w:rsidRPr="00065958">
        <w:tab/>
        <w:t>identifying personal development opportunities for employees that are relevant to their professional and career goals and the Department’s skill and knowledge requirements; and</w:t>
      </w:r>
    </w:p>
    <w:p w:rsidR="00EB4437" w:rsidRPr="00065958" w:rsidRDefault="00EB4437" w:rsidP="006D4753">
      <w:pPr>
        <w:pStyle w:val="P1"/>
      </w:pPr>
      <w:r w:rsidRPr="00065958">
        <w:tab/>
        <w:t>(d)</w:t>
      </w:r>
      <w:r w:rsidRPr="00065958">
        <w:tab/>
        <w:t xml:space="preserve">ensuring there are no ‘surprises’ for employees </w:t>
      </w:r>
      <w:r w:rsidR="00723B13" w:rsidRPr="00065958">
        <w:t xml:space="preserve">in </w:t>
      </w:r>
      <w:r w:rsidRPr="00065958">
        <w:t>appraisals of their work performance.</w:t>
      </w:r>
    </w:p>
    <w:p w:rsidR="00C05053" w:rsidRPr="00065958" w:rsidRDefault="00C05053" w:rsidP="0053263C">
      <w:pPr>
        <w:pStyle w:val="ZR2"/>
        <w:keepNext w:val="0"/>
        <w:keepLines w:val="0"/>
        <w:widowControl w:val="0"/>
        <w:spacing w:before="120"/>
      </w:pPr>
      <w:r w:rsidRPr="00065958">
        <w:tab/>
        <w:t>(2)</w:t>
      </w:r>
      <w:r w:rsidRPr="00065958">
        <w:tab/>
        <w:t>Employees will participate in the PPI.  For more information about the PPI, employees should consult</w:t>
      </w:r>
      <w:r w:rsidR="00DF3BDC">
        <w:t xml:space="preserve"> </w:t>
      </w:r>
      <w:r w:rsidR="00DF3BDC" w:rsidRPr="00065958">
        <w:t xml:space="preserve">the AGD Employee Relations Advice </w:t>
      </w:r>
      <w:r w:rsidR="00DF3BDC" w:rsidRPr="00065958">
        <w:rPr>
          <w:i/>
        </w:rPr>
        <w:t>Program for Performance Improvement and Managing Underperformance</w:t>
      </w:r>
      <w:r w:rsidR="00DF3BDC" w:rsidRPr="00065958">
        <w:t>.</w:t>
      </w:r>
    </w:p>
    <w:p w:rsidR="004B3F38" w:rsidRDefault="009F43FA" w:rsidP="004B3F38">
      <w:pPr>
        <w:pStyle w:val="R1"/>
      </w:pPr>
      <w:r w:rsidRPr="00065958">
        <w:tab/>
        <w:t>(3)</w:t>
      </w:r>
      <w:r w:rsidRPr="00065958">
        <w:tab/>
      </w:r>
      <w:r w:rsidR="00941EE1" w:rsidRPr="00065958">
        <w:t>The emphasis of the PPI is on facilitating and positively reinforcing performance at least at a satisfactory level.  However, performance that is assessed as being at lower than a satisfactory level</w:t>
      </w:r>
      <w:r w:rsidR="00941EE1" w:rsidRPr="00065958">
        <w:rPr>
          <w:i/>
          <w:iCs/>
        </w:rPr>
        <w:t xml:space="preserve"> </w:t>
      </w:r>
      <w:r w:rsidR="00941EE1" w:rsidRPr="00065958">
        <w:t>may result in action under the Department’s procedures for managing underperformance. </w:t>
      </w:r>
    </w:p>
    <w:p w:rsidR="00941EE1" w:rsidRPr="00065958" w:rsidRDefault="005C4AD9" w:rsidP="005C4AD9">
      <w:pPr>
        <w:pStyle w:val="R1"/>
      </w:pPr>
      <w:r>
        <w:tab/>
      </w:r>
      <w:r w:rsidR="009F43FA" w:rsidRPr="00065958">
        <w:t>(4)</w:t>
      </w:r>
      <w:r w:rsidR="009F43FA" w:rsidRPr="00065958">
        <w:tab/>
      </w:r>
      <w:r w:rsidR="00941EE1" w:rsidRPr="00065958">
        <w:t>Under the procedures for managing underperformance that apply to ongoing employees:</w:t>
      </w:r>
    </w:p>
    <w:p w:rsidR="00941EE1" w:rsidRPr="00065958" w:rsidRDefault="007266D7" w:rsidP="00CD35F6">
      <w:pPr>
        <w:pStyle w:val="P1"/>
      </w:pPr>
      <w:r>
        <w:tab/>
        <w:t>(a)</w:t>
      </w:r>
      <w:r>
        <w:tab/>
      </w:r>
      <w:r w:rsidR="00941EE1" w:rsidRPr="00065958">
        <w:t>the employee will be afforded procedural fairness, including the right to be represented, if the employee chooses, by his or her chosen representative, in discussions with managers about the application of the procedures; and</w:t>
      </w:r>
    </w:p>
    <w:p w:rsidR="00941EE1" w:rsidRPr="00065958" w:rsidRDefault="007266D7" w:rsidP="00CD35F6">
      <w:pPr>
        <w:pStyle w:val="P1"/>
      </w:pPr>
      <w:r>
        <w:tab/>
        <w:t>(b)</w:t>
      </w:r>
      <w:r>
        <w:tab/>
      </w:r>
      <w:r w:rsidR="00941EE1" w:rsidRPr="00065958">
        <w:t>a formal assessment may be made of the employee’s performance over a period of:</w:t>
      </w:r>
    </w:p>
    <w:p w:rsidR="00D75DE3" w:rsidRDefault="00D75DE3" w:rsidP="00D75DE3">
      <w:pPr>
        <w:pStyle w:val="P2"/>
        <w:keepLines w:val="0"/>
        <w:widowControl w:val="0"/>
        <w:tabs>
          <w:tab w:val="clear" w:pos="1758"/>
        </w:tabs>
        <w:ind w:hanging="567"/>
      </w:pPr>
      <w:r>
        <w:t>(i) at least 6</w:t>
      </w:r>
      <w:r w:rsidR="00EC46E2">
        <w:t> </w:t>
      </w:r>
      <w:r>
        <w:t>weeks; and</w:t>
      </w:r>
    </w:p>
    <w:p w:rsidR="00941EE1" w:rsidRPr="00065958" w:rsidRDefault="00D75DE3" w:rsidP="00D75DE3">
      <w:pPr>
        <w:pStyle w:val="P2"/>
        <w:keepLines w:val="0"/>
        <w:widowControl w:val="0"/>
        <w:tabs>
          <w:tab w:val="clear" w:pos="1758"/>
        </w:tabs>
        <w:ind w:hanging="567"/>
      </w:pPr>
      <w:r>
        <w:t xml:space="preserve">(ii) </w:t>
      </w:r>
      <w:r w:rsidR="00EC46E2">
        <w:t>not more than 13 </w:t>
      </w:r>
      <w:r w:rsidR="00941EE1" w:rsidRPr="00065958">
        <w:t>weeks.</w:t>
      </w:r>
    </w:p>
    <w:p w:rsidR="00941EE1" w:rsidRPr="00065958" w:rsidRDefault="009F43FA" w:rsidP="00C543F7">
      <w:pPr>
        <w:pStyle w:val="R2"/>
        <w:keepLines w:val="0"/>
      </w:pPr>
      <w:r w:rsidRPr="00065958">
        <w:tab/>
        <w:t>(5)</w:t>
      </w:r>
      <w:r w:rsidRPr="00065958">
        <w:tab/>
      </w:r>
      <w:r w:rsidR="00941EE1" w:rsidRPr="00065958">
        <w:t>Different procedures for managing underperformance may apply to employees on probation and non</w:t>
      </w:r>
      <w:r w:rsidR="00941EE1" w:rsidRPr="00065958">
        <w:noBreakHyphen/>
        <w:t>ongoing employees.</w:t>
      </w:r>
    </w:p>
    <w:p w:rsidR="00905A18" w:rsidRPr="00065958" w:rsidRDefault="00905A18" w:rsidP="00067E4D">
      <w:pPr>
        <w:pStyle w:val="Heading1"/>
        <w:tabs>
          <w:tab w:val="left" w:pos="851"/>
          <w:tab w:val="left" w:pos="2410"/>
        </w:tabs>
      </w:pPr>
      <w:bookmarkStart w:id="35" w:name="_Toc25743632"/>
      <w:bookmarkStart w:id="36" w:name="_Toc261589483"/>
      <w:r w:rsidRPr="00065958">
        <w:rPr>
          <w:rStyle w:val="CharPartNo"/>
        </w:rPr>
        <w:lastRenderedPageBreak/>
        <w:t>Part 3</w:t>
      </w:r>
      <w:r w:rsidRPr="00065958">
        <w:tab/>
      </w:r>
      <w:r w:rsidRPr="00065958">
        <w:rPr>
          <w:rStyle w:val="CharPartText"/>
        </w:rPr>
        <w:t xml:space="preserve">Job </w:t>
      </w:r>
      <w:r w:rsidR="00A065F1" w:rsidRPr="00065958">
        <w:rPr>
          <w:rStyle w:val="CharPartText"/>
        </w:rPr>
        <w:t>c</w:t>
      </w:r>
      <w:r w:rsidRPr="00065958">
        <w:rPr>
          <w:rStyle w:val="CharPartText"/>
        </w:rPr>
        <w:t xml:space="preserve">lassification and </w:t>
      </w:r>
      <w:r w:rsidR="00A065F1" w:rsidRPr="00065958">
        <w:rPr>
          <w:rStyle w:val="CharPartText"/>
        </w:rPr>
        <w:t>r</w:t>
      </w:r>
      <w:r w:rsidRPr="00065958">
        <w:rPr>
          <w:rStyle w:val="CharPartText"/>
        </w:rPr>
        <w:t>emuneration</w:t>
      </w:r>
      <w:bookmarkEnd w:id="35"/>
    </w:p>
    <w:p w:rsidR="00C05053" w:rsidRPr="002F24AE" w:rsidRDefault="00C05053" w:rsidP="00CD35F6">
      <w:pPr>
        <w:pStyle w:val="Heading2"/>
        <w:tabs>
          <w:tab w:val="left" w:pos="1134"/>
          <w:tab w:val="left" w:pos="2410"/>
        </w:tabs>
        <w:rPr>
          <w:i w:val="0"/>
        </w:rPr>
      </w:pPr>
      <w:bookmarkStart w:id="37" w:name="_Toc25743633"/>
      <w:r w:rsidRPr="00ED0B3A">
        <w:rPr>
          <w:rStyle w:val="CharDivNo"/>
          <w:i w:val="0"/>
        </w:rPr>
        <w:t xml:space="preserve">Division </w:t>
      </w:r>
      <w:bookmarkStart w:id="38" w:name="SCH0Part3Div32"/>
      <w:r w:rsidR="00661C7F" w:rsidRPr="00ED0B3A">
        <w:rPr>
          <w:rStyle w:val="CharDivNo"/>
          <w:i w:val="0"/>
        </w:rPr>
        <w:t>3</w:t>
      </w:r>
      <w:r w:rsidRPr="00ED0B3A">
        <w:rPr>
          <w:rStyle w:val="CharDivNo"/>
          <w:i w:val="0"/>
        </w:rPr>
        <w:t>.</w:t>
      </w:r>
      <w:bookmarkEnd w:id="38"/>
      <w:r w:rsidR="00905A18" w:rsidRPr="00ED0B3A">
        <w:rPr>
          <w:rStyle w:val="CharDivNo"/>
          <w:i w:val="0"/>
        </w:rPr>
        <w:t>1</w:t>
      </w:r>
      <w:r w:rsidRPr="00BB6853">
        <w:rPr>
          <w:i w:val="0"/>
        </w:rPr>
        <w:tab/>
      </w:r>
      <w:r w:rsidR="00BB6853" w:rsidRPr="00CD35F6">
        <w:rPr>
          <w:i w:val="0"/>
        </w:rPr>
        <w:tab/>
      </w:r>
      <w:r w:rsidR="00BB6853">
        <w:rPr>
          <w:i w:val="0"/>
        </w:rPr>
        <w:tab/>
      </w:r>
      <w:r w:rsidRPr="002F24AE">
        <w:rPr>
          <w:rStyle w:val="CharDivText"/>
          <w:i w:val="0"/>
        </w:rPr>
        <w:t>Job classification</w:t>
      </w:r>
      <w:bookmarkEnd w:id="34"/>
      <w:bookmarkEnd w:id="36"/>
      <w:bookmarkEnd w:id="37"/>
    </w:p>
    <w:p w:rsidR="00C05053" w:rsidRPr="000E18B6" w:rsidRDefault="005870FC" w:rsidP="000E18B6">
      <w:pPr>
        <w:pStyle w:val="Heading3"/>
        <w:tabs>
          <w:tab w:val="left" w:pos="993"/>
        </w:tabs>
        <w:ind w:left="993" w:hanging="993"/>
        <w:rPr>
          <w:rStyle w:val="CharSectno"/>
        </w:rPr>
      </w:pPr>
      <w:bookmarkStart w:id="39" w:name="SCH0Part3R304"/>
      <w:bookmarkStart w:id="40" w:name="_Toc25743634"/>
      <w:r w:rsidRPr="00065958">
        <w:rPr>
          <w:rStyle w:val="CharSectno"/>
        </w:rPr>
        <w:t>3</w:t>
      </w:r>
      <w:r w:rsidR="00C05053" w:rsidRPr="00065958">
        <w:rPr>
          <w:rStyle w:val="CharSectno"/>
        </w:rPr>
        <w:t>.0</w:t>
      </w:r>
      <w:bookmarkEnd w:id="39"/>
      <w:r w:rsidR="003776C9" w:rsidRPr="00065958">
        <w:rPr>
          <w:rStyle w:val="CharSectno"/>
        </w:rPr>
        <w:t>1</w:t>
      </w:r>
      <w:r w:rsidR="00C05053" w:rsidRPr="000E18B6">
        <w:rPr>
          <w:rStyle w:val="CharSectno"/>
        </w:rPr>
        <w:tab/>
      </w:r>
      <w:r w:rsidR="00C05053" w:rsidRPr="00CD35F6">
        <w:t>Classification structure</w:t>
      </w:r>
      <w:bookmarkEnd w:id="40"/>
    </w:p>
    <w:p w:rsidR="009D6AAD" w:rsidRPr="00065958" w:rsidRDefault="00B45823" w:rsidP="00B45823">
      <w:pPr>
        <w:pStyle w:val="R1"/>
        <w:keepNext/>
        <w:widowControl w:val="0"/>
      </w:pPr>
      <w:r w:rsidRPr="00065958">
        <w:tab/>
      </w:r>
      <w:r w:rsidRPr="00065958">
        <w:tab/>
      </w:r>
      <w:r w:rsidR="00B82FA3" w:rsidRPr="00065958">
        <w:t>The classification structure, including training classifications</w:t>
      </w:r>
      <w:r w:rsidR="009D6AAD" w:rsidRPr="00065958">
        <w:t>:</w:t>
      </w:r>
    </w:p>
    <w:p w:rsidR="009D6AAD" w:rsidRPr="00065958" w:rsidRDefault="009D6AAD" w:rsidP="00301C07">
      <w:pPr>
        <w:pStyle w:val="R2"/>
        <w:keepNext/>
        <w:keepLines w:val="0"/>
        <w:widowControl w:val="0"/>
        <w:numPr>
          <w:ilvl w:val="0"/>
          <w:numId w:val="29"/>
        </w:numPr>
        <w:spacing w:before="60"/>
        <w:ind w:left="1417" w:hanging="459"/>
      </w:pPr>
      <w:r w:rsidRPr="00065958">
        <w:t xml:space="preserve">for AGS employees </w:t>
      </w:r>
      <w:r w:rsidR="00F35477" w:rsidRPr="00065958">
        <w:t>–</w:t>
      </w:r>
      <w:r w:rsidRPr="00065958">
        <w:t xml:space="preserve"> is set out in Schedule</w:t>
      </w:r>
      <w:r w:rsidR="006B5E52">
        <w:t> </w:t>
      </w:r>
      <w:r w:rsidR="00F950E6" w:rsidRPr="00065958">
        <w:t>2</w:t>
      </w:r>
      <w:r w:rsidRPr="00065958">
        <w:t>; and</w:t>
      </w:r>
    </w:p>
    <w:p w:rsidR="00C05053" w:rsidRPr="00065958" w:rsidRDefault="00A16737" w:rsidP="00C543F7">
      <w:pPr>
        <w:pStyle w:val="R2"/>
        <w:keepLines w:val="0"/>
        <w:widowControl w:val="0"/>
        <w:numPr>
          <w:ilvl w:val="0"/>
          <w:numId w:val="29"/>
        </w:numPr>
        <w:spacing w:before="60"/>
        <w:ind w:left="1417" w:hanging="459"/>
      </w:pPr>
      <w:r w:rsidRPr="00065958">
        <w:t>for other employees –</w:t>
      </w:r>
      <w:r w:rsidR="009D6AAD" w:rsidRPr="00065958">
        <w:t xml:space="preserve"> </w:t>
      </w:r>
      <w:r w:rsidR="00C05053" w:rsidRPr="00065958">
        <w:t>is</w:t>
      </w:r>
      <w:r w:rsidR="00F35477" w:rsidRPr="00065958">
        <w:t xml:space="preserve"> </w:t>
      </w:r>
      <w:r w:rsidR="00C05053" w:rsidRPr="00065958">
        <w:t>set out in Schedule</w:t>
      </w:r>
      <w:r w:rsidR="006B5E52">
        <w:t> </w:t>
      </w:r>
      <w:r w:rsidR="00C05053" w:rsidRPr="00065958">
        <w:t>1.</w:t>
      </w:r>
    </w:p>
    <w:p w:rsidR="00C05053" w:rsidRPr="000E18B6" w:rsidRDefault="005870FC" w:rsidP="000E18B6">
      <w:pPr>
        <w:pStyle w:val="Heading3"/>
        <w:tabs>
          <w:tab w:val="left" w:pos="993"/>
        </w:tabs>
        <w:ind w:left="993" w:hanging="993"/>
        <w:rPr>
          <w:rStyle w:val="CharSectno"/>
        </w:rPr>
      </w:pPr>
      <w:bookmarkStart w:id="41" w:name="SCH0Part3R305"/>
      <w:bookmarkStart w:id="42" w:name="_Toc25743635"/>
      <w:r w:rsidRPr="00065958">
        <w:rPr>
          <w:rStyle w:val="CharSectno"/>
        </w:rPr>
        <w:t>3</w:t>
      </w:r>
      <w:r w:rsidR="00C05053" w:rsidRPr="00065958">
        <w:rPr>
          <w:rStyle w:val="CharSectno"/>
        </w:rPr>
        <w:t>.0</w:t>
      </w:r>
      <w:bookmarkEnd w:id="41"/>
      <w:r w:rsidR="000E3C73" w:rsidRPr="00065958">
        <w:rPr>
          <w:rStyle w:val="CharSectno"/>
        </w:rPr>
        <w:t>2</w:t>
      </w:r>
      <w:r w:rsidR="00C05053" w:rsidRPr="000E18B6">
        <w:rPr>
          <w:rStyle w:val="CharSectno"/>
        </w:rPr>
        <w:tab/>
      </w:r>
      <w:r w:rsidR="00C05053" w:rsidRPr="00CD35F6">
        <w:t>Broadbanding within the 8 level classification structure</w:t>
      </w:r>
      <w:bookmarkEnd w:id="42"/>
      <w:r w:rsidR="00B1074F" w:rsidRPr="000E18B6">
        <w:rPr>
          <w:rStyle w:val="CharSectno"/>
        </w:rPr>
        <w:t xml:space="preserve"> </w:t>
      </w:r>
    </w:p>
    <w:p w:rsidR="00F05209" w:rsidRPr="00065958" w:rsidRDefault="00A15577" w:rsidP="00CD35F6">
      <w:pPr>
        <w:pStyle w:val="R1"/>
        <w:keepNext/>
        <w:keepLines w:val="0"/>
        <w:widowControl w:val="0"/>
      </w:pPr>
      <w:r>
        <w:tab/>
        <w:t>(1)</w:t>
      </w:r>
      <w:r>
        <w:tab/>
      </w:r>
      <w:r w:rsidR="00F05209" w:rsidRPr="00065958">
        <w:t>APS Level</w:t>
      </w:r>
      <w:r w:rsidR="00C81578">
        <w:t> </w:t>
      </w:r>
      <w:r w:rsidR="00F05209" w:rsidRPr="00065958">
        <w:t>1 and APS Level 2 positions, other than in AGS, are covered by the APS Level 1–2 broadband.</w:t>
      </w:r>
    </w:p>
    <w:p w:rsidR="00216B90" w:rsidRPr="00065958" w:rsidRDefault="00A15577" w:rsidP="00CD35F6">
      <w:pPr>
        <w:pStyle w:val="R1"/>
        <w:keepNext/>
        <w:keepLines w:val="0"/>
        <w:widowControl w:val="0"/>
      </w:pPr>
      <w:r>
        <w:tab/>
        <w:t>(2)</w:t>
      </w:r>
      <w:r>
        <w:tab/>
      </w:r>
      <w:r w:rsidR="00216B90" w:rsidRPr="00065958">
        <w:t>APS Level</w:t>
      </w:r>
      <w:r w:rsidR="00C81578">
        <w:t> </w:t>
      </w:r>
      <w:r w:rsidR="00216B90" w:rsidRPr="00065958">
        <w:t>5 and APS Level 6 positions, other than in AGS, are covered by the APS Level 5–6 broadband.</w:t>
      </w:r>
    </w:p>
    <w:p w:rsidR="00F05209" w:rsidRPr="00065958" w:rsidRDefault="00A15577" w:rsidP="00033F59">
      <w:pPr>
        <w:pStyle w:val="R1"/>
        <w:keepNext/>
        <w:keepLines w:val="0"/>
        <w:widowControl w:val="0"/>
        <w:tabs>
          <w:tab w:val="left" w:pos="2127"/>
        </w:tabs>
      </w:pPr>
      <w:r>
        <w:tab/>
        <w:t>(3)</w:t>
      </w:r>
      <w:r>
        <w:tab/>
      </w:r>
      <w:r w:rsidR="00F05209" w:rsidRPr="00065958">
        <w:t>The AGD Entry Level Programs Broadband structure applies to employees, other than AGS employees, who successfully complete the AGD Graduate Program, Indigenous Australian Government Development Program</w:t>
      </w:r>
      <w:r w:rsidR="00734452">
        <w:t xml:space="preserve"> and other Indigenous trainee programs </w:t>
      </w:r>
      <w:r w:rsidR="00F05209" w:rsidRPr="00065958">
        <w:t>to enable their advance</w:t>
      </w:r>
      <w:r w:rsidR="00033F59">
        <w:t>ment in accordance with clauses </w:t>
      </w:r>
      <w:r w:rsidR="00F05209" w:rsidRPr="00734452">
        <w:t>3.04 and 3.05.</w:t>
      </w:r>
    </w:p>
    <w:p w:rsidR="00F05209" w:rsidRPr="00065958" w:rsidRDefault="00A15577" w:rsidP="00CD35F6">
      <w:pPr>
        <w:pStyle w:val="R1"/>
        <w:keepNext/>
        <w:keepLines w:val="0"/>
        <w:widowControl w:val="0"/>
      </w:pPr>
      <w:r>
        <w:tab/>
        <w:t>(4)</w:t>
      </w:r>
      <w:r>
        <w:tab/>
      </w:r>
      <w:r w:rsidR="00C81578">
        <w:t>APS Level </w:t>
      </w:r>
      <w:r w:rsidR="00F05209" w:rsidRPr="00065958">
        <w:t>3, 4, 5 and 6 positions designated as Lawyer in AGS are covered by the APS</w:t>
      </w:r>
      <w:r w:rsidR="00C81578">
        <w:t> </w:t>
      </w:r>
      <w:r w:rsidR="00F05209" w:rsidRPr="00065958">
        <w:t>3–6 Lawyer broadband.</w:t>
      </w:r>
    </w:p>
    <w:p w:rsidR="00F05209" w:rsidRPr="00065958" w:rsidRDefault="00A15577" w:rsidP="00CD35F6">
      <w:pPr>
        <w:pStyle w:val="R1"/>
        <w:keepNext/>
        <w:keepLines w:val="0"/>
        <w:widowControl w:val="0"/>
      </w:pPr>
      <w:r>
        <w:tab/>
        <w:t>(5)</w:t>
      </w:r>
      <w:r>
        <w:tab/>
      </w:r>
      <w:r w:rsidR="00C81578">
        <w:t>APS Level </w:t>
      </w:r>
      <w:r w:rsidR="00F05209" w:rsidRPr="00065958">
        <w:t>4 and 5 positions designated as Paralegal in AGS are covered by the APS</w:t>
      </w:r>
      <w:r w:rsidR="00C81578">
        <w:t> </w:t>
      </w:r>
      <w:r w:rsidR="00F05209" w:rsidRPr="00065958">
        <w:t>4–5 Paralegal broadband.</w:t>
      </w:r>
    </w:p>
    <w:p w:rsidR="00811344" w:rsidRPr="00770A4D" w:rsidRDefault="00A15577" w:rsidP="00CD35F6">
      <w:pPr>
        <w:pStyle w:val="R1"/>
        <w:keepNext/>
        <w:keepLines w:val="0"/>
        <w:widowControl w:val="0"/>
      </w:pPr>
      <w:r>
        <w:tab/>
        <w:t>(6)</w:t>
      </w:r>
      <w:r>
        <w:tab/>
      </w:r>
      <w:r w:rsidR="00C81578">
        <w:t>APS Level </w:t>
      </w:r>
      <w:r w:rsidR="00F05209" w:rsidRPr="002F24AE">
        <w:t>2 and 3 positions designated as Legal Practice Support in AGS are covered by the APS 2–3 Legal Practice Support broadband.</w:t>
      </w:r>
    </w:p>
    <w:p w:rsidR="00F05209" w:rsidRPr="00770A4D" w:rsidRDefault="00A15577" w:rsidP="00CD35F6">
      <w:pPr>
        <w:pStyle w:val="R1"/>
        <w:keepNext/>
        <w:keepLines w:val="0"/>
        <w:widowControl w:val="0"/>
      </w:pPr>
      <w:r>
        <w:tab/>
        <w:t>(7)</w:t>
      </w:r>
      <w:r>
        <w:tab/>
      </w:r>
      <w:r w:rsidR="00F05209" w:rsidRPr="00770A4D">
        <w:t xml:space="preserve">The AGS Entry Level Programs Broadband structure applies to AGS employees who successfully complete the AGD Graduate Program, </w:t>
      </w:r>
      <w:r w:rsidR="00734452" w:rsidRPr="00770A4D">
        <w:t xml:space="preserve">the </w:t>
      </w:r>
      <w:r w:rsidR="00F05209" w:rsidRPr="00770A4D">
        <w:t xml:space="preserve">Indigenous Australian Government Development Program, </w:t>
      </w:r>
      <w:r w:rsidR="00734452" w:rsidRPr="00770A4D">
        <w:t xml:space="preserve">or another Indigenous trainee program </w:t>
      </w:r>
      <w:r w:rsidR="00F05209" w:rsidRPr="00770A4D">
        <w:t>to enable their advance</w:t>
      </w:r>
      <w:r w:rsidR="00033F59">
        <w:t>ment in accordance with clauses </w:t>
      </w:r>
      <w:r w:rsidR="00F05209" w:rsidRPr="00770A4D">
        <w:t>3.04 and 3.05.</w:t>
      </w:r>
    </w:p>
    <w:p w:rsidR="00F05209" w:rsidRPr="00770A4D" w:rsidRDefault="00A15577" w:rsidP="00CD35F6">
      <w:pPr>
        <w:pStyle w:val="R1"/>
        <w:keepNext/>
        <w:keepLines w:val="0"/>
        <w:widowControl w:val="0"/>
      </w:pPr>
      <w:r>
        <w:tab/>
        <w:t>(8)</w:t>
      </w:r>
      <w:r>
        <w:tab/>
      </w:r>
      <w:r w:rsidR="00F05209" w:rsidRPr="00770A4D">
        <w:t xml:space="preserve">Where an employee is assigned duties within a broadband, the employee </w:t>
      </w:r>
      <w:r w:rsidR="00CF4DD3" w:rsidRPr="00770A4D">
        <w:t>retains a single</w:t>
      </w:r>
      <w:r w:rsidR="00F05209" w:rsidRPr="00770A4D">
        <w:t xml:space="preserve"> approved classification within that broadband which reflects the work value of the duties being perfo</w:t>
      </w:r>
      <w:r w:rsidR="00BB344A">
        <w:t>rmed.</w:t>
      </w:r>
    </w:p>
    <w:p w:rsidR="00C05053" w:rsidRPr="000E18B6" w:rsidRDefault="005870FC" w:rsidP="000E18B6">
      <w:pPr>
        <w:pStyle w:val="Heading3"/>
        <w:tabs>
          <w:tab w:val="left" w:pos="993"/>
        </w:tabs>
        <w:ind w:left="993" w:hanging="993"/>
        <w:rPr>
          <w:rStyle w:val="CharSectno"/>
        </w:rPr>
      </w:pPr>
      <w:bookmarkStart w:id="43" w:name="SCH0Part3R306"/>
      <w:bookmarkStart w:id="44" w:name="_Toc25743636"/>
      <w:r w:rsidRPr="000E18B6">
        <w:rPr>
          <w:rStyle w:val="CharSectno"/>
        </w:rPr>
        <w:t>3</w:t>
      </w:r>
      <w:r w:rsidR="00C05053" w:rsidRPr="000E18B6">
        <w:rPr>
          <w:rStyle w:val="CharSectno"/>
        </w:rPr>
        <w:t>.0</w:t>
      </w:r>
      <w:bookmarkEnd w:id="43"/>
      <w:r w:rsidR="000E3C73" w:rsidRPr="000E18B6">
        <w:rPr>
          <w:rStyle w:val="CharSectno"/>
        </w:rPr>
        <w:t>3</w:t>
      </w:r>
      <w:r w:rsidR="00C05053" w:rsidRPr="000E18B6">
        <w:rPr>
          <w:rStyle w:val="CharSectno"/>
        </w:rPr>
        <w:tab/>
      </w:r>
      <w:r w:rsidR="00C05053" w:rsidRPr="00CD35F6">
        <w:t>Treatment of positions requiring legal qualifications and skills</w:t>
      </w:r>
      <w:bookmarkEnd w:id="44"/>
    </w:p>
    <w:p w:rsidR="008C2DDB" w:rsidRPr="00065958" w:rsidRDefault="008C2DDB" w:rsidP="00AD1CEF">
      <w:pPr>
        <w:pStyle w:val="ZR1"/>
        <w:keepLines w:val="0"/>
        <w:widowControl w:val="0"/>
        <w:ind w:left="992" w:firstLine="0"/>
      </w:pPr>
      <w:bookmarkStart w:id="45" w:name="SCH0Part3R308"/>
      <w:r w:rsidRPr="00065958">
        <w:t>A position that requires an AGS employee to hold a degree in law, be admitted in Australia as a legal practitioner, be on the roll of practitioners of a Supreme Court or the High Court of Australia, use professional legal skills and abilities, and provide legal services to clients must be:</w:t>
      </w:r>
    </w:p>
    <w:p w:rsidR="008C2DDB" w:rsidRPr="00065958" w:rsidRDefault="00CC1A99" w:rsidP="00AD1CEF">
      <w:pPr>
        <w:pStyle w:val="P1"/>
        <w:keepLines w:val="0"/>
        <w:widowControl w:val="0"/>
      </w:pPr>
      <w:r>
        <w:tab/>
        <w:t>(a)</w:t>
      </w:r>
      <w:r>
        <w:tab/>
      </w:r>
      <w:r w:rsidR="008C2DDB" w:rsidRPr="00065958">
        <w:t>a broadbanded position covering the APS Level</w:t>
      </w:r>
      <w:r w:rsidR="00C81578">
        <w:t> </w:t>
      </w:r>
      <w:r w:rsidR="008C2DDB" w:rsidRPr="00065958">
        <w:t>3, 4, 5 and 6 classifications at the Lawyer designation; or</w:t>
      </w:r>
    </w:p>
    <w:p w:rsidR="008C2DDB" w:rsidRPr="00065958" w:rsidRDefault="00CC1A99" w:rsidP="00AD1CEF">
      <w:pPr>
        <w:pStyle w:val="P1"/>
        <w:keepLines w:val="0"/>
        <w:widowControl w:val="0"/>
      </w:pPr>
      <w:r>
        <w:tab/>
        <w:t>(b)</w:t>
      </w:r>
      <w:r>
        <w:tab/>
      </w:r>
      <w:r w:rsidR="008C2DDB" w:rsidRPr="00065958">
        <w:t>a position classified as Executive Level</w:t>
      </w:r>
      <w:r w:rsidR="00C81578">
        <w:t> </w:t>
      </w:r>
      <w:r w:rsidR="008C2DDB" w:rsidRPr="00065958">
        <w:t>1 at the Lawyer designation; or</w:t>
      </w:r>
    </w:p>
    <w:p w:rsidR="008C2DDB" w:rsidRPr="00065958" w:rsidRDefault="00CC1A99" w:rsidP="00AD1CEF">
      <w:pPr>
        <w:pStyle w:val="P1"/>
        <w:keepLines w:val="0"/>
        <w:widowControl w:val="0"/>
      </w:pPr>
      <w:r>
        <w:tab/>
        <w:t>(c)</w:t>
      </w:r>
      <w:r>
        <w:tab/>
      </w:r>
      <w:r w:rsidR="008C2DDB" w:rsidRPr="00065958">
        <w:t>a positio</w:t>
      </w:r>
      <w:r w:rsidR="00C81578">
        <w:t>n classified as Executive Level </w:t>
      </w:r>
      <w:r w:rsidR="008C2DDB" w:rsidRPr="00065958">
        <w:t>2 at the Lawyer designation.</w:t>
      </w:r>
    </w:p>
    <w:p w:rsidR="00C05053" w:rsidRPr="00065958" w:rsidRDefault="005870FC" w:rsidP="000E18B6">
      <w:pPr>
        <w:pStyle w:val="Heading3"/>
        <w:tabs>
          <w:tab w:val="left" w:pos="993"/>
        </w:tabs>
      </w:pPr>
      <w:bookmarkStart w:id="46" w:name="_Toc25743637"/>
      <w:r w:rsidRPr="00065958">
        <w:rPr>
          <w:rStyle w:val="CharSectno"/>
        </w:rPr>
        <w:lastRenderedPageBreak/>
        <w:t>3</w:t>
      </w:r>
      <w:r w:rsidR="00C05053" w:rsidRPr="00065958">
        <w:rPr>
          <w:rStyle w:val="CharSectno"/>
        </w:rPr>
        <w:t>.0</w:t>
      </w:r>
      <w:bookmarkEnd w:id="45"/>
      <w:r w:rsidR="00AA14CB" w:rsidRPr="00065958">
        <w:rPr>
          <w:rStyle w:val="CharSectno"/>
        </w:rPr>
        <w:t>4</w:t>
      </w:r>
      <w:r w:rsidR="00C05053" w:rsidRPr="00065958">
        <w:tab/>
        <w:t>Graduate APS employees</w:t>
      </w:r>
      <w:bookmarkEnd w:id="46"/>
    </w:p>
    <w:p w:rsidR="00C05053" w:rsidRPr="00065958" w:rsidRDefault="0041309E" w:rsidP="000E3C73">
      <w:pPr>
        <w:pStyle w:val="R1"/>
        <w:keepLines w:val="0"/>
        <w:widowControl w:val="0"/>
      </w:pPr>
      <w:r w:rsidRPr="00065958">
        <w:tab/>
        <w:t>(1)</w:t>
      </w:r>
      <w:r w:rsidRPr="00065958">
        <w:tab/>
      </w:r>
      <w:r w:rsidR="00C05053" w:rsidRPr="00065958">
        <w:t xml:space="preserve">An employee who is classified as a Graduate APS employee must undertake </w:t>
      </w:r>
      <w:r w:rsidR="00C943CE">
        <w:t xml:space="preserve">the graduate program, which includes </w:t>
      </w:r>
      <w:r w:rsidR="00C05053" w:rsidRPr="00065958">
        <w:t>a course of training decided by the Secretary.</w:t>
      </w:r>
    </w:p>
    <w:p w:rsidR="00C05053" w:rsidRPr="00065958" w:rsidRDefault="00C05053" w:rsidP="0053263C">
      <w:pPr>
        <w:pStyle w:val="ZR2"/>
        <w:keepNext w:val="0"/>
        <w:keepLines w:val="0"/>
        <w:widowControl w:val="0"/>
        <w:spacing w:before="120"/>
      </w:pPr>
      <w:r w:rsidRPr="00065958">
        <w:tab/>
        <w:t>(2)</w:t>
      </w:r>
      <w:r w:rsidRPr="00065958">
        <w:tab/>
        <w:t xml:space="preserve">If the Secretary is satisfied that the employee has successfully completed the </w:t>
      </w:r>
      <w:r w:rsidR="00C943CE">
        <w:t xml:space="preserve">graduate program, including </w:t>
      </w:r>
      <w:r w:rsidR="003E04DA">
        <w:t xml:space="preserve">the relevant </w:t>
      </w:r>
      <w:r w:rsidRPr="00065958">
        <w:t>course of training, the Secretary must:</w:t>
      </w:r>
    </w:p>
    <w:p w:rsidR="0013646B" w:rsidRPr="00065958" w:rsidRDefault="005507CF" w:rsidP="00CD35F6">
      <w:pPr>
        <w:pStyle w:val="P1"/>
        <w:keepNext/>
        <w:widowControl w:val="0"/>
      </w:pPr>
      <w:r>
        <w:tab/>
        <w:t>(a)</w:t>
      </w:r>
      <w:r w:rsidR="00A15577">
        <w:tab/>
      </w:r>
      <w:r w:rsidR="009A4F48" w:rsidRPr="00065958">
        <w:t>for an</w:t>
      </w:r>
      <w:r w:rsidR="0074413F" w:rsidRPr="00065958">
        <w:t xml:space="preserve"> employee who is or is to be</w:t>
      </w:r>
      <w:r w:rsidR="009A4F48" w:rsidRPr="00065958">
        <w:t xml:space="preserve"> </w:t>
      </w:r>
      <w:r w:rsidR="0074413F" w:rsidRPr="00065958">
        <w:t xml:space="preserve">an </w:t>
      </w:r>
      <w:r w:rsidR="009A4F48" w:rsidRPr="00065958">
        <w:t>AGS employee – allocate to the employee the appro</w:t>
      </w:r>
      <w:r w:rsidR="00C81578">
        <w:t>ved classification of APS Level </w:t>
      </w:r>
      <w:r w:rsidR="009A4F48" w:rsidRPr="00065958">
        <w:t>3</w:t>
      </w:r>
      <w:r w:rsidR="0013646B">
        <w:t xml:space="preserve"> </w:t>
      </w:r>
      <w:r w:rsidR="00C943CE">
        <w:t xml:space="preserve">and </w:t>
      </w:r>
      <w:r w:rsidR="0013646B" w:rsidRPr="00065958">
        <w:t xml:space="preserve">subsequently assign the employee the duties of an AGS Entry Level Programs position, </w:t>
      </w:r>
      <w:r w:rsidR="00C81578">
        <w:t>and then duties of an APS Level </w:t>
      </w:r>
      <w:r w:rsidR="0013646B" w:rsidRPr="00065958">
        <w:t>4 position at the Lawyer designation at a salary rate decided by the Secretary; and</w:t>
      </w:r>
    </w:p>
    <w:p w:rsidR="0046789A" w:rsidRPr="00065958" w:rsidRDefault="0013646B" w:rsidP="00CD35F6">
      <w:pPr>
        <w:pStyle w:val="P1"/>
      </w:pPr>
      <w:r w:rsidRPr="00065958" w:rsidDel="0013646B">
        <w:t xml:space="preserve"> </w:t>
      </w:r>
      <w:r w:rsidR="007E6D25">
        <w:tab/>
      </w:r>
      <w:r w:rsidR="00C05053" w:rsidRPr="00065958">
        <w:t>(</w:t>
      </w:r>
      <w:r w:rsidR="00E6584E" w:rsidRPr="00065958">
        <w:t>b</w:t>
      </w:r>
      <w:r w:rsidR="00C05053" w:rsidRPr="00065958">
        <w:t>)</w:t>
      </w:r>
      <w:r w:rsidR="00A15577">
        <w:tab/>
      </w:r>
      <w:r w:rsidR="009A4F48" w:rsidRPr="00065958">
        <w:t xml:space="preserve">for other employees </w:t>
      </w:r>
      <w:r w:rsidR="00A16737" w:rsidRPr="00065958">
        <w:t>–</w:t>
      </w:r>
      <w:r w:rsidR="009A4F48" w:rsidRPr="00065958">
        <w:t xml:space="preserve"> </w:t>
      </w:r>
      <w:r w:rsidR="00C05053" w:rsidRPr="00065958">
        <w:t>allocate to the employee the appro</w:t>
      </w:r>
      <w:r w:rsidR="00C81578">
        <w:t>ved classification of APS Level </w:t>
      </w:r>
      <w:r w:rsidR="00C05053" w:rsidRPr="00065958">
        <w:t>3 and</w:t>
      </w:r>
      <w:r>
        <w:t xml:space="preserve"> </w:t>
      </w:r>
      <w:r w:rsidRPr="00065958">
        <w:t>subsequently assign the employee the duties of an AGD Entry Level Programs position, and then duties at the APS Level</w:t>
      </w:r>
      <w:r w:rsidR="00C81578">
        <w:t> 4 classification at the APS </w:t>
      </w:r>
      <w:r w:rsidRPr="00065958">
        <w:t>4.4 pay point.</w:t>
      </w:r>
      <w:r w:rsidR="007E6D25" w:rsidRPr="00065958" w:rsidDel="007E6D25">
        <w:t xml:space="preserve"> </w:t>
      </w:r>
    </w:p>
    <w:p w:rsidR="00BB1932" w:rsidRPr="00065958" w:rsidRDefault="008A1D69" w:rsidP="000E18B6">
      <w:pPr>
        <w:pStyle w:val="Heading3"/>
        <w:tabs>
          <w:tab w:val="left" w:pos="993"/>
        </w:tabs>
      </w:pPr>
      <w:bookmarkStart w:id="47" w:name="_Toc25743638"/>
      <w:r w:rsidRPr="00065958">
        <w:rPr>
          <w:rStyle w:val="CharSectno"/>
        </w:rPr>
        <w:t>3.05</w:t>
      </w:r>
      <w:r w:rsidR="00BB1932" w:rsidRPr="00065958">
        <w:tab/>
      </w:r>
      <w:r w:rsidR="00A47217" w:rsidRPr="00065958">
        <w:t>Indigenous t</w:t>
      </w:r>
      <w:r w:rsidR="00BB1932" w:rsidRPr="00065958">
        <w:t xml:space="preserve">rainee </w:t>
      </w:r>
      <w:r w:rsidR="00A47217" w:rsidRPr="00065958">
        <w:t>programs</w:t>
      </w:r>
      <w:bookmarkEnd w:id="47"/>
    </w:p>
    <w:p w:rsidR="00BB1932" w:rsidRPr="00065958" w:rsidRDefault="00BB1932" w:rsidP="008F08D5">
      <w:pPr>
        <w:pStyle w:val="R1"/>
        <w:keepLines w:val="0"/>
      </w:pPr>
      <w:r w:rsidRPr="00065958">
        <w:tab/>
        <w:t>(1)</w:t>
      </w:r>
      <w:r w:rsidRPr="00065958">
        <w:tab/>
        <w:t xml:space="preserve">An employee who is </w:t>
      </w:r>
      <w:r w:rsidR="00A47217" w:rsidRPr="00065958">
        <w:t>participating in the Indigenous Australian Government Development Program</w:t>
      </w:r>
      <w:r w:rsidRPr="00065958">
        <w:t xml:space="preserve"> </w:t>
      </w:r>
      <w:r w:rsidR="00923F95">
        <w:t>or another Indigenous trainee p</w:t>
      </w:r>
      <w:r w:rsidR="00923F95" w:rsidRPr="00065958">
        <w:t xml:space="preserve">rogram </w:t>
      </w:r>
      <w:r w:rsidRPr="00065958">
        <w:t>must undertake a course of training decided by the Secretary.</w:t>
      </w:r>
    </w:p>
    <w:p w:rsidR="00BB1932" w:rsidRPr="00065958" w:rsidRDefault="00BB1932" w:rsidP="0053263C">
      <w:pPr>
        <w:pStyle w:val="ZR2"/>
        <w:spacing w:before="120"/>
      </w:pPr>
      <w:r w:rsidRPr="00065958">
        <w:tab/>
        <w:t>(2)</w:t>
      </w:r>
      <w:r w:rsidRPr="00065958">
        <w:tab/>
        <w:t>If the Secretary is satisfied that the employee has successfully completed the course of training, the Secretary must:</w:t>
      </w:r>
    </w:p>
    <w:p w:rsidR="00184012" w:rsidRPr="00065958" w:rsidRDefault="00184012" w:rsidP="00184012">
      <w:pPr>
        <w:pStyle w:val="P1"/>
      </w:pPr>
      <w:r w:rsidRPr="00065958">
        <w:tab/>
        <w:t>(a)</w:t>
      </w:r>
      <w:r w:rsidRPr="00065958">
        <w:tab/>
      </w:r>
      <w:r w:rsidR="00AE2BA1" w:rsidRPr="00065958">
        <w:t xml:space="preserve">for an </w:t>
      </w:r>
      <w:r w:rsidR="0074413F" w:rsidRPr="00065958">
        <w:t xml:space="preserve">employee who is or is to be an </w:t>
      </w:r>
      <w:r w:rsidR="00AE2BA1" w:rsidRPr="00065958">
        <w:t>AGS employee:</w:t>
      </w:r>
      <w:r w:rsidRPr="00065958">
        <w:t xml:space="preserve"> </w:t>
      </w:r>
    </w:p>
    <w:p w:rsidR="00F31AFA" w:rsidRDefault="00184012" w:rsidP="00250F0A">
      <w:pPr>
        <w:pStyle w:val="P2"/>
        <w:keepLines w:val="0"/>
        <w:widowControl w:val="0"/>
        <w:tabs>
          <w:tab w:val="clear" w:pos="1758"/>
        </w:tabs>
        <w:ind w:hanging="567"/>
      </w:pPr>
      <w:r w:rsidRPr="00065958">
        <w:t>(</w:t>
      </w:r>
      <w:r w:rsidR="00DF7ADC" w:rsidRPr="00065958">
        <w:t>i</w:t>
      </w:r>
      <w:r w:rsidRPr="00065958">
        <w:t>)</w:t>
      </w:r>
      <w:r w:rsidRPr="00065958">
        <w:tab/>
      </w:r>
      <w:r w:rsidR="00F31AFA" w:rsidRPr="00065958">
        <w:t xml:space="preserve">for an employee who successfully completes the Indigenous Australian Government Development Program, subsequently assign the employee to the duties of an AGS Entry Level Programs Broadband position, and </w:t>
      </w:r>
      <w:r w:rsidR="00C81578">
        <w:t>then the duties of an APS Level </w:t>
      </w:r>
      <w:r w:rsidR="00F31AFA" w:rsidRPr="00065958">
        <w:t>4 position at a salary rate decided by the Secretary; or</w:t>
      </w:r>
    </w:p>
    <w:p w:rsidR="00184012" w:rsidRPr="00065958" w:rsidRDefault="00F31AFA" w:rsidP="00250F0A">
      <w:pPr>
        <w:pStyle w:val="P2"/>
        <w:keepLines w:val="0"/>
        <w:widowControl w:val="0"/>
        <w:tabs>
          <w:tab w:val="clear" w:pos="1758"/>
        </w:tabs>
        <w:ind w:hanging="567"/>
      </w:pPr>
      <w:r w:rsidRPr="00065958" w:rsidDel="00F31AFA">
        <w:t xml:space="preserve"> </w:t>
      </w:r>
      <w:r w:rsidR="00184012" w:rsidRPr="00065958">
        <w:t>(</w:t>
      </w:r>
      <w:r w:rsidR="00DF7ADC" w:rsidRPr="00065958">
        <w:t>ii</w:t>
      </w:r>
      <w:r w:rsidR="00184012" w:rsidRPr="00065958">
        <w:t>)</w:t>
      </w:r>
      <w:r w:rsidR="00184012" w:rsidRPr="00065958">
        <w:tab/>
      </w:r>
      <w:r w:rsidRPr="00065958">
        <w:t xml:space="preserve">for an employee who successfully completes </w:t>
      </w:r>
      <w:r>
        <w:t xml:space="preserve">another Indigenous </w:t>
      </w:r>
      <w:r w:rsidR="00734452">
        <w:t>t</w:t>
      </w:r>
      <w:r w:rsidRPr="00065958">
        <w:t xml:space="preserve">rainee </w:t>
      </w:r>
      <w:r w:rsidR="00734452">
        <w:t>p</w:t>
      </w:r>
      <w:r w:rsidRPr="00065958">
        <w:t xml:space="preserve">rogram, </w:t>
      </w:r>
      <w:r>
        <w:t xml:space="preserve">however named, </w:t>
      </w:r>
      <w:r w:rsidRPr="00065958">
        <w:t xml:space="preserve">subsequently assign the employee to the duties of an AGS Entry Level Programs Broadband position, and </w:t>
      </w:r>
      <w:r w:rsidR="00C81578">
        <w:t>then the duties of an APS Level </w:t>
      </w:r>
      <w:r w:rsidRPr="00065958">
        <w:t>3 position at a salary rate decided by the Secretary; or</w:t>
      </w:r>
    </w:p>
    <w:p w:rsidR="00BB1932" w:rsidRPr="00065958" w:rsidRDefault="00BB1932" w:rsidP="00BB1932">
      <w:pPr>
        <w:pStyle w:val="P1"/>
      </w:pPr>
      <w:r w:rsidRPr="00065958">
        <w:tab/>
        <w:t>(</w:t>
      </w:r>
      <w:r w:rsidR="00DF7ADC" w:rsidRPr="00065958">
        <w:t>b</w:t>
      </w:r>
      <w:r w:rsidRPr="00065958">
        <w:t>)</w:t>
      </w:r>
      <w:r w:rsidRPr="00065958">
        <w:tab/>
      </w:r>
      <w:r w:rsidR="00DF7ADC" w:rsidRPr="00065958">
        <w:t>for other employees</w:t>
      </w:r>
      <w:r w:rsidR="00AE2BA1" w:rsidRPr="00065958">
        <w:t>:</w:t>
      </w:r>
    </w:p>
    <w:p w:rsidR="00F31AFA" w:rsidRDefault="00BB1932" w:rsidP="00250F0A">
      <w:pPr>
        <w:pStyle w:val="P2"/>
        <w:keepLines w:val="0"/>
        <w:widowControl w:val="0"/>
        <w:tabs>
          <w:tab w:val="clear" w:pos="1758"/>
        </w:tabs>
        <w:ind w:hanging="567"/>
      </w:pPr>
      <w:r w:rsidRPr="00065958">
        <w:t>(</w:t>
      </w:r>
      <w:r w:rsidR="00DF7ADC" w:rsidRPr="00065958">
        <w:t>i</w:t>
      </w:r>
      <w:r w:rsidRPr="00065958">
        <w:t>)</w:t>
      </w:r>
      <w:r w:rsidRPr="00065958">
        <w:tab/>
      </w:r>
      <w:r w:rsidR="00F31AFA" w:rsidRPr="00065958">
        <w:t>for an employee who successfully completes the Indigenous Australian Government Development Program, subsequently assign the employee to the duties of an AGD Entry Level Programs Broadband position, and t</w:t>
      </w:r>
      <w:r w:rsidR="00C81578">
        <w:t>hen the duties of an APS Level </w:t>
      </w:r>
      <w:r w:rsidR="00F31AFA" w:rsidRPr="00065958">
        <w:t>4 po</w:t>
      </w:r>
      <w:r w:rsidR="00C81578">
        <w:t>sition at the APS </w:t>
      </w:r>
      <w:r w:rsidR="00F31AFA">
        <w:t>4.1 pay point; or</w:t>
      </w:r>
    </w:p>
    <w:p w:rsidR="009E4D62" w:rsidRPr="00065958" w:rsidRDefault="00F31AFA" w:rsidP="00C66386">
      <w:pPr>
        <w:pStyle w:val="P2"/>
        <w:keepNext/>
        <w:widowControl w:val="0"/>
        <w:tabs>
          <w:tab w:val="clear" w:pos="1758"/>
        </w:tabs>
        <w:ind w:hanging="567"/>
      </w:pPr>
      <w:r w:rsidRPr="00065958" w:rsidDel="00F31AFA">
        <w:lastRenderedPageBreak/>
        <w:t xml:space="preserve"> </w:t>
      </w:r>
      <w:r w:rsidR="009E4D62" w:rsidRPr="00065958">
        <w:t>(</w:t>
      </w:r>
      <w:r w:rsidR="00DF7ADC" w:rsidRPr="00065958">
        <w:t>ii</w:t>
      </w:r>
      <w:r w:rsidR="009E4D62" w:rsidRPr="00065958">
        <w:t>)</w:t>
      </w:r>
      <w:r w:rsidRPr="00F31AFA">
        <w:t xml:space="preserve"> </w:t>
      </w:r>
      <w:r>
        <w:tab/>
      </w:r>
      <w:r w:rsidRPr="00065958">
        <w:t xml:space="preserve">for an employee who successfully completes </w:t>
      </w:r>
      <w:r>
        <w:t xml:space="preserve">another Indigenous </w:t>
      </w:r>
      <w:r w:rsidR="00734452">
        <w:t>trainee p</w:t>
      </w:r>
      <w:r w:rsidRPr="00065958">
        <w:t xml:space="preserve">rogram, </w:t>
      </w:r>
      <w:r>
        <w:t xml:space="preserve">however named, </w:t>
      </w:r>
      <w:r w:rsidRPr="00065958">
        <w:t xml:space="preserve">subsequently assign the employee to the duties of an AGD Entry Level Programs Broadband position, and </w:t>
      </w:r>
      <w:r w:rsidR="00C81578">
        <w:t>then the duties of an APS Level </w:t>
      </w:r>
      <w:r w:rsidRPr="00065958">
        <w:t>3 position at the APS</w:t>
      </w:r>
      <w:r w:rsidR="00C81578">
        <w:t> </w:t>
      </w:r>
      <w:r w:rsidRPr="00065958">
        <w:t>3.1 pay point</w:t>
      </w:r>
      <w:r>
        <w:t>.</w:t>
      </w:r>
    </w:p>
    <w:p w:rsidR="00AA688C" w:rsidRPr="00065958" w:rsidRDefault="00AA688C" w:rsidP="000E18B6">
      <w:pPr>
        <w:pStyle w:val="Heading3"/>
        <w:tabs>
          <w:tab w:val="left" w:pos="993"/>
        </w:tabs>
      </w:pPr>
      <w:bookmarkStart w:id="48" w:name="_Toc25743639"/>
      <w:r w:rsidRPr="00065958">
        <w:rPr>
          <w:rStyle w:val="CharSectno"/>
        </w:rPr>
        <w:t>3.</w:t>
      </w:r>
      <w:r w:rsidR="00AE2BA1" w:rsidRPr="00065958">
        <w:rPr>
          <w:rStyle w:val="CharSectno"/>
        </w:rPr>
        <w:t>06</w:t>
      </w:r>
      <w:r w:rsidRPr="00065958">
        <w:tab/>
        <w:t>Advancement between classifications within a broadband</w:t>
      </w:r>
      <w:bookmarkEnd w:id="48"/>
    </w:p>
    <w:p w:rsidR="00AA688C" w:rsidRPr="00065958" w:rsidRDefault="00AA688C" w:rsidP="0053263C">
      <w:pPr>
        <w:pStyle w:val="R2"/>
        <w:keepNext/>
        <w:widowControl w:val="0"/>
        <w:spacing w:before="120"/>
      </w:pPr>
      <w:r w:rsidRPr="00065958">
        <w:tab/>
      </w:r>
      <w:r w:rsidRPr="00065958">
        <w:tab/>
        <w:t>Advancement from a classification within a broadband to a higher classification within the broadband is subject to:</w:t>
      </w:r>
    </w:p>
    <w:p w:rsidR="00AA688C" w:rsidRPr="00065958" w:rsidRDefault="00AA688C" w:rsidP="0053263C">
      <w:pPr>
        <w:pStyle w:val="P1"/>
        <w:keepNext/>
        <w:widowControl w:val="0"/>
      </w:pPr>
      <w:r w:rsidRPr="00065958">
        <w:tab/>
        <w:t>(a)</w:t>
      </w:r>
      <w:r w:rsidRPr="00065958">
        <w:tab/>
        <w:t>the employee having received a</w:t>
      </w:r>
      <w:r w:rsidR="002B1724" w:rsidRPr="00065958">
        <w:t xml:space="preserve"> </w:t>
      </w:r>
      <w:r w:rsidRPr="00065958">
        <w:t>performance rating of at least satisfactory (or equivalent)</w:t>
      </w:r>
      <w:r w:rsidR="002B1724" w:rsidRPr="00065958">
        <w:t xml:space="preserve"> under the </w:t>
      </w:r>
      <w:r w:rsidR="00044B2D" w:rsidRPr="00065958">
        <w:t>PPI</w:t>
      </w:r>
      <w:r w:rsidR="00F1537C" w:rsidRPr="00065958">
        <w:t>;</w:t>
      </w:r>
      <w:r w:rsidRPr="00065958">
        <w:t xml:space="preserve"> and</w:t>
      </w:r>
    </w:p>
    <w:p w:rsidR="00AA688C" w:rsidRPr="00065958" w:rsidRDefault="00AA688C" w:rsidP="00AA688C">
      <w:pPr>
        <w:pStyle w:val="P1"/>
        <w:keepLines w:val="0"/>
        <w:widowControl w:val="0"/>
      </w:pPr>
      <w:r w:rsidRPr="00065958">
        <w:tab/>
        <w:t>(</w:t>
      </w:r>
      <w:r w:rsidR="001B35AD" w:rsidRPr="00065958">
        <w:t>b</w:t>
      </w:r>
      <w:r w:rsidRPr="00065958">
        <w:t>)</w:t>
      </w:r>
      <w:r w:rsidRPr="00065958">
        <w:tab/>
        <w:t>the employee having successfully completed probation (where relevant)</w:t>
      </w:r>
      <w:r w:rsidR="00F1537C" w:rsidRPr="00065958">
        <w:t>;</w:t>
      </w:r>
      <w:r w:rsidRPr="00065958">
        <w:t xml:space="preserve"> and</w:t>
      </w:r>
    </w:p>
    <w:p w:rsidR="00AA688C" w:rsidRPr="00065958" w:rsidRDefault="001B35AD" w:rsidP="00AA688C">
      <w:pPr>
        <w:pStyle w:val="P1"/>
        <w:keepLines w:val="0"/>
        <w:widowControl w:val="0"/>
      </w:pPr>
      <w:r w:rsidRPr="00065958">
        <w:tab/>
        <w:t>(c</w:t>
      </w:r>
      <w:r w:rsidR="00AA688C" w:rsidRPr="00065958">
        <w:t>)</w:t>
      </w:r>
      <w:r w:rsidR="00AA688C" w:rsidRPr="00065958">
        <w:tab/>
        <w:t>there being sufficient work required to be performed at the higher classification within the broadband</w:t>
      </w:r>
      <w:r w:rsidR="00F1537C" w:rsidRPr="00065958">
        <w:t>;</w:t>
      </w:r>
      <w:r w:rsidR="00AA688C" w:rsidRPr="00065958">
        <w:t xml:space="preserve"> and</w:t>
      </w:r>
    </w:p>
    <w:p w:rsidR="00AA688C" w:rsidRPr="00065958" w:rsidRDefault="00AA688C" w:rsidP="00AA688C">
      <w:pPr>
        <w:pStyle w:val="P1"/>
        <w:keepLines w:val="0"/>
        <w:widowControl w:val="0"/>
      </w:pPr>
      <w:r w:rsidRPr="00065958">
        <w:tab/>
        <w:t>(</w:t>
      </w:r>
      <w:r w:rsidR="001B35AD" w:rsidRPr="00065958">
        <w:t>d</w:t>
      </w:r>
      <w:r w:rsidRPr="00065958">
        <w:t>)</w:t>
      </w:r>
      <w:r w:rsidRPr="00065958">
        <w:tab/>
        <w:t>the employee having been assessed as having the necessary skills and proficiencies to perform the higher level work.</w:t>
      </w:r>
    </w:p>
    <w:p w:rsidR="00435BA5" w:rsidRPr="00CD35F6" w:rsidRDefault="00435BA5" w:rsidP="00CD35F6">
      <w:pPr>
        <w:pStyle w:val="Heading2"/>
        <w:tabs>
          <w:tab w:val="left" w:pos="1134"/>
          <w:tab w:val="left" w:pos="2410"/>
        </w:tabs>
      </w:pPr>
      <w:bookmarkStart w:id="49" w:name="_Toc25743640"/>
      <w:bookmarkStart w:id="50" w:name="_Toc261589491"/>
      <w:r w:rsidRPr="00CD35F6">
        <w:rPr>
          <w:rStyle w:val="CharDivNo"/>
          <w:i w:val="0"/>
        </w:rPr>
        <w:t xml:space="preserve">Division </w:t>
      </w:r>
      <w:r w:rsidR="00A26E12" w:rsidRPr="00CD35F6">
        <w:rPr>
          <w:rStyle w:val="CharDivNo"/>
          <w:i w:val="0"/>
        </w:rPr>
        <w:t>3</w:t>
      </w:r>
      <w:r w:rsidRPr="00CD35F6">
        <w:rPr>
          <w:rStyle w:val="CharDivNo"/>
          <w:i w:val="0"/>
        </w:rPr>
        <w:t>.2</w:t>
      </w:r>
      <w:r w:rsidRPr="00CD35F6">
        <w:tab/>
      </w:r>
      <w:r w:rsidRPr="008931A6">
        <w:rPr>
          <w:rStyle w:val="CharDivText"/>
          <w:i w:val="0"/>
        </w:rPr>
        <w:t>Remuneration</w:t>
      </w:r>
      <w:bookmarkEnd w:id="49"/>
    </w:p>
    <w:p w:rsidR="00C05053" w:rsidRPr="00CD35F6" w:rsidRDefault="00C05053" w:rsidP="00CD35F6">
      <w:pPr>
        <w:pStyle w:val="Heading3"/>
        <w:tabs>
          <w:tab w:val="left" w:pos="1701"/>
          <w:tab w:val="left" w:pos="2410"/>
        </w:tabs>
        <w:rPr>
          <w:i/>
        </w:rPr>
      </w:pPr>
      <w:bookmarkStart w:id="51" w:name="_Toc25743641"/>
      <w:r w:rsidRPr="002F24AE">
        <w:t xml:space="preserve">Subdivision </w:t>
      </w:r>
      <w:bookmarkStart w:id="52" w:name="SCH0Part3Div32SubDiv322"/>
      <w:r w:rsidRPr="002F24AE">
        <w:fldChar w:fldCharType="begin"/>
      </w:r>
      <w:r w:rsidRPr="00B837DA">
        <w:instrText xml:space="preserve"> REF SCH0Part3Div32\h \* MERGEFORMAT </w:instrText>
      </w:r>
      <w:r w:rsidRPr="002F24AE">
        <w:fldChar w:fldCharType="separate"/>
      </w:r>
      <w:r w:rsidR="00E9452B" w:rsidRPr="00E9452B">
        <w:t>3.</w:t>
      </w:r>
      <w:r w:rsidRPr="002F24AE">
        <w:fldChar w:fldCharType="end"/>
      </w:r>
      <w:r w:rsidR="0046789A" w:rsidRPr="002F24AE">
        <w:t>2</w:t>
      </w:r>
      <w:r w:rsidRPr="00345C69">
        <w:t>.</w:t>
      </w:r>
      <w:bookmarkEnd w:id="52"/>
      <w:r w:rsidR="00435BA5" w:rsidRPr="00A67376">
        <w:t>1</w:t>
      </w:r>
      <w:r w:rsidRPr="00A67376">
        <w:tab/>
      </w:r>
      <w:bookmarkEnd w:id="50"/>
      <w:r w:rsidR="00435BA5" w:rsidRPr="00A67376">
        <w:t xml:space="preserve">Salary </w:t>
      </w:r>
      <w:r w:rsidR="00A065F1" w:rsidRPr="00A67376">
        <w:t>a</w:t>
      </w:r>
      <w:r w:rsidR="00435BA5" w:rsidRPr="00A67376">
        <w:t>rrangements</w:t>
      </w:r>
      <w:bookmarkEnd w:id="51"/>
    </w:p>
    <w:p w:rsidR="00532263" w:rsidRPr="000E18B6" w:rsidRDefault="00435BA5" w:rsidP="00916B43">
      <w:pPr>
        <w:pStyle w:val="Heading3"/>
        <w:tabs>
          <w:tab w:val="left" w:pos="993"/>
        </w:tabs>
        <w:rPr>
          <w:rStyle w:val="CharSectno"/>
        </w:rPr>
      </w:pPr>
      <w:bookmarkStart w:id="53" w:name="_Toc25743642"/>
      <w:bookmarkStart w:id="54" w:name="SCH0Part3R309"/>
      <w:r w:rsidRPr="00065958">
        <w:rPr>
          <w:rStyle w:val="CharSectno"/>
        </w:rPr>
        <w:t>3</w:t>
      </w:r>
      <w:r w:rsidR="00532263" w:rsidRPr="00065958">
        <w:rPr>
          <w:rStyle w:val="CharSectno"/>
        </w:rPr>
        <w:t>.</w:t>
      </w:r>
      <w:r w:rsidR="00AE2BA1" w:rsidRPr="00065958">
        <w:rPr>
          <w:rStyle w:val="CharSectno"/>
        </w:rPr>
        <w:t>07</w:t>
      </w:r>
      <w:r w:rsidR="00532263" w:rsidRPr="000E18B6">
        <w:rPr>
          <w:rStyle w:val="CharSectno"/>
        </w:rPr>
        <w:tab/>
      </w:r>
      <w:r w:rsidR="00532263" w:rsidRPr="00CD35F6">
        <w:t>Salary increases</w:t>
      </w:r>
      <w:bookmarkEnd w:id="53"/>
    </w:p>
    <w:p w:rsidR="007E245E" w:rsidRPr="00065958" w:rsidRDefault="00532263" w:rsidP="00CD35F6">
      <w:pPr>
        <w:pStyle w:val="R1"/>
        <w:keepNext/>
        <w:keepLines w:val="0"/>
        <w:widowControl w:val="0"/>
        <w:ind w:hanging="397"/>
      </w:pPr>
      <w:r w:rsidRPr="00065958">
        <w:tab/>
      </w:r>
      <w:r w:rsidR="007E245E" w:rsidRPr="00065958">
        <w:t>(1)</w:t>
      </w:r>
      <w:r w:rsidR="007E245E" w:rsidRPr="00065958">
        <w:tab/>
      </w:r>
      <w:r w:rsidR="007329DF" w:rsidRPr="00065958">
        <w:t xml:space="preserve">Subject to </w:t>
      </w:r>
      <w:r w:rsidR="00033F59">
        <w:t>subclauses </w:t>
      </w:r>
      <w:r w:rsidR="007329DF" w:rsidRPr="00065958">
        <w:t>(</w:t>
      </w:r>
      <w:r w:rsidR="00ED68E0">
        <w:t>3</w:t>
      </w:r>
      <w:r w:rsidR="007329DF" w:rsidRPr="00065958">
        <w:t>)</w:t>
      </w:r>
      <w:r w:rsidR="00E312EF" w:rsidRPr="00065958">
        <w:t xml:space="preserve"> to (</w:t>
      </w:r>
      <w:r w:rsidR="00ED68E0">
        <w:t>8</w:t>
      </w:r>
      <w:r w:rsidR="00E312EF" w:rsidRPr="00065958">
        <w:t>)</w:t>
      </w:r>
      <w:r w:rsidR="007329DF" w:rsidRPr="00065958">
        <w:t xml:space="preserve">, </w:t>
      </w:r>
      <w:r w:rsidR="007E245E" w:rsidRPr="00065958">
        <w:t>salaries are increased</w:t>
      </w:r>
      <w:r w:rsidR="00064373" w:rsidRPr="00065958">
        <w:t xml:space="preserve"> by</w:t>
      </w:r>
      <w:r w:rsidR="007E245E" w:rsidRPr="00065958">
        <w:t>:</w:t>
      </w:r>
    </w:p>
    <w:p w:rsidR="007E245E" w:rsidRPr="00065958" w:rsidRDefault="00B40699" w:rsidP="00CD35F6">
      <w:pPr>
        <w:pStyle w:val="P1"/>
        <w:keepNext/>
        <w:widowControl w:val="0"/>
      </w:pPr>
      <w:r>
        <w:tab/>
        <w:t>(a)</w:t>
      </w:r>
      <w:r>
        <w:tab/>
      </w:r>
      <w:r w:rsidR="00C223BE">
        <w:t>2</w:t>
      </w:r>
      <w:r w:rsidR="007E245E" w:rsidRPr="00065958">
        <w:t xml:space="preserve">% </w:t>
      </w:r>
      <w:r w:rsidR="008F08D5" w:rsidRPr="00065958">
        <w:t xml:space="preserve">from commencement </w:t>
      </w:r>
      <w:r w:rsidR="00394419" w:rsidRPr="00065958">
        <w:t>date</w:t>
      </w:r>
      <w:r w:rsidR="00AE2BA1" w:rsidRPr="00065958">
        <w:t>;</w:t>
      </w:r>
    </w:p>
    <w:p w:rsidR="007E245E" w:rsidRPr="00065958" w:rsidRDefault="00B40699" w:rsidP="00CD35F6">
      <w:pPr>
        <w:pStyle w:val="P1"/>
        <w:keepNext/>
        <w:widowControl w:val="0"/>
      </w:pPr>
      <w:r>
        <w:tab/>
        <w:t>(b)</w:t>
      </w:r>
      <w:r>
        <w:tab/>
      </w:r>
      <w:r w:rsidR="00336C90" w:rsidRPr="00065958">
        <w:t>2</w:t>
      </w:r>
      <w:r w:rsidR="007E245E" w:rsidRPr="00065958">
        <w:t xml:space="preserve">% </w:t>
      </w:r>
      <w:r w:rsidR="008F08D5" w:rsidRPr="00065958">
        <w:t>12 months after commencement</w:t>
      </w:r>
      <w:r w:rsidR="00394419" w:rsidRPr="00065958">
        <w:t xml:space="preserve"> date</w:t>
      </w:r>
      <w:r w:rsidR="00AE2BA1" w:rsidRPr="00065958">
        <w:t>;</w:t>
      </w:r>
      <w:r w:rsidR="00064373" w:rsidRPr="00065958">
        <w:t xml:space="preserve"> and</w:t>
      </w:r>
    </w:p>
    <w:p w:rsidR="00064373" w:rsidRPr="00065958" w:rsidRDefault="00B40699" w:rsidP="00CD35F6">
      <w:pPr>
        <w:pStyle w:val="P1"/>
        <w:keepNext/>
        <w:widowControl w:val="0"/>
      </w:pPr>
      <w:r>
        <w:tab/>
        <w:t>(c)</w:t>
      </w:r>
      <w:r>
        <w:tab/>
      </w:r>
      <w:r w:rsidR="00C223BE">
        <w:t>2</w:t>
      </w:r>
      <w:r w:rsidR="00064373" w:rsidRPr="00065958">
        <w:t xml:space="preserve">% </w:t>
      </w:r>
      <w:r w:rsidR="008F08D5" w:rsidRPr="00065958">
        <w:t>24 months after commencement</w:t>
      </w:r>
      <w:r w:rsidR="00394419" w:rsidRPr="00065958">
        <w:t xml:space="preserve"> date</w:t>
      </w:r>
      <w:r w:rsidR="00064373" w:rsidRPr="00065958">
        <w:t>.</w:t>
      </w:r>
    </w:p>
    <w:p w:rsidR="00D05A6C" w:rsidRDefault="00D05A6C" w:rsidP="009C762F">
      <w:pPr>
        <w:pStyle w:val="P1"/>
        <w:keepLines w:val="0"/>
        <w:widowControl w:val="0"/>
        <w:tabs>
          <w:tab w:val="clear" w:pos="1191"/>
        </w:tabs>
        <w:ind w:hanging="454"/>
        <w:rPr>
          <w:sz w:val="20"/>
          <w:szCs w:val="20"/>
        </w:rPr>
      </w:pPr>
      <w:r w:rsidRPr="00065958">
        <w:rPr>
          <w:i/>
          <w:sz w:val="20"/>
          <w:szCs w:val="20"/>
        </w:rPr>
        <w:t>Note</w:t>
      </w:r>
      <w:r w:rsidR="00B04A54">
        <w:rPr>
          <w:i/>
          <w:sz w:val="20"/>
          <w:szCs w:val="20"/>
        </w:rPr>
        <w:t>   </w:t>
      </w:r>
      <w:r w:rsidRPr="00065958">
        <w:rPr>
          <w:sz w:val="20"/>
          <w:szCs w:val="20"/>
        </w:rPr>
        <w:t>The salary ranges and rates are set out i</w:t>
      </w:r>
      <w:r w:rsidR="00CE77B4" w:rsidRPr="00065958">
        <w:rPr>
          <w:sz w:val="20"/>
          <w:szCs w:val="20"/>
        </w:rPr>
        <w:t>n</w:t>
      </w:r>
      <w:r w:rsidRPr="00065958">
        <w:rPr>
          <w:sz w:val="20"/>
          <w:szCs w:val="20"/>
        </w:rPr>
        <w:t xml:space="preserve"> </w:t>
      </w:r>
      <w:r w:rsidR="00672FAA" w:rsidRPr="00065958">
        <w:rPr>
          <w:sz w:val="20"/>
          <w:szCs w:val="20"/>
        </w:rPr>
        <w:t>t</w:t>
      </w:r>
      <w:r w:rsidRPr="00065958">
        <w:rPr>
          <w:sz w:val="20"/>
          <w:szCs w:val="20"/>
        </w:rPr>
        <w:t xml:space="preserve">he </w:t>
      </w:r>
      <w:r w:rsidR="00033F59">
        <w:rPr>
          <w:sz w:val="20"/>
          <w:szCs w:val="20"/>
        </w:rPr>
        <w:t>Schedules referred to in clause </w:t>
      </w:r>
      <w:r w:rsidRPr="00065958">
        <w:rPr>
          <w:sz w:val="20"/>
          <w:szCs w:val="20"/>
        </w:rPr>
        <w:t>3.</w:t>
      </w:r>
      <w:r w:rsidR="007E6D25">
        <w:rPr>
          <w:sz w:val="20"/>
          <w:szCs w:val="20"/>
        </w:rPr>
        <w:t>10</w:t>
      </w:r>
      <w:r w:rsidRPr="00065958">
        <w:rPr>
          <w:sz w:val="20"/>
          <w:szCs w:val="20"/>
        </w:rPr>
        <w:t>.</w:t>
      </w:r>
    </w:p>
    <w:p w:rsidR="009C117A" w:rsidRPr="00CD35F6" w:rsidRDefault="005C4AD9" w:rsidP="005C4AD9">
      <w:pPr>
        <w:pStyle w:val="R1"/>
        <w:keepLines w:val="0"/>
        <w:widowControl w:val="0"/>
        <w:tabs>
          <w:tab w:val="left" w:pos="567"/>
        </w:tabs>
      </w:pPr>
      <w:r>
        <w:tab/>
        <w:t>(2)</w:t>
      </w:r>
      <w:r>
        <w:tab/>
      </w:r>
      <w:r w:rsidR="00ED68E0" w:rsidRPr="00CD35F6">
        <w:t>If the commencement date</w:t>
      </w:r>
      <w:r w:rsidR="00ED68E0" w:rsidRPr="004E3748">
        <w:t xml:space="preserve"> o</w:t>
      </w:r>
      <w:r w:rsidR="00ED68E0" w:rsidRPr="00CD35F6">
        <w:t>ccurs after the effective date, then, in the first available pay period after the commencement date, the department will make a salary adjustment payment calculated on the b</w:t>
      </w:r>
      <w:r w:rsidR="00ED68E0" w:rsidRPr="004E3748">
        <w:t>asis that the salary rates payable under the A</w:t>
      </w:r>
      <w:r w:rsidR="00ED68E0" w:rsidRPr="00CD35F6">
        <w:t xml:space="preserve">greement on the </w:t>
      </w:r>
      <w:r w:rsidR="00ED68E0">
        <w:t xml:space="preserve">commencement </w:t>
      </w:r>
      <w:r w:rsidR="00ED68E0" w:rsidRPr="00CD35F6">
        <w:t>date applied from the effective date.</w:t>
      </w:r>
    </w:p>
    <w:p w:rsidR="00140FE5" w:rsidRPr="00404F84" w:rsidRDefault="00A97D51" w:rsidP="00CD35F6">
      <w:pPr>
        <w:pStyle w:val="R1"/>
        <w:keepLines w:val="0"/>
        <w:widowControl w:val="0"/>
        <w:tabs>
          <w:tab w:val="left" w:pos="567"/>
        </w:tabs>
      </w:pPr>
      <w:r w:rsidRPr="00065958">
        <w:tab/>
        <w:t>(</w:t>
      </w:r>
      <w:r w:rsidR="00ED68E0">
        <w:t>3</w:t>
      </w:r>
      <w:r w:rsidRPr="00065958">
        <w:t>)</w:t>
      </w:r>
      <w:r w:rsidRPr="00065958">
        <w:tab/>
      </w:r>
      <w:r w:rsidR="00033F59">
        <w:t>Subject to subclauses </w:t>
      </w:r>
      <w:r w:rsidR="00140FE5" w:rsidRPr="00065958">
        <w:t>(</w:t>
      </w:r>
      <w:r w:rsidR="00ED68E0">
        <w:t>4</w:t>
      </w:r>
      <w:r w:rsidR="00140FE5" w:rsidRPr="00065958">
        <w:t>)</w:t>
      </w:r>
      <w:r w:rsidR="00AC3E69" w:rsidRPr="00065958">
        <w:t>,</w:t>
      </w:r>
      <w:r w:rsidR="00140FE5" w:rsidRPr="00065958">
        <w:t xml:space="preserve"> (</w:t>
      </w:r>
      <w:r w:rsidR="00ED68E0">
        <w:t>5</w:t>
      </w:r>
      <w:r w:rsidR="00140FE5" w:rsidRPr="00065958">
        <w:t>)</w:t>
      </w:r>
      <w:r w:rsidR="00AC3E69" w:rsidRPr="00065958">
        <w:t xml:space="preserve"> and (</w:t>
      </w:r>
      <w:r w:rsidR="00ED68E0">
        <w:t>6</w:t>
      </w:r>
      <w:r w:rsidR="00AC3E69" w:rsidRPr="00065958">
        <w:t>)</w:t>
      </w:r>
      <w:r w:rsidR="00140FE5" w:rsidRPr="00065958">
        <w:t>, s</w:t>
      </w:r>
      <w:r w:rsidR="001E0464" w:rsidRPr="00065958">
        <w:t xml:space="preserve">alary </w:t>
      </w:r>
      <w:r w:rsidR="001E0464" w:rsidRPr="00404F84">
        <w:t>increases do not apply to salary treated as the maximum salary under clause</w:t>
      </w:r>
      <w:r w:rsidR="008F08D5" w:rsidRPr="00404F84">
        <w:t>s</w:t>
      </w:r>
      <w:r w:rsidR="00033F59">
        <w:t> </w:t>
      </w:r>
      <w:r w:rsidR="001E0464" w:rsidRPr="00404F84">
        <w:t>3.1</w:t>
      </w:r>
      <w:r w:rsidR="00773060" w:rsidRPr="00CD35F6">
        <w:t>4</w:t>
      </w:r>
      <w:r w:rsidR="00AB16E2" w:rsidRPr="00404F84">
        <w:t xml:space="preserve"> and 3.1</w:t>
      </w:r>
      <w:r w:rsidR="00773060" w:rsidRPr="00CD35F6">
        <w:t>5.</w:t>
      </w:r>
    </w:p>
    <w:p w:rsidR="00AC3E69" w:rsidRPr="00065958" w:rsidRDefault="005C4AD9" w:rsidP="005C4AD9">
      <w:pPr>
        <w:pStyle w:val="R1"/>
        <w:keepLines w:val="0"/>
        <w:widowControl w:val="0"/>
        <w:tabs>
          <w:tab w:val="left" w:pos="567"/>
        </w:tabs>
      </w:pPr>
      <w:r>
        <w:tab/>
      </w:r>
      <w:r w:rsidR="00140FE5" w:rsidRPr="00404F84">
        <w:t>(</w:t>
      </w:r>
      <w:r w:rsidR="00ED68E0">
        <w:t>4</w:t>
      </w:r>
      <w:r w:rsidR="00140FE5" w:rsidRPr="00404F84">
        <w:t>)</w:t>
      </w:r>
      <w:r w:rsidR="00140FE5" w:rsidRPr="00404F84">
        <w:tab/>
      </w:r>
      <w:r w:rsidR="005E1DB0" w:rsidRPr="00404F84">
        <w:t>Once the maximum salary otherwise payable under this Agreement exceeds the salary treated as the maximum salary under clause</w:t>
      </w:r>
      <w:r w:rsidR="00773060" w:rsidRPr="00404F84">
        <w:t>s</w:t>
      </w:r>
      <w:r w:rsidR="00033F59">
        <w:t> </w:t>
      </w:r>
      <w:r w:rsidR="005E1DB0" w:rsidRPr="00404F84">
        <w:t>3.1</w:t>
      </w:r>
      <w:r w:rsidR="00773060" w:rsidRPr="00CD35F6">
        <w:t>4 and 3.15</w:t>
      </w:r>
      <w:r w:rsidR="00AC3E69" w:rsidRPr="00404F84">
        <w:t>,</w:t>
      </w:r>
      <w:r w:rsidR="00AC3E69" w:rsidRPr="00065958">
        <w:t xml:space="preserve"> an employee shall be paid the maximum </w:t>
      </w:r>
      <w:r w:rsidR="003E614B" w:rsidRPr="00065958">
        <w:t>s</w:t>
      </w:r>
      <w:r w:rsidR="00AC3E69" w:rsidRPr="00065958">
        <w:t>alary under this Agreement</w:t>
      </w:r>
      <w:r w:rsidR="00401721" w:rsidRPr="00065958">
        <w:t>.</w:t>
      </w:r>
      <w:r w:rsidR="0037298E">
        <w:t xml:space="preserve">  </w:t>
      </w:r>
      <w:r w:rsidR="00401721" w:rsidRPr="00065958">
        <w:t>A</w:t>
      </w:r>
      <w:r w:rsidR="00AC3E69" w:rsidRPr="00065958">
        <w:t>ll subsequent salary increases shall apply</w:t>
      </w:r>
      <w:r w:rsidR="00033F59">
        <w:t>, subject to subclauses </w:t>
      </w:r>
      <w:r w:rsidR="00401721" w:rsidRPr="00065958">
        <w:t>(</w:t>
      </w:r>
      <w:r w:rsidR="00ED68E0">
        <w:t>7</w:t>
      </w:r>
      <w:r w:rsidR="00401721" w:rsidRPr="00065958">
        <w:t>) and (</w:t>
      </w:r>
      <w:r w:rsidR="00ED68E0">
        <w:t>8</w:t>
      </w:r>
      <w:r w:rsidR="00401721" w:rsidRPr="00065958">
        <w:t>)</w:t>
      </w:r>
      <w:r w:rsidR="00AC3E69" w:rsidRPr="00065958">
        <w:t>.</w:t>
      </w:r>
      <w:r w:rsidR="005E1DB0" w:rsidRPr="00065958">
        <w:t xml:space="preserve"> </w:t>
      </w:r>
    </w:p>
    <w:p w:rsidR="0073349B" w:rsidRPr="0073349B" w:rsidRDefault="005246C2" w:rsidP="0053263C">
      <w:pPr>
        <w:pStyle w:val="R2"/>
        <w:spacing w:before="120"/>
      </w:pPr>
      <w:r>
        <w:tab/>
      </w:r>
      <w:r w:rsidR="00AC3E69" w:rsidRPr="00065958">
        <w:t>(</w:t>
      </w:r>
      <w:r w:rsidR="00ED68E0">
        <w:t>5</w:t>
      </w:r>
      <w:r w:rsidR="00AC3E69" w:rsidRPr="00065958">
        <w:t>)</w:t>
      </w:r>
      <w:r w:rsidR="00AC3E69" w:rsidRPr="00065958">
        <w:tab/>
        <w:t>Once the maximum salary o</w:t>
      </w:r>
      <w:r w:rsidR="006B5E52">
        <w:t>therwise payable under Schedule </w:t>
      </w:r>
      <w:r w:rsidR="00AC3E69" w:rsidRPr="00065958">
        <w:t>1 exceeds the salary treated as the maximum salary under clause</w:t>
      </w:r>
      <w:r w:rsidR="00C81578">
        <w:t> </w:t>
      </w:r>
      <w:r w:rsidR="005E1DB0" w:rsidRPr="00065958">
        <w:t>3.1</w:t>
      </w:r>
      <w:r w:rsidR="00F8150C">
        <w:t>5</w:t>
      </w:r>
      <w:r w:rsidR="005E1DB0" w:rsidRPr="00065958">
        <w:t xml:space="preserve"> and </w:t>
      </w:r>
      <w:r w:rsidR="006B5E52">
        <w:t>Schedule </w:t>
      </w:r>
      <w:r w:rsidR="005E1DB0" w:rsidRPr="00734452">
        <w:t>4, Part</w:t>
      </w:r>
      <w:r w:rsidR="00CE77B4" w:rsidRPr="002E04F9">
        <w:t> </w:t>
      </w:r>
      <w:r w:rsidR="002E04F9">
        <w:t>1</w:t>
      </w:r>
      <w:r w:rsidR="005E1DB0" w:rsidRPr="002E04F9">
        <w:t>,</w:t>
      </w:r>
      <w:r w:rsidR="005E1DB0" w:rsidRPr="00065958">
        <w:t xml:space="preserve"> an employee shall be paid the maxim</w:t>
      </w:r>
      <w:r w:rsidR="006B5E52">
        <w:t>um salary under Schedule </w:t>
      </w:r>
      <w:r w:rsidR="00AC3E69" w:rsidRPr="00065958">
        <w:t>1</w:t>
      </w:r>
      <w:r w:rsidR="00401721" w:rsidRPr="00065958">
        <w:t>.</w:t>
      </w:r>
      <w:r w:rsidR="00AC3E69" w:rsidRPr="00065958">
        <w:t xml:space="preserve"> </w:t>
      </w:r>
      <w:r w:rsidR="0037298E">
        <w:t xml:space="preserve"> </w:t>
      </w:r>
      <w:r w:rsidR="00401721" w:rsidRPr="00065958">
        <w:t>All subsequent salary increases sha</w:t>
      </w:r>
      <w:r w:rsidR="00033F59">
        <w:t>ll apply, subject to subclauses </w:t>
      </w:r>
      <w:r w:rsidR="00401721" w:rsidRPr="00065958">
        <w:t>(</w:t>
      </w:r>
      <w:r w:rsidR="00ED68E0">
        <w:t>7</w:t>
      </w:r>
      <w:r w:rsidR="00401721" w:rsidRPr="00065958">
        <w:t>) and (</w:t>
      </w:r>
      <w:r w:rsidR="00ED68E0">
        <w:t>8</w:t>
      </w:r>
      <w:r w:rsidR="00401721" w:rsidRPr="00065958">
        <w:t>)</w:t>
      </w:r>
      <w:r w:rsidR="00AC3E69" w:rsidRPr="00065958">
        <w:t>.</w:t>
      </w:r>
      <w:r w:rsidR="007E6D25" w:rsidRPr="0013646B" w:rsidDel="007E6D25">
        <w:t xml:space="preserve"> </w:t>
      </w:r>
    </w:p>
    <w:p w:rsidR="00140FE5" w:rsidRPr="00065958" w:rsidRDefault="005C4AD9" w:rsidP="005C4AD9">
      <w:pPr>
        <w:pStyle w:val="R2"/>
        <w:spacing w:before="120"/>
      </w:pPr>
      <w:r>
        <w:lastRenderedPageBreak/>
        <w:tab/>
      </w:r>
      <w:r w:rsidR="00AC3E69" w:rsidRPr="00065958">
        <w:t>(</w:t>
      </w:r>
      <w:r w:rsidR="00ED68E0">
        <w:t>6</w:t>
      </w:r>
      <w:r w:rsidR="00AC3E69" w:rsidRPr="00065958">
        <w:t>)</w:t>
      </w:r>
      <w:r>
        <w:tab/>
      </w:r>
      <w:r w:rsidR="00AC3E69" w:rsidRPr="00065958">
        <w:t xml:space="preserve">Where an employee moves from AGS to another part of the Department and then back to AGS, </w:t>
      </w:r>
      <w:r w:rsidR="00B267F4" w:rsidRPr="00065958">
        <w:t>and has no</w:t>
      </w:r>
      <w:r w:rsidR="00AC3E69" w:rsidRPr="00065958">
        <w:t xml:space="preserve">t been entitled to </w:t>
      </w:r>
      <w:r w:rsidR="00B267F4" w:rsidRPr="00065958">
        <w:t>a salary increase that would have applied had the employee remained in AGS throughout the relevant period, then the Secretary may decide that</w:t>
      </w:r>
      <w:r w:rsidR="00033F59">
        <w:t xml:space="preserve"> a salary increase at subclause </w:t>
      </w:r>
      <w:r w:rsidR="00B267F4" w:rsidRPr="00065958">
        <w:t>(1) is to apply.  The Secretary may determine the date from which such an increase is to apply.</w:t>
      </w:r>
    </w:p>
    <w:p w:rsidR="00211AD1" w:rsidRPr="00065958" w:rsidRDefault="00211AD1">
      <w:pPr>
        <w:pStyle w:val="R1"/>
        <w:keepNext/>
        <w:keepLines w:val="0"/>
        <w:widowControl w:val="0"/>
      </w:pPr>
      <w:r w:rsidRPr="00065958">
        <w:tab/>
        <w:t>(</w:t>
      </w:r>
      <w:r w:rsidR="00ED68E0">
        <w:t>7</w:t>
      </w:r>
      <w:r w:rsidRPr="00065958">
        <w:t>)</w:t>
      </w:r>
      <w:r w:rsidRPr="00065958">
        <w:tab/>
        <w:t xml:space="preserve">An AGS employee is </w:t>
      </w:r>
      <w:r w:rsidR="009122A7" w:rsidRPr="00065958">
        <w:t>not</w:t>
      </w:r>
      <w:r w:rsidRPr="00065958">
        <w:t xml:space="preserve"> entitled to th</w:t>
      </w:r>
      <w:r w:rsidR="00033F59">
        <w:t>e salary increases at subclause </w:t>
      </w:r>
      <w:r w:rsidRPr="00065958">
        <w:t xml:space="preserve">(1) where they </w:t>
      </w:r>
      <w:r w:rsidR="009122A7" w:rsidRPr="00065958">
        <w:t xml:space="preserve">have </w:t>
      </w:r>
      <w:r w:rsidRPr="00065958">
        <w:t>achieve</w:t>
      </w:r>
      <w:r w:rsidR="009122A7" w:rsidRPr="00065958">
        <w:t>d</w:t>
      </w:r>
      <w:r w:rsidRPr="00065958">
        <w:t xml:space="preserve"> </w:t>
      </w:r>
      <w:r w:rsidR="00220DE7" w:rsidRPr="00065958">
        <w:t xml:space="preserve">a performance </w:t>
      </w:r>
      <w:r w:rsidRPr="00065958">
        <w:t xml:space="preserve">rating under the PPI of </w:t>
      </w:r>
      <w:r w:rsidR="009122A7" w:rsidRPr="00065958">
        <w:t xml:space="preserve">less than </w:t>
      </w:r>
      <w:r w:rsidRPr="00065958">
        <w:t>satisfactory (or equivalent)</w:t>
      </w:r>
      <w:r w:rsidR="00AA02D7" w:rsidRPr="00065958">
        <w:t xml:space="preserve"> for </w:t>
      </w:r>
      <w:r w:rsidR="00220DE7" w:rsidRPr="00065958">
        <w:t>the immediately preceding formal performance appraisal and</w:t>
      </w:r>
      <w:r w:rsidR="009122A7" w:rsidRPr="00065958">
        <w:t>/or if</w:t>
      </w:r>
      <w:r w:rsidR="00220DE7" w:rsidRPr="00065958">
        <w:t xml:space="preserve"> the employee is subject to a</w:t>
      </w:r>
      <w:r w:rsidR="009122A7" w:rsidRPr="00065958">
        <w:t>n</w:t>
      </w:r>
      <w:r w:rsidR="00220DE7" w:rsidRPr="00065958">
        <w:t xml:space="preserve"> </w:t>
      </w:r>
      <w:r w:rsidR="009122A7" w:rsidRPr="00065958">
        <w:t>under</w:t>
      </w:r>
      <w:r w:rsidR="00220DE7" w:rsidRPr="00065958">
        <w:t xml:space="preserve">performance </w:t>
      </w:r>
      <w:r w:rsidR="009122A7" w:rsidRPr="00065958">
        <w:t>process</w:t>
      </w:r>
      <w:r w:rsidRPr="00065958">
        <w:t>.</w:t>
      </w:r>
      <w:r w:rsidR="00AA02D7" w:rsidRPr="00065958">
        <w:t xml:space="preserve"> </w:t>
      </w:r>
    </w:p>
    <w:p w:rsidR="00AE2BA1" w:rsidRDefault="00447137">
      <w:pPr>
        <w:pStyle w:val="R1"/>
        <w:keepNext/>
        <w:keepLines w:val="0"/>
        <w:widowControl w:val="0"/>
      </w:pPr>
      <w:r w:rsidRPr="00065958">
        <w:tab/>
      </w:r>
      <w:r w:rsidR="00AE2BA1" w:rsidRPr="00065958">
        <w:t>(</w:t>
      </w:r>
      <w:r w:rsidR="00ED68E0">
        <w:t>8</w:t>
      </w:r>
      <w:r w:rsidR="00AE2BA1" w:rsidRPr="00065958">
        <w:t>)</w:t>
      </w:r>
      <w:r w:rsidR="00AE2BA1" w:rsidRPr="00065958">
        <w:tab/>
      </w:r>
      <w:r w:rsidR="00AE2BA1" w:rsidRPr="00404F84">
        <w:t>However, an employee who does not receive an increase</w:t>
      </w:r>
      <w:r w:rsidR="00033F59">
        <w:t xml:space="preserve"> in salary because of subclause </w:t>
      </w:r>
      <w:r w:rsidR="00AE2BA1" w:rsidRPr="00404F84">
        <w:t>(</w:t>
      </w:r>
      <w:r w:rsidR="00ED68E0">
        <w:t>7</w:t>
      </w:r>
      <w:r w:rsidR="00AE2BA1" w:rsidRPr="00404F84">
        <w:t xml:space="preserve">) will be eligible to receive the salary increase </w:t>
      </w:r>
      <w:r w:rsidR="006F32E3" w:rsidRPr="00404F84">
        <w:t xml:space="preserve">at and </w:t>
      </w:r>
      <w:r w:rsidR="00AE2BA1" w:rsidRPr="00404F84">
        <w:t xml:space="preserve">from the date that their performance is </w:t>
      </w:r>
      <w:r w:rsidR="00220DE7" w:rsidRPr="00404F84">
        <w:t xml:space="preserve">next </w:t>
      </w:r>
      <w:r w:rsidR="00AE2BA1" w:rsidRPr="00404F84">
        <w:t>assessed overall as</w:t>
      </w:r>
      <w:r w:rsidR="002F4B37" w:rsidRPr="00404F84">
        <w:t xml:space="preserve"> at least</w:t>
      </w:r>
      <w:r w:rsidR="00AE2BA1" w:rsidRPr="00404F84">
        <w:t xml:space="preserve"> satisfactory (or equivalent)</w:t>
      </w:r>
      <w:r w:rsidR="00D137C7" w:rsidRPr="00404F84">
        <w:t>, and all subsequent salary increases shall apply, subject to any further applicatio</w:t>
      </w:r>
      <w:r w:rsidR="00033F59">
        <w:t>n of subclause </w:t>
      </w:r>
      <w:r w:rsidR="00401721" w:rsidRPr="00404F84">
        <w:t>(</w:t>
      </w:r>
      <w:r w:rsidR="00ED68E0">
        <w:t>7</w:t>
      </w:r>
      <w:r w:rsidR="00401721" w:rsidRPr="00404F84">
        <w:t>)</w:t>
      </w:r>
      <w:r w:rsidR="00AE2BA1" w:rsidRPr="00404F84">
        <w:t>.</w:t>
      </w:r>
      <w:r w:rsidR="00D137C7" w:rsidRPr="00065958">
        <w:t xml:space="preserve"> </w:t>
      </w:r>
    </w:p>
    <w:p w:rsidR="00DC0E4C" w:rsidRPr="002F24AE" w:rsidRDefault="00DC0E4C" w:rsidP="00CD35F6">
      <w:pPr>
        <w:pStyle w:val="Heading3"/>
        <w:tabs>
          <w:tab w:val="left" w:pos="993"/>
        </w:tabs>
      </w:pPr>
      <w:bookmarkStart w:id="55" w:name="_Toc25743643"/>
      <w:r w:rsidRPr="00CD35F6">
        <w:rPr>
          <w:rStyle w:val="CharSectno"/>
        </w:rPr>
        <w:t>3.08</w:t>
      </w:r>
      <w:r w:rsidR="0030664F">
        <w:rPr>
          <w:rStyle w:val="CharSectno"/>
        </w:rPr>
        <w:tab/>
      </w:r>
      <w:r w:rsidRPr="002F24AE">
        <w:t>Salary maintenance lump sum</w:t>
      </w:r>
      <w:bookmarkEnd w:id="55"/>
    </w:p>
    <w:p w:rsidR="00A979CB" w:rsidRDefault="00DC0E4C" w:rsidP="00CD35F6">
      <w:pPr>
        <w:pStyle w:val="R2"/>
      </w:pPr>
      <w:r>
        <w:tab/>
        <w:t>(1)</w:t>
      </w:r>
      <w:r>
        <w:tab/>
      </w:r>
      <w:r w:rsidR="003C1710">
        <w:t>A</w:t>
      </w:r>
      <w:r>
        <w:t>n employee, other than an AGS employee, whose salary exceeds the highest pay point for their approved classification at Schedule</w:t>
      </w:r>
      <w:r w:rsidR="006B5E52">
        <w:t> </w:t>
      </w:r>
      <w:r>
        <w:t>1</w:t>
      </w:r>
      <w:r w:rsidR="003C1710">
        <w:t xml:space="preserve"> because of</w:t>
      </w:r>
      <w:r w:rsidR="00A979CB">
        <w:t>:</w:t>
      </w:r>
    </w:p>
    <w:p w:rsidR="00B3004B" w:rsidRDefault="00B40699" w:rsidP="00CD35F6">
      <w:pPr>
        <w:pStyle w:val="P1"/>
        <w:keepNext/>
        <w:widowControl w:val="0"/>
      </w:pPr>
      <w:r>
        <w:tab/>
      </w:r>
      <w:r w:rsidR="00A979CB">
        <w:t>(a)</w:t>
      </w:r>
      <w:r>
        <w:tab/>
      </w:r>
      <w:r w:rsidR="00033F59">
        <w:t>the application of clause </w:t>
      </w:r>
      <w:r w:rsidR="003C1710" w:rsidRPr="00CD35F6">
        <w:t>3.</w:t>
      </w:r>
      <w:r w:rsidR="003C1710" w:rsidRPr="00404F84">
        <w:t>1</w:t>
      </w:r>
      <w:r w:rsidR="00773060" w:rsidRPr="00CD35F6">
        <w:t>4</w:t>
      </w:r>
      <w:r w:rsidR="003C1710">
        <w:t xml:space="preserve"> </w:t>
      </w:r>
      <w:r w:rsidR="00A979CB">
        <w:t xml:space="preserve">of this Agreement </w:t>
      </w:r>
      <w:r w:rsidR="003C1710">
        <w:t xml:space="preserve">or </w:t>
      </w:r>
      <w:r w:rsidR="00A979CB">
        <w:t xml:space="preserve">an equivalent provision </w:t>
      </w:r>
      <w:r w:rsidR="00B3004B">
        <w:t xml:space="preserve">of </w:t>
      </w:r>
      <w:r w:rsidR="00773060">
        <w:t>a</w:t>
      </w:r>
      <w:r w:rsidR="00B3004B">
        <w:t xml:space="preserve"> former AGD enterprise agreement</w:t>
      </w:r>
      <w:r w:rsidR="007E6D25">
        <w:t>; or</w:t>
      </w:r>
      <w:r w:rsidR="00BB5C1B">
        <w:t xml:space="preserve"> </w:t>
      </w:r>
    </w:p>
    <w:p w:rsidR="00B3004B" w:rsidRDefault="00B40699" w:rsidP="00CD35F6">
      <w:pPr>
        <w:pStyle w:val="P1"/>
        <w:keepNext/>
        <w:widowControl w:val="0"/>
      </w:pPr>
      <w:r>
        <w:tab/>
      </w:r>
      <w:r w:rsidR="00B3004B">
        <w:t>(b)</w:t>
      </w:r>
      <w:r>
        <w:tab/>
      </w:r>
      <w:r w:rsidR="00B3004B" w:rsidRPr="003E04DA">
        <w:t>Part</w:t>
      </w:r>
      <w:r w:rsidR="006B5E52">
        <w:t> </w:t>
      </w:r>
      <w:r w:rsidR="002E04F9">
        <w:t>1</w:t>
      </w:r>
      <w:r w:rsidR="00033F59">
        <w:t xml:space="preserve"> of Schedule </w:t>
      </w:r>
      <w:r w:rsidR="00B3004B" w:rsidRPr="003E04DA">
        <w:t xml:space="preserve">4 of the </w:t>
      </w:r>
      <w:r w:rsidR="00B3004B" w:rsidRPr="009D3747">
        <w:t>former Agre</w:t>
      </w:r>
      <w:r w:rsidR="00B3004B" w:rsidRPr="00622296">
        <w:t>ement</w:t>
      </w:r>
      <w:r w:rsidR="00BB5C1B" w:rsidRPr="00622296">
        <w:t>; or</w:t>
      </w:r>
    </w:p>
    <w:p w:rsidR="00B3004B" w:rsidRDefault="00B40699" w:rsidP="00CD35F6">
      <w:pPr>
        <w:pStyle w:val="P1"/>
        <w:keepNext/>
        <w:widowControl w:val="0"/>
      </w:pPr>
      <w:r>
        <w:tab/>
      </w:r>
      <w:r w:rsidR="00B3004B">
        <w:t>(c)</w:t>
      </w:r>
      <w:r>
        <w:tab/>
      </w:r>
      <w:r w:rsidR="00B3004B">
        <w:t>movement to the</w:t>
      </w:r>
      <w:r w:rsidR="006B5E52">
        <w:t xml:space="preserve"> Department under s72 of the PS </w:t>
      </w:r>
      <w:r w:rsidR="00B3004B">
        <w:t>Act</w:t>
      </w:r>
    </w:p>
    <w:p w:rsidR="00DC0E4C" w:rsidRDefault="003C1710" w:rsidP="00091D2B">
      <w:pPr>
        <w:pStyle w:val="R2"/>
        <w:spacing w:before="60"/>
        <w:ind w:firstLine="28"/>
      </w:pPr>
      <w:r>
        <w:t xml:space="preserve">is eligible for a lump sum maintenance payment on commencement of the Agreement, 12 </w:t>
      </w:r>
      <w:r w:rsidR="001F6CCC">
        <w:t>months after commencement and</w:t>
      </w:r>
      <w:r>
        <w:t xml:space="preserve"> 24 months after commencement</w:t>
      </w:r>
      <w:r w:rsidR="00B3004B">
        <w:t xml:space="preserve"> as set out at </w:t>
      </w:r>
      <w:r w:rsidR="00033F59">
        <w:t>Schedule </w:t>
      </w:r>
      <w:r w:rsidR="00683333">
        <w:t>5</w:t>
      </w:r>
      <w:r w:rsidRPr="00404F84">
        <w:t>.</w:t>
      </w:r>
      <w:r>
        <w:t xml:space="preserve"> </w:t>
      </w:r>
    </w:p>
    <w:p w:rsidR="003C1710" w:rsidRDefault="003C1710" w:rsidP="0053263C">
      <w:pPr>
        <w:pStyle w:val="R2"/>
        <w:spacing w:before="120"/>
      </w:pPr>
      <w:r>
        <w:tab/>
        <w:t>(2)</w:t>
      </w:r>
      <w:r>
        <w:tab/>
        <w:t xml:space="preserve">Where an employee’s maintained salary aligns to the maximum pay point for their approved classification during the life of the Agreement, the lump sum maintenance payment no longer applies. </w:t>
      </w:r>
    </w:p>
    <w:p w:rsidR="003776C9" w:rsidRPr="00CD35F6" w:rsidRDefault="005870FC" w:rsidP="002F24AE">
      <w:pPr>
        <w:pStyle w:val="Heading3"/>
        <w:tabs>
          <w:tab w:val="left" w:pos="993"/>
        </w:tabs>
        <w:rPr>
          <w:rStyle w:val="CharSectno"/>
        </w:rPr>
      </w:pPr>
      <w:bookmarkStart w:id="56" w:name="_Toc25743644"/>
      <w:r w:rsidRPr="007A1539">
        <w:rPr>
          <w:rStyle w:val="CharSectno"/>
        </w:rPr>
        <w:t>3</w:t>
      </w:r>
      <w:r w:rsidR="003776C9" w:rsidRPr="007A1539">
        <w:rPr>
          <w:rStyle w:val="CharSectno"/>
        </w:rPr>
        <w:t>.</w:t>
      </w:r>
      <w:r w:rsidR="00AE2BA1" w:rsidRPr="007A1539">
        <w:rPr>
          <w:rStyle w:val="CharSectno"/>
        </w:rPr>
        <w:t>0</w:t>
      </w:r>
      <w:r w:rsidR="00DC0E4C" w:rsidRPr="007A1539">
        <w:rPr>
          <w:rStyle w:val="CharSectno"/>
        </w:rPr>
        <w:t>9</w:t>
      </w:r>
      <w:r w:rsidR="003776C9" w:rsidRPr="00CD35F6">
        <w:rPr>
          <w:rStyle w:val="CharSectno"/>
        </w:rPr>
        <w:tab/>
      </w:r>
      <w:r w:rsidR="003776C9" w:rsidRPr="007A1539">
        <w:t>Irregular or intermittent (casual) employment</w:t>
      </w:r>
      <w:bookmarkEnd w:id="56"/>
    </w:p>
    <w:p w:rsidR="003776C9" w:rsidRPr="00065958" w:rsidRDefault="003776C9" w:rsidP="00D75DE3">
      <w:pPr>
        <w:pStyle w:val="R1"/>
        <w:keepLines w:val="0"/>
        <w:widowControl w:val="0"/>
      </w:pPr>
      <w:r w:rsidRPr="007A1539">
        <w:tab/>
      </w:r>
      <w:r w:rsidRPr="007A1539">
        <w:tab/>
      </w:r>
      <w:r w:rsidR="00C10625" w:rsidRPr="00CD35F6">
        <w:t>Where an e</w:t>
      </w:r>
      <w:r w:rsidRPr="007A1539">
        <w:t xml:space="preserve">mployee </w:t>
      </w:r>
      <w:r w:rsidR="00C10625" w:rsidRPr="00CD35F6">
        <w:t xml:space="preserve">is employed for duties that are intermittent or irregular, they are </w:t>
      </w:r>
      <w:r w:rsidRPr="007A1539">
        <w:t xml:space="preserve">to receive a 20% loading </w:t>
      </w:r>
      <w:r w:rsidR="00C10625" w:rsidRPr="00CD35F6">
        <w:t xml:space="preserve">in lieu </w:t>
      </w:r>
      <w:r w:rsidR="00A533F0">
        <w:t xml:space="preserve">of </w:t>
      </w:r>
      <w:r w:rsidR="00C10625" w:rsidRPr="00CD35F6">
        <w:t xml:space="preserve">paid leave entitlements other than long service leave and public holidays on which the employee is not rostered to work. </w:t>
      </w:r>
    </w:p>
    <w:p w:rsidR="00C05053" w:rsidRPr="00CD35F6" w:rsidRDefault="005870FC">
      <w:pPr>
        <w:pStyle w:val="Heading3"/>
        <w:tabs>
          <w:tab w:val="left" w:pos="993"/>
        </w:tabs>
        <w:rPr>
          <w:rStyle w:val="CharSectno"/>
        </w:rPr>
      </w:pPr>
      <w:bookmarkStart w:id="57" w:name="_Toc25743645"/>
      <w:r w:rsidRPr="00065958">
        <w:rPr>
          <w:rStyle w:val="CharSectno"/>
        </w:rPr>
        <w:t>3</w:t>
      </w:r>
      <w:r w:rsidR="00C05053" w:rsidRPr="00065958">
        <w:rPr>
          <w:rStyle w:val="CharSectno"/>
        </w:rPr>
        <w:t>.</w:t>
      </w:r>
      <w:r w:rsidR="003C1710">
        <w:rPr>
          <w:rStyle w:val="CharSectno"/>
        </w:rPr>
        <w:t>10</w:t>
      </w:r>
      <w:bookmarkEnd w:id="54"/>
      <w:r w:rsidR="00C05053" w:rsidRPr="00CD35F6">
        <w:rPr>
          <w:rStyle w:val="CharSectno"/>
        </w:rPr>
        <w:tab/>
      </w:r>
      <w:r w:rsidR="00C05053" w:rsidRPr="002F24AE">
        <w:t>Salary rates</w:t>
      </w:r>
      <w:bookmarkEnd w:id="57"/>
    </w:p>
    <w:p w:rsidR="005E1084" w:rsidRPr="00065958" w:rsidRDefault="00C05053">
      <w:pPr>
        <w:pStyle w:val="R1"/>
        <w:keepLines w:val="0"/>
        <w:widowControl w:val="0"/>
      </w:pPr>
      <w:r w:rsidRPr="00065958">
        <w:tab/>
        <w:t>(1)</w:t>
      </w:r>
      <w:r w:rsidRPr="00065958">
        <w:tab/>
        <w:t xml:space="preserve">Salary </w:t>
      </w:r>
      <w:r w:rsidR="001E0917" w:rsidRPr="00065958">
        <w:t xml:space="preserve">ranges or </w:t>
      </w:r>
      <w:r w:rsidRPr="00065958">
        <w:t xml:space="preserve">rates payable </w:t>
      </w:r>
      <w:r w:rsidR="001E0917" w:rsidRPr="00065958">
        <w:t>(as the case may be) are</w:t>
      </w:r>
      <w:r w:rsidR="005E1084" w:rsidRPr="00065958">
        <w:t>:</w:t>
      </w:r>
    </w:p>
    <w:p w:rsidR="005E1084" w:rsidRPr="00065958" w:rsidRDefault="00B40699" w:rsidP="00CD35F6">
      <w:pPr>
        <w:pStyle w:val="P1"/>
        <w:keepNext/>
        <w:widowControl w:val="0"/>
      </w:pPr>
      <w:r>
        <w:tab/>
        <w:t>(a)</w:t>
      </w:r>
      <w:r>
        <w:tab/>
      </w:r>
      <w:r w:rsidR="001E0917" w:rsidRPr="00065958">
        <w:t xml:space="preserve">for </w:t>
      </w:r>
      <w:r w:rsidR="00336C90" w:rsidRPr="00065958">
        <w:t xml:space="preserve">AGS </w:t>
      </w:r>
      <w:r w:rsidR="00C05053" w:rsidRPr="00065958">
        <w:t>employees</w:t>
      </w:r>
      <w:r w:rsidR="00412A35" w:rsidRPr="00065958">
        <w:t xml:space="preserve"> – </w:t>
      </w:r>
      <w:r w:rsidR="00033F59">
        <w:t>set out in Schedule </w:t>
      </w:r>
      <w:r w:rsidR="002A2CEC" w:rsidRPr="00065958">
        <w:t>2</w:t>
      </w:r>
      <w:r w:rsidR="005E1084" w:rsidRPr="00065958">
        <w:t>; and</w:t>
      </w:r>
    </w:p>
    <w:p w:rsidR="00336C90" w:rsidRPr="00065958" w:rsidRDefault="00B40699" w:rsidP="00CD35F6">
      <w:pPr>
        <w:pStyle w:val="P1"/>
        <w:keepNext/>
        <w:widowControl w:val="0"/>
      </w:pPr>
      <w:r>
        <w:tab/>
        <w:t>(b)</w:t>
      </w:r>
      <w:r>
        <w:tab/>
      </w:r>
      <w:r w:rsidR="001E0917" w:rsidRPr="00065958">
        <w:t xml:space="preserve">for </w:t>
      </w:r>
      <w:r w:rsidR="005E1084" w:rsidRPr="00065958">
        <w:t>other employees</w:t>
      </w:r>
      <w:r w:rsidR="00412A35" w:rsidRPr="00065958">
        <w:t xml:space="preserve"> – </w:t>
      </w:r>
      <w:r w:rsidR="005E1084" w:rsidRPr="00065958">
        <w:t xml:space="preserve">set out </w:t>
      </w:r>
      <w:r w:rsidR="00336C90" w:rsidRPr="00065958">
        <w:t xml:space="preserve">in </w:t>
      </w:r>
      <w:r w:rsidR="002A2CEC" w:rsidRPr="00065958">
        <w:t>Schedule</w:t>
      </w:r>
      <w:r w:rsidR="00033F59">
        <w:t> </w:t>
      </w:r>
      <w:r w:rsidR="002A2CEC" w:rsidRPr="00065958">
        <w:t>1</w:t>
      </w:r>
      <w:r w:rsidR="00336C90" w:rsidRPr="00065958">
        <w:t>.</w:t>
      </w:r>
    </w:p>
    <w:p w:rsidR="00A20DF7" w:rsidRPr="00065958" w:rsidRDefault="00C05053" w:rsidP="0053263C">
      <w:pPr>
        <w:pStyle w:val="R2"/>
        <w:keepLines w:val="0"/>
        <w:widowControl w:val="0"/>
        <w:spacing w:before="120"/>
      </w:pPr>
      <w:r w:rsidRPr="00065958">
        <w:tab/>
        <w:t>(</w:t>
      </w:r>
      <w:r w:rsidR="00B31316" w:rsidRPr="00065958">
        <w:t>2</w:t>
      </w:r>
      <w:r w:rsidRPr="00065958">
        <w:t>)</w:t>
      </w:r>
      <w:r w:rsidRPr="00065958">
        <w:tab/>
      </w:r>
      <w:r w:rsidR="00A20DF7" w:rsidRPr="00065958">
        <w:t>Supported wage rates as set out in Schedule</w:t>
      </w:r>
      <w:r w:rsidR="006B5E52">
        <w:t> </w:t>
      </w:r>
      <w:r w:rsidR="00A20DF7" w:rsidRPr="00065958">
        <w:t>1, Part</w:t>
      </w:r>
      <w:r w:rsidR="006B5E52">
        <w:t> 3</w:t>
      </w:r>
      <w:r w:rsidR="00A20DF7" w:rsidRPr="00065958">
        <w:t xml:space="preserve">, will apply to an employee with disability who is eligible for consideration under the Supported Wage System. </w:t>
      </w:r>
    </w:p>
    <w:p w:rsidR="00C05053" w:rsidRPr="00CD35F6" w:rsidRDefault="005870FC">
      <w:pPr>
        <w:pStyle w:val="Heading3"/>
        <w:tabs>
          <w:tab w:val="left" w:pos="993"/>
        </w:tabs>
        <w:rPr>
          <w:rStyle w:val="CharSectno"/>
        </w:rPr>
      </w:pPr>
      <w:bookmarkStart w:id="58" w:name="SCH0Part3R310"/>
      <w:bookmarkStart w:id="59" w:name="_Toc25743646"/>
      <w:r w:rsidRPr="00065958">
        <w:rPr>
          <w:rStyle w:val="CharSectno"/>
        </w:rPr>
        <w:lastRenderedPageBreak/>
        <w:t>3</w:t>
      </w:r>
      <w:r w:rsidR="00C05053" w:rsidRPr="00065958">
        <w:rPr>
          <w:rStyle w:val="CharSectno"/>
        </w:rPr>
        <w:t>.</w:t>
      </w:r>
      <w:bookmarkEnd w:id="58"/>
      <w:r w:rsidR="00BD4974" w:rsidRPr="00065958">
        <w:rPr>
          <w:rStyle w:val="CharSectno"/>
        </w:rPr>
        <w:t>1</w:t>
      </w:r>
      <w:r w:rsidR="003C1710">
        <w:rPr>
          <w:rStyle w:val="CharSectno"/>
        </w:rPr>
        <w:t>1</w:t>
      </w:r>
      <w:r w:rsidR="00C05053" w:rsidRPr="00CD35F6">
        <w:rPr>
          <w:rStyle w:val="CharSectno"/>
        </w:rPr>
        <w:tab/>
      </w:r>
      <w:r w:rsidR="00C05053" w:rsidRPr="002F24AE">
        <w:t>Salary on starting in a new position</w:t>
      </w:r>
      <w:bookmarkEnd w:id="59"/>
    </w:p>
    <w:p w:rsidR="005E1084" w:rsidRPr="00065958" w:rsidRDefault="00C05053" w:rsidP="0053263C">
      <w:pPr>
        <w:pStyle w:val="R1"/>
        <w:keepNext/>
        <w:keepLines w:val="0"/>
        <w:widowControl w:val="0"/>
      </w:pPr>
      <w:r w:rsidRPr="00065958">
        <w:tab/>
        <w:t>(1)</w:t>
      </w:r>
      <w:r w:rsidRPr="00065958">
        <w:tab/>
      </w:r>
      <w:r w:rsidR="004A3107" w:rsidRPr="00065958">
        <w:t>T</w:t>
      </w:r>
      <w:r w:rsidRPr="00065958">
        <w:t>he starting salary of an employee who is assigned a position on engagement or promotion, or on movement from another APS agency, is</w:t>
      </w:r>
      <w:r w:rsidR="005E1084" w:rsidRPr="00065958">
        <w:t>:</w:t>
      </w:r>
    </w:p>
    <w:p w:rsidR="005E1084" w:rsidRPr="00065958" w:rsidRDefault="005E1084" w:rsidP="00CD35F6">
      <w:pPr>
        <w:pStyle w:val="P1"/>
        <w:keepLines w:val="0"/>
        <w:widowControl w:val="0"/>
        <w:numPr>
          <w:ilvl w:val="0"/>
          <w:numId w:val="51"/>
        </w:numPr>
        <w:tabs>
          <w:tab w:val="clear" w:pos="1191"/>
          <w:tab w:val="clear" w:pos="2160"/>
        </w:tabs>
        <w:ind w:left="1418" w:hanging="425"/>
      </w:pPr>
      <w:r w:rsidRPr="00065958">
        <w:t xml:space="preserve">for AGS employees </w:t>
      </w:r>
      <w:r w:rsidR="00250F0A" w:rsidRPr="00065958">
        <w:t>–</w:t>
      </w:r>
      <w:r w:rsidRPr="00065958">
        <w:t xml:space="preserve"> </w:t>
      </w:r>
      <w:r w:rsidR="00C05053" w:rsidRPr="00065958">
        <w:t>at</w:t>
      </w:r>
      <w:r w:rsidR="00250F0A" w:rsidRPr="00065958">
        <w:t xml:space="preserve"> </w:t>
      </w:r>
      <w:r w:rsidR="00C05053" w:rsidRPr="00065958">
        <w:t xml:space="preserve">the minimum </w:t>
      </w:r>
      <w:r w:rsidR="006C638D" w:rsidRPr="00065958">
        <w:t>rate for the classification</w:t>
      </w:r>
      <w:r w:rsidRPr="00065958">
        <w:t>;</w:t>
      </w:r>
      <w:r w:rsidR="006C638D" w:rsidRPr="00065958">
        <w:t xml:space="preserve"> </w:t>
      </w:r>
      <w:r w:rsidRPr="00065958">
        <w:t>or</w:t>
      </w:r>
    </w:p>
    <w:p w:rsidR="00C05053" w:rsidRPr="00065958" w:rsidRDefault="005E1084" w:rsidP="00CD35F6">
      <w:pPr>
        <w:pStyle w:val="P1"/>
        <w:keepLines w:val="0"/>
        <w:widowControl w:val="0"/>
        <w:numPr>
          <w:ilvl w:val="0"/>
          <w:numId w:val="51"/>
        </w:numPr>
        <w:tabs>
          <w:tab w:val="clear" w:pos="1191"/>
          <w:tab w:val="clear" w:pos="2160"/>
        </w:tabs>
        <w:ind w:left="1418" w:hanging="425"/>
      </w:pPr>
      <w:r w:rsidRPr="00065958">
        <w:t>for other employees – at the minimum</w:t>
      </w:r>
      <w:r w:rsidR="006C638D" w:rsidRPr="00065958">
        <w:t xml:space="preserve"> </w:t>
      </w:r>
      <w:r w:rsidR="00C05053" w:rsidRPr="00065958">
        <w:t>pay point for the classification.</w:t>
      </w:r>
    </w:p>
    <w:p w:rsidR="00C05053" w:rsidRPr="00065958" w:rsidRDefault="00C05053" w:rsidP="0053263C">
      <w:pPr>
        <w:pStyle w:val="R2"/>
        <w:keepLines w:val="0"/>
        <w:widowControl w:val="0"/>
        <w:spacing w:before="120"/>
      </w:pPr>
      <w:r w:rsidRPr="00065958">
        <w:tab/>
        <w:t>(2)</w:t>
      </w:r>
      <w:r w:rsidRPr="00065958">
        <w:tab/>
        <w:t xml:space="preserve">However, </w:t>
      </w:r>
      <w:r w:rsidR="00033F59">
        <w:t>subject to clause </w:t>
      </w:r>
      <w:r w:rsidR="004A3107" w:rsidRPr="00404F84">
        <w:t>3.1</w:t>
      </w:r>
      <w:r w:rsidR="0073349B">
        <w:t>7</w:t>
      </w:r>
      <w:r w:rsidR="004A3107" w:rsidRPr="00404F84">
        <w:t>,</w:t>
      </w:r>
      <w:r w:rsidR="004A3107" w:rsidRPr="00065958">
        <w:t xml:space="preserve"> </w:t>
      </w:r>
      <w:r w:rsidRPr="00065958">
        <w:t xml:space="preserve">the Secretary may approve a starting salary at a higher </w:t>
      </w:r>
      <w:r w:rsidR="003F743C" w:rsidRPr="00065958">
        <w:t xml:space="preserve">salary </w:t>
      </w:r>
      <w:r w:rsidR="006C638D" w:rsidRPr="00065958">
        <w:t>rate for AGS employees</w:t>
      </w:r>
      <w:r w:rsidR="00CC49BA" w:rsidRPr="00065958">
        <w:t>,</w:t>
      </w:r>
      <w:r w:rsidR="006C638D" w:rsidRPr="00065958">
        <w:t xml:space="preserve"> or </w:t>
      </w:r>
      <w:r w:rsidR="005E1084" w:rsidRPr="00065958">
        <w:t xml:space="preserve">higher </w:t>
      </w:r>
      <w:r w:rsidRPr="00065958">
        <w:t>pay point</w:t>
      </w:r>
      <w:r w:rsidR="006C638D" w:rsidRPr="00065958">
        <w:t xml:space="preserve"> for other employees</w:t>
      </w:r>
      <w:r w:rsidR="00447137" w:rsidRPr="00065958">
        <w:t>, within the classification</w:t>
      </w:r>
      <w:r w:rsidRPr="00065958">
        <w:t>.</w:t>
      </w:r>
    </w:p>
    <w:p w:rsidR="00D75DE3" w:rsidRDefault="000262BC" w:rsidP="0053263C">
      <w:pPr>
        <w:pStyle w:val="R2"/>
        <w:keepLines w:val="0"/>
        <w:widowControl w:val="0"/>
        <w:spacing w:before="120"/>
      </w:pPr>
      <w:r w:rsidRPr="00065958">
        <w:tab/>
        <w:t>(</w:t>
      </w:r>
      <w:r w:rsidR="003E04DA">
        <w:t>3</w:t>
      </w:r>
      <w:r w:rsidRPr="00065958">
        <w:t>)</w:t>
      </w:r>
      <w:r w:rsidRPr="00065958">
        <w:tab/>
        <w:t>If an employee is promoted within the Department to duties within AGS, the employee’s salary must not be lower than the salary the employee was in receipt of at the lower classification.</w:t>
      </w:r>
    </w:p>
    <w:p w:rsidR="00CD35F6" w:rsidRPr="00065958" w:rsidRDefault="00D75DE3" w:rsidP="0053263C">
      <w:pPr>
        <w:pStyle w:val="R2"/>
        <w:keepLines w:val="0"/>
        <w:widowControl w:val="0"/>
        <w:spacing w:before="120"/>
      </w:pPr>
      <w:r>
        <w:tab/>
      </w:r>
      <w:r w:rsidR="00CD35F6">
        <w:t>(4)</w:t>
      </w:r>
      <w:r>
        <w:tab/>
      </w:r>
      <w:r w:rsidR="00CD35F6" w:rsidRPr="00065958">
        <w:t xml:space="preserve">If </w:t>
      </w:r>
      <w:r w:rsidR="00CD35F6">
        <w:t xml:space="preserve">an employee at the </w:t>
      </w:r>
      <w:r w:rsidR="00CD35F6" w:rsidRPr="00065958">
        <w:t xml:space="preserve">Executive 1.4 pay point </w:t>
      </w:r>
      <w:r w:rsidR="00CD35F6">
        <w:t>is promoted to duties within the Department, other than in AGS, the</w:t>
      </w:r>
      <w:r w:rsidR="00CD35F6" w:rsidRPr="00065958">
        <w:t xml:space="preserve"> salary </w:t>
      </w:r>
      <w:r w:rsidR="00CD35F6">
        <w:t xml:space="preserve">on promotion is to be at least at the </w:t>
      </w:r>
      <w:r w:rsidR="00CD35F6" w:rsidRPr="00065958">
        <w:t>Executive 2.2 pay point.</w:t>
      </w:r>
    </w:p>
    <w:p w:rsidR="00C05053" w:rsidRPr="00CD35F6" w:rsidRDefault="005870FC" w:rsidP="008B5F1B">
      <w:pPr>
        <w:pStyle w:val="Heading3"/>
        <w:tabs>
          <w:tab w:val="left" w:pos="993"/>
        </w:tabs>
        <w:ind w:left="993" w:hanging="993"/>
        <w:rPr>
          <w:rStyle w:val="CharSectno"/>
        </w:rPr>
      </w:pPr>
      <w:bookmarkStart w:id="60" w:name="SCH0Part3R311"/>
      <w:bookmarkStart w:id="61" w:name="_Toc25743647"/>
      <w:r w:rsidRPr="00065958">
        <w:rPr>
          <w:rStyle w:val="CharSectno"/>
        </w:rPr>
        <w:t>3</w:t>
      </w:r>
      <w:r w:rsidR="00C05053" w:rsidRPr="00065958">
        <w:rPr>
          <w:rStyle w:val="CharSectno"/>
        </w:rPr>
        <w:t>.</w:t>
      </w:r>
      <w:bookmarkEnd w:id="60"/>
      <w:r w:rsidR="00391E0A" w:rsidRPr="00065958">
        <w:rPr>
          <w:rStyle w:val="CharSectno"/>
        </w:rPr>
        <w:t>1</w:t>
      </w:r>
      <w:r w:rsidR="003C1710">
        <w:rPr>
          <w:rStyle w:val="CharSectno"/>
        </w:rPr>
        <w:t>2</w:t>
      </w:r>
      <w:r w:rsidR="00C05053" w:rsidRPr="00CD35F6">
        <w:rPr>
          <w:rStyle w:val="CharSectno"/>
        </w:rPr>
        <w:tab/>
      </w:r>
      <w:r w:rsidR="00C05053" w:rsidRPr="002F24AE">
        <w:t>Ongoing assignment of new duties at approved classification</w:t>
      </w:r>
      <w:bookmarkEnd w:id="61"/>
    </w:p>
    <w:p w:rsidR="00C05053" w:rsidRPr="00065958" w:rsidRDefault="00A9434A" w:rsidP="002F24AE">
      <w:pPr>
        <w:pStyle w:val="R1"/>
        <w:keepNext/>
        <w:keepLines w:val="0"/>
        <w:widowControl w:val="0"/>
      </w:pPr>
      <w:r w:rsidRPr="00065958">
        <w:tab/>
      </w:r>
      <w:r w:rsidRPr="00065958">
        <w:tab/>
      </w:r>
      <w:r w:rsidR="00C05053" w:rsidRPr="00065958">
        <w:t xml:space="preserve">An employee may be assigned new duties on an ongoing basis at </w:t>
      </w:r>
      <w:r w:rsidR="00264C1B" w:rsidRPr="00065958">
        <w:t>their</w:t>
      </w:r>
      <w:r w:rsidR="00C05053" w:rsidRPr="00065958">
        <w:t xml:space="preserve"> approved classification</w:t>
      </w:r>
      <w:r w:rsidR="00394FFD" w:rsidRPr="00065958">
        <w:t xml:space="preserve">.  </w:t>
      </w:r>
      <w:r w:rsidR="00A1524C" w:rsidRPr="00065958">
        <w:t>The Secretary may approve a</w:t>
      </w:r>
      <w:r w:rsidR="00394FFD" w:rsidRPr="00065958">
        <w:t xml:space="preserve">dvancement to a </w:t>
      </w:r>
      <w:r w:rsidR="00A1524C" w:rsidRPr="00065958">
        <w:t xml:space="preserve">higher </w:t>
      </w:r>
      <w:r w:rsidR="00724BDA" w:rsidRPr="00065958">
        <w:t xml:space="preserve">salary </w:t>
      </w:r>
      <w:r w:rsidR="003F743C" w:rsidRPr="00065958">
        <w:t xml:space="preserve">rate </w:t>
      </w:r>
      <w:r w:rsidR="00724BDA" w:rsidRPr="00065958">
        <w:t xml:space="preserve">for an AGS employee, or </w:t>
      </w:r>
      <w:r w:rsidR="002B0427" w:rsidRPr="00065958">
        <w:t xml:space="preserve">higher </w:t>
      </w:r>
      <w:r w:rsidR="00394FFD" w:rsidRPr="00065958">
        <w:t xml:space="preserve">pay point </w:t>
      </w:r>
      <w:r w:rsidR="00724BDA" w:rsidRPr="00065958">
        <w:t xml:space="preserve">for another employee, </w:t>
      </w:r>
      <w:r w:rsidR="00A1524C" w:rsidRPr="00065958">
        <w:t xml:space="preserve">for the employee’s approved classification, </w:t>
      </w:r>
      <w:r w:rsidR="00394FFD" w:rsidRPr="00065958">
        <w:t xml:space="preserve">subject to the employee having </w:t>
      </w:r>
      <w:r w:rsidR="0014759F" w:rsidRPr="00065958">
        <w:t xml:space="preserve">achieved an end of performance cycle rating </w:t>
      </w:r>
      <w:r w:rsidR="00394FFD" w:rsidRPr="00065958">
        <w:t xml:space="preserve">under the </w:t>
      </w:r>
      <w:r w:rsidR="00044B2D" w:rsidRPr="00065958">
        <w:t>PPI</w:t>
      </w:r>
      <w:r w:rsidR="00394FFD" w:rsidRPr="00065958">
        <w:t xml:space="preserve"> </w:t>
      </w:r>
      <w:r w:rsidR="0014759F" w:rsidRPr="00065958">
        <w:t>of</w:t>
      </w:r>
      <w:r w:rsidR="00353E9F" w:rsidRPr="00065958">
        <w:t xml:space="preserve"> </w:t>
      </w:r>
      <w:r w:rsidR="00394FFD" w:rsidRPr="00065958">
        <w:t>at least satisfactory</w:t>
      </w:r>
      <w:r w:rsidR="00353E9F" w:rsidRPr="00065958">
        <w:t xml:space="preserve"> (or equivalent)</w:t>
      </w:r>
      <w:r w:rsidR="00D05A6C" w:rsidRPr="00065958">
        <w:t xml:space="preserve"> for the immediately preceding performance cycle</w:t>
      </w:r>
      <w:r w:rsidR="00BB344A">
        <w:t>.</w:t>
      </w:r>
    </w:p>
    <w:p w:rsidR="00A9434A" w:rsidRPr="00065958" w:rsidRDefault="00A9434A" w:rsidP="008B5F1B">
      <w:pPr>
        <w:pStyle w:val="Heading3"/>
        <w:tabs>
          <w:tab w:val="left" w:pos="993"/>
        </w:tabs>
        <w:rPr>
          <w:rStyle w:val="CharSectno"/>
          <w:rFonts w:ascii="Times New Roman" w:hAnsi="Times New Roman" w:cs="Times New Roman"/>
          <w:b w:val="0"/>
          <w:bCs w:val="0"/>
          <w:sz w:val="24"/>
          <w:szCs w:val="24"/>
        </w:rPr>
      </w:pPr>
      <w:bookmarkStart w:id="62" w:name="_Toc25743648"/>
      <w:r w:rsidRPr="00065958">
        <w:rPr>
          <w:rStyle w:val="CharSectno"/>
        </w:rPr>
        <w:t>3.1</w:t>
      </w:r>
      <w:r w:rsidR="003C1710">
        <w:rPr>
          <w:rStyle w:val="CharSectno"/>
        </w:rPr>
        <w:t>3</w:t>
      </w:r>
      <w:r w:rsidRPr="00065958">
        <w:rPr>
          <w:rStyle w:val="CharSectno"/>
        </w:rPr>
        <w:tab/>
      </w:r>
      <w:r w:rsidRPr="002F24AE">
        <w:t>Temporary performance at lower classification</w:t>
      </w:r>
      <w:bookmarkEnd w:id="62"/>
    </w:p>
    <w:p w:rsidR="00C05053" w:rsidRPr="00065958" w:rsidRDefault="00A9434A" w:rsidP="002F24AE">
      <w:pPr>
        <w:pStyle w:val="R2"/>
        <w:keepLines w:val="0"/>
        <w:widowControl w:val="0"/>
      </w:pPr>
      <w:r w:rsidRPr="00065958">
        <w:tab/>
      </w:r>
      <w:r w:rsidR="00C05053" w:rsidRPr="00065958">
        <w:tab/>
        <w:t xml:space="preserve">If an employee asks in writing to perform work at a lower classification level temporarily, the Secretary may decide that the employee be paid at a </w:t>
      </w:r>
      <w:r w:rsidR="003F743C" w:rsidRPr="00065958">
        <w:t>salary rate</w:t>
      </w:r>
      <w:r w:rsidR="00724BDA" w:rsidRPr="00065958">
        <w:t xml:space="preserve"> or </w:t>
      </w:r>
      <w:r w:rsidR="00C05053" w:rsidRPr="00065958">
        <w:t xml:space="preserve">pay point applying to the lower </w:t>
      </w:r>
      <w:r w:rsidR="002B0427" w:rsidRPr="00065958">
        <w:t xml:space="preserve">classification </w:t>
      </w:r>
      <w:r w:rsidR="00C05053" w:rsidRPr="00065958">
        <w:t>level for the period requested by the employee.</w:t>
      </w:r>
    </w:p>
    <w:p w:rsidR="00C05053" w:rsidRPr="00CD35F6" w:rsidRDefault="005870FC" w:rsidP="002F24AE">
      <w:pPr>
        <w:pStyle w:val="Heading3"/>
        <w:tabs>
          <w:tab w:val="left" w:pos="993"/>
        </w:tabs>
        <w:rPr>
          <w:rStyle w:val="CharSectno"/>
        </w:rPr>
      </w:pPr>
      <w:bookmarkStart w:id="63" w:name="SCH0Part3R312"/>
      <w:bookmarkStart w:id="64" w:name="_Toc25743649"/>
      <w:r w:rsidRPr="00065958">
        <w:rPr>
          <w:rStyle w:val="CharSectno"/>
        </w:rPr>
        <w:t>3</w:t>
      </w:r>
      <w:r w:rsidR="00C05053" w:rsidRPr="00065958">
        <w:rPr>
          <w:rStyle w:val="CharSectno"/>
        </w:rPr>
        <w:t>.</w:t>
      </w:r>
      <w:bookmarkEnd w:id="63"/>
      <w:r w:rsidR="00891158" w:rsidRPr="00065958">
        <w:rPr>
          <w:rStyle w:val="CharSectno"/>
        </w:rPr>
        <w:t>1</w:t>
      </w:r>
      <w:r w:rsidR="003C1710">
        <w:rPr>
          <w:rStyle w:val="CharSectno"/>
        </w:rPr>
        <w:t>4</w:t>
      </w:r>
      <w:r w:rsidR="00C05053" w:rsidRPr="00CD35F6">
        <w:rPr>
          <w:rStyle w:val="CharSectno"/>
        </w:rPr>
        <w:tab/>
      </w:r>
      <w:r w:rsidR="00C05053" w:rsidRPr="002F24AE">
        <w:t>Salary maintenance </w:t>
      </w:r>
      <w:r w:rsidR="00746900" w:rsidRPr="002F24AE">
        <w:t>–</w:t>
      </w:r>
      <w:r w:rsidR="00C05053" w:rsidRPr="002F24AE">
        <w:t xml:space="preserve"> movement from another agency</w:t>
      </w:r>
      <w:bookmarkEnd w:id="64"/>
    </w:p>
    <w:p w:rsidR="00C05053" w:rsidRPr="00065958" w:rsidRDefault="00C05053">
      <w:pPr>
        <w:pStyle w:val="R1"/>
        <w:keepLines w:val="0"/>
        <w:widowControl w:val="0"/>
      </w:pPr>
      <w:r w:rsidRPr="00065958">
        <w:tab/>
        <w:t>(1)</w:t>
      </w:r>
      <w:r w:rsidRPr="00065958">
        <w:tab/>
        <w:t xml:space="preserve">This clause applies to a person moving to the Department from another department or agency if the salary the person was receiving in the other department or agency immediately before the movement (the </w:t>
      </w:r>
      <w:r w:rsidRPr="00065958">
        <w:rPr>
          <w:b/>
          <w:i/>
        </w:rPr>
        <w:t>current salary</w:t>
      </w:r>
      <w:r w:rsidRPr="00065958">
        <w:t xml:space="preserve">) exceeds the maximum salary payable under this Agreement for the classification level to which the person is moving (the </w:t>
      </w:r>
      <w:r w:rsidRPr="00065958">
        <w:rPr>
          <w:b/>
          <w:i/>
        </w:rPr>
        <w:t>maximum salary</w:t>
      </w:r>
      <w:r w:rsidRPr="00065958">
        <w:t>).</w:t>
      </w:r>
    </w:p>
    <w:p w:rsidR="00C05053" w:rsidRDefault="00C05053" w:rsidP="0053263C">
      <w:pPr>
        <w:pStyle w:val="R2"/>
        <w:keepLines w:val="0"/>
        <w:widowControl w:val="0"/>
        <w:spacing w:before="120"/>
      </w:pPr>
      <w:r w:rsidRPr="00065958">
        <w:tab/>
        <w:t>(2)</w:t>
      </w:r>
      <w:r w:rsidRPr="00065958">
        <w:tab/>
        <w:t>The Secretary may treat the maximum salary as an amount not less than the person’s current salary.</w:t>
      </w:r>
    </w:p>
    <w:p w:rsidR="00AB16E2" w:rsidRPr="00CD35F6" w:rsidRDefault="00AB16E2" w:rsidP="008B5F1B">
      <w:pPr>
        <w:pStyle w:val="Heading3"/>
        <w:tabs>
          <w:tab w:val="left" w:pos="993"/>
        </w:tabs>
        <w:ind w:left="993" w:hanging="993"/>
        <w:rPr>
          <w:rStyle w:val="CharSectno"/>
        </w:rPr>
      </w:pPr>
      <w:bookmarkStart w:id="65" w:name="_Toc25743650"/>
      <w:r w:rsidRPr="00065958">
        <w:rPr>
          <w:rStyle w:val="CharSectno"/>
        </w:rPr>
        <w:t>3.1</w:t>
      </w:r>
      <w:r w:rsidR="003C1710">
        <w:rPr>
          <w:rStyle w:val="CharSectno"/>
        </w:rPr>
        <w:t>5</w:t>
      </w:r>
      <w:r w:rsidRPr="00CD35F6">
        <w:rPr>
          <w:rStyle w:val="CharSectno"/>
        </w:rPr>
        <w:tab/>
      </w:r>
      <w:r w:rsidRPr="002F24AE">
        <w:t>Salary maintenance </w:t>
      </w:r>
      <w:r w:rsidR="00746900" w:rsidRPr="002F24AE">
        <w:t>–</w:t>
      </w:r>
      <w:r w:rsidRPr="002F24AE">
        <w:t xml:space="preserve"> movement between AGS and other </w:t>
      </w:r>
      <w:r w:rsidR="00325AF5" w:rsidRPr="0030664F">
        <w:t>parts of the Department</w:t>
      </w:r>
      <w:bookmarkEnd w:id="65"/>
      <w:r w:rsidRPr="0030664F">
        <w:t xml:space="preserve"> </w:t>
      </w:r>
    </w:p>
    <w:p w:rsidR="00AB16E2" w:rsidRPr="00065958" w:rsidRDefault="00AB16E2" w:rsidP="002F24AE">
      <w:pPr>
        <w:pStyle w:val="R1"/>
        <w:keepNext/>
        <w:widowControl w:val="0"/>
      </w:pPr>
      <w:r w:rsidRPr="00065958">
        <w:tab/>
        <w:t>(1)</w:t>
      </w:r>
      <w:r w:rsidRPr="00065958">
        <w:tab/>
        <w:t xml:space="preserve">This clause applies to an employee moving </w:t>
      </w:r>
      <w:r w:rsidR="00325AF5" w:rsidRPr="00065958">
        <w:t xml:space="preserve">at approved classification level </w:t>
      </w:r>
      <w:r w:rsidRPr="00065958">
        <w:t xml:space="preserve">within the Department from AGS to another </w:t>
      </w:r>
      <w:r w:rsidR="00325AF5" w:rsidRPr="00065958">
        <w:t>part of the Department</w:t>
      </w:r>
      <w:r w:rsidRPr="00065958">
        <w:t>.</w:t>
      </w:r>
    </w:p>
    <w:p w:rsidR="00DF3BDC" w:rsidRPr="00DF3BDC" w:rsidRDefault="00AB16E2" w:rsidP="00C66386">
      <w:pPr>
        <w:pStyle w:val="R1"/>
        <w:keepNext/>
        <w:keepLines w:val="0"/>
        <w:pageBreakBefore/>
        <w:widowControl w:val="0"/>
      </w:pPr>
      <w:r w:rsidRPr="00065958">
        <w:lastRenderedPageBreak/>
        <w:tab/>
        <w:t>(2)</w:t>
      </w:r>
      <w:r w:rsidRPr="00065958">
        <w:tab/>
        <w:t xml:space="preserve">If the salary the employee was receiving immediately preceding the movement (the </w:t>
      </w:r>
      <w:r w:rsidRPr="00065958">
        <w:rPr>
          <w:b/>
          <w:i/>
        </w:rPr>
        <w:t>current salary</w:t>
      </w:r>
      <w:r w:rsidRPr="00065958">
        <w:t xml:space="preserve">) exceeds the maximum salary payable under </w:t>
      </w:r>
      <w:r w:rsidR="006B5E52">
        <w:t>Schedule </w:t>
      </w:r>
      <w:r w:rsidR="00400057" w:rsidRPr="00065958">
        <w:t xml:space="preserve">1 </w:t>
      </w:r>
      <w:r w:rsidRPr="00065958">
        <w:t xml:space="preserve">in this Agreement for the classification level </w:t>
      </w:r>
      <w:r w:rsidR="00774D87" w:rsidRPr="00065958">
        <w:t>at</w:t>
      </w:r>
      <w:r w:rsidRPr="00065958">
        <w:t xml:space="preserve"> which the </w:t>
      </w:r>
      <w:r w:rsidR="007C3447" w:rsidRPr="00065958">
        <w:t>employee</w:t>
      </w:r>
      <w:r w:rsidRPr="00065958">
        <w:t xml:space="preserve"> is moving (the </w:t>
      </w:r>
      <w:r w:rsidRPr="00065958">
        <w:rPr>
          <w:b/>
          <w:i/>
        </w:rPr>
        <w:t>maximum salary</w:t>
      </w:r>
      <w:r w:rsidRPr="00065958">
        <w:t xml:space="preserve">), the Secretary </w:t>
      </w:r>
      <w:r w:rsidR="00FB29EF" w:rsidRPr="00065958">
        <w:t>may</w:t>
      </w:r>
      <w:r w:rsidRPr="00065958">
        <w:t xml:space="preserve"> treat the maximum salary as an amount not less than t</w:t>
      </w:r>
      <w:r w:rsidR="00033F59">
        <w:t>he employee’s current salary.</w:t>
      </w:r>
    </w:p>
    <w:p w:rsidR="00BC28D6" w:rsidRPr="00C46756" w:rsidRDefault="00BC28D6" w:rsidP="008B5F1B">
      <w:pPr>
        <w:pStyle w:val="Heading3"/>
        <w:tabs>
          <w:tab w:val="left" w:pos="993"/>
        </w:tabs>
        <w:ind w:left="993" w:hanging="993"/>
        <w:rPr>
          <w:rStyle w:val="CharSectno"/>
          <w:rFonts w:ascii="Times New Roman" w:hAnsi="Times New Roman" w:cs="Times New Roman"/>
          <w:b w:val="0"/>
          <w:bCs w:val="0"/>
          <w:sz w:val="24"/>
          <w:szCs w:val="24"/>
        </w:rPr>
      </w:pPr>
      <w:bookmarkStart w:id="66" w:name="_Toc25743651"/>
      <w:r w:rsidRPr="00065958">
        <w:rPr>
          <w:rStyle w:val="CharSectno"/>
        </w:rPr>
        <w:t>3.1</w:t>
      </w:r>
      <w:r w:rsidR="003C1710">
        <w:rPr>
          <w:rStyle w:val="CharSectno"/>
        </w:rPr>
        <w:t>6</w:t>
      </w:r>
      <w:r w:rsidRPr="00C46756">
        <w:rPr>
          <w:rStyle w:val="CharSectno"/>
        </w:rPr>
        <w:tab/>
      </w:r>
      <w:r w:rsidRPr="00CD35F6">
        <w:t xml:space="preserve">Salary on movement at approved classification level between AGS and </w:t>
      </w:r>
      <w:r w:rsidR="00774D87" w:rsidRPr="00CD35F6">
        <w:t>another</w:t>
      </w:r>
      <w:r w:rsidRPr="00CD35F6">
        <w:t xml:space="preserve"> part of the Department</w:t>
      </w:r>
      <w:bookmarkEnd w:id="66"/>
      <w:r w:rsidRPr="00C46756">
        <w:rPr>
          <w:rStyle w:val="CharSectno"/>
        </w:rPr>
        <w:t xml:space="preserve"> </w:t>
      </w:r>
    </w:p>
    <w:p w:rsidR="007C3447" w:rsidRPr="00065958" w:rsidRDefault="00DC7B75" w:rsidP="00CD35F6">
      <w:pPr>
        <w:pStyle w:val="ZR1"/>
        <w:keepNext w:val="0"/>
        <w:keepLines w:val="0"/>
        <w:widowControl w:val="0"/>
      </w:pPr>
      <w:r>
        <w:tab/>
        <w:t>(1)</w:t>
      </w:r>
      <w:r>
        <w:tab/>
      </w:r>
      <w:r w:rsidR="007C3447" w:rsidRPr="00065958">
        <w:t xml:space="preserve">This clause applies to an employee moving </w:t>
      </w:r>
      <w:r w:rsidR="00326B27" w:rsidRPr="00065958">
        <w:t xml:space="preserve">at approved classification level </w:t>
      </w:r>
      <w:r w:rsidR="007C3447" w:rsidRPr="00065958">
        <w:t xml:space="preserve">within the Department from AGS to another </w:t>
      </w:r>
      <w:r w:rsidR="00400057" w:rsidRPr="00065958">
        <w:t>part of the Department</w:t>
      </w:r>
      <w:r w:rsidR="007C3447" w:rsidRPr="00065958">
        <w:t xml:space="preserve">, or from another </w:t>
      </w:r>
      <w:r w:rsidR="00400057" w:rsidRPr="00065958">
        <w:t>part of the Department</w:t>
      </w:r>
      <w:r w:rsidR="007C3447" w:rsidRPr="00065958">
        <w:t xml:space="preserve"> to AGS</w:t>
      </w:r>
      <w:r w:rsidR="00E73016" w:rsidRPr="00065958">
        <w:t>,</w:t>
      </w:r>
      <w:r w:rsidR="007C3447" w:rsidRPr="00065958">
        <w:t xml:space="preserve"> where the salary received prior to the movement is less than the maximum salary payable under the Schedule </w:t>
      </w:r>
      <w:r w:rsidR="00686AA4" w:rsidRPr="00065958">
        <w:t>to apply after the movement</w:t>
      </w:r>
      <w:r w:rsidR="007C3447" w:rsidRPr="00065958">
        <w:t>.</w:t>
      </w:r>
    </w:p>
    <w:p w:rsidR="00686AA4" w:rsidRPr="00065958" w:rsidRDefault="00DC7B75" w:rsidP="00CD35F6">
      <w:pPr>
        <w:pStyle w:val="ZR1"/>
        <w:keepNext w:val="0"/>
        <w:keepLines w:val="0"/>
        <w:widowControl w:val="0"/>
      </w:pPr>
      <w:r>
        <w:tab/>
        <w:t>(2)</w:t>
      </w:r>
      <w:r>
        <w:tab/>
      </w:r>
      <w:r w:rsidR="00891097" w:rsidRPr="00065958">
        <w:t>For an</w:t>
      </w:r>
      <w:r w:rsidR="000026DD" w:rsidRPr="00065958">
        <w:t xml:space="preserve"> assignment:</w:t>
      </w:r>
    </w:p>
    <w:p w:rsidR="000026DD" w:rsidRPr="00065958" w:rsidRDefault="00DC7B75" w:rsidP="00CD35F6">
      <w:pPr>
        <w:pStyle w:val="P1"/>
        <w:keepLines w:val="0"/>
        <w:widowControl w:val="0"/>
      </w:pPr>
      <w:r>
        <w:tab/>
        <w:t>(a)</w:t>
      </w:r>
      <w:r>
        <w:tab/>
      </w:r>
      <w:r w:rsidR="00877AFF" w:rsidRPr="00065958">
        <w:t>f</w:t>
      </w:r>
      <w:r w:rsidR="000026DD" w:rsidRPr="00065958">
        <w:t xml:space="preserve">rom AGS to another </w:t>
      </w:r>
      <w:r w:rsidR="00B52BD2" w:rsidRPr="00065958">
        <w:t>part of the Department</w:t>
      </w:r>
      <w:r w:rsidR="000026DD" w:rsidRPr="00065958">
        <w:t xml:space="preserve"> – where the employee is not in receipt of a salary level equivalent to a pay point for the rele</w:t>
      </w:r>
      <w:r w:rsidR="006B5E52">
        <w:t>vant classification at Schedule </w:t>
      </w:r>
      <w:r w:rsidR="00B52BD2" w:rsidRPr="00065958">
        <w:t>1</w:t>
      </w:r>
      <w:r w:rsidR="000026DD" w:rsidRPr="00065958">
        <w:t xml:space="preserve">, the employee will commence the assignment at the next higher pay point above the pre-assignment salary, and will be eligible for future salary adjustment in accordance with </w:t>
      </w:r>
      <w:r w:rsidR="00033F59">
        <w:t>clause </w:t>
      </w:r>
      <w:r w:rsidR="002A2CEC" w:rsidRPr="00404F84">
        <w:t>3.1</w:t>
      </w:r>
      <w:r w:rsidR="00773060" w:rsidRPr="00CD35F6">
        <w:t>8</w:t>
      </w:r>
      <w:r w:rsidR="00C67CE3" w:rsidRPr="00404F84">
        <w:t>; and</w:t>
      </w:r>
    </w:p>
    <w:p w:rsidR="00891097" w:rsidRPr="00065958" w:rsidRDefault="00DC7B75" w:rsidP="00CD35F6">
      <w:pPr>
        <w:pStyle w:val="P1"/>
        <w:keepLines w:val="0"/>
        <w:widowControl w:val="0"/>
      </w:pPr>
      <w:r>
        <w:tab/>
        <w:t>(b)</w:t>
      </w:r>
      <w:r>
        <w:tab/>
      </w:r>
      <w:r w:rsidR="00877AFF" w:rsidRPr="00065958">
        <w:t>f</w:t>
      </w:r>
      <w:r w:rsidR="00891097" w:rsidRPr="00065958">
        <w:t xml:space="preserve">rom another </w:t>
      </w:r>
      <w:r w:rsidR="00B52BD2" w:rsidRPr="00065958">
        <w:t>part of the Department</w:t>
      </w:r>
      <w:r w:rsidR="00891097" w:rsidRPr="00065958">
        <w:t xml:space="preserve"> to AGS – the Secretary will decide the salary rate to apply at a rate no lower than applied preceding the assignment.</w:t>
      </w:r>
    </w:p>
    <w:p w:rsidR="000026DD" w:rsidRPr="00065958" w:rsidRDefault="00DC7B75" w:rsidP="00CD35F6">
      <w:pPr>
        <w:pStyle w:val="ZR1"/>
        <w:keepNext w:val="0"/>
        <w:keepLines w:val="0"/>
        <w:widowControl w:val="0"/>
      </w:pPr>
      <w:r>
        <w:tab/>
        <w:t>(3)</w:t>
      </w:r>
      <w:r>
        <w:tab/>
      </w:r>
      <w:r w:rsidR="00142196" w:rsidRPr="00065958">
        <w:t>F</w:t>
      </w:r>
      <w:r w:rsidR="00891097" w:rsidRPr="00065958">
        <w:t xml:space="preserve">or a </w:t>
      </w:r>
      <w:r w:rsidR="00033F59">
        <w:t>temporary assignment, subclause </w:t>
      </w:r>
      <w:r w:rsidR="00891097" w:rsidRPr="00065958">
        <w:t>(2) only applies for the duration of the temporary assignment.</w:t>
      </w:r>
    </w:p>
    <w:p w:rsidR="00C05053" w:rsidRPr="00C46756" w:rsidRDefault="005870FC" w:rsidP="00CD35F6">
      <w:pPr>
        <w:pStyle w:val="Heading3"/>
        <w:tabs>
          <w:tab w:val="left" w:pos="993"/>
        </w:tabs>
        <w:rPr>
          <w:rStyle w:val="CharSectno"/>
          <w:rFonts w:ascii="Times New Roman" w:hAnsi="Times New Roman" w:cs="Times New Roman"/>
          <w:b w:val="0"/>
          <w:bCs w:val="0"/>
          <w:sz w:val="24"/>
          <w:szCs w:val="24"/>
        </w:rPr>
      </w:pPr>
      <w:bookmarkStart w:id="67" w:name="SCH0Part3R313"/>
      <w:bookmarkStart w:id="68" w:name="_Toc25743652"/>
      <w:r w:rsidRPr="00065958">
        <w:rPr>
          <w:rStyle w:val="CharSectno"/>
        </w:rPr>
        <w:t>3</w:t>
      </w:r>
      <w:r w:rsidR="00C05053" w:rsidRPr="00065958">
        <w:rPr>
          <w:rStyle w:val="CharSectno"/>
        </w:rPr>
        <w:t>.</w:t>
      </w:r>
      <w:bookmarkEnd w:id="67"/>
      <w:r w:rsidR="00AB16E2" w:rsidRPr="00065958">
        <w:rPr>
          <w:rStyle w:val="CharSectno"/>
        </w:rPr>
        <w:t>1</w:t>
      </w:r>
      <w:r w:rsidR="003C1710">
        <w:rPr>
          <w:rStyle w:val="CharSectno"/>
        </w:rPr>
        <w:t>7</w:t>
      </w:r>
      <w:r w:rsidR="00C05053" w:rsidRPr="00C46756">
        <w:rPr>
          <w:rStyle w:val="CharSectno"/>
        </w:rPr>
        <w:tab/>
      </w:r>
      <w:r w:rsidR="00C05053" w:rsidRPr="00CD35F6">
        <w:t>Junior rates</w:t>
      </w:r>
      <w:bookmarkEnd w:id="68"/>
    </w:p>
    <w:p w:rsidR="00C05053" w:rsidRPr="00065958" w:rsidRDefault="00C05053" w:rsidP="002F24AE">
      <w:pPr>
        <w:pStyle w:val="ZR1"/>
        <w:keepNext w:val="0"/>
        <w:keepLines w:val="0"/>
      </w:pPr>
      <w:r w:rsidRPr="00065958">
        <w:tab/>
      </w:r>
      <w:r w:rsidRPr="00065958">
        <w:tab/>
        <w:t>An employee who is aged under 21 and whose position i</w:t>
      </w:r>
      <w:r w:rsidR="00C81578">
        <w:t>s at the Cadet APS or APS Level </w:t>
      </w:r>
      <w:r w:rsidRPr="00065958">
        <w:t>1 classification is to be paid a junior rate of pay, as a percentage of the Cadet APS or APS Level</w:t>
      </w:r>
      <w:r w:rsidR="00C81578">
        <w:t> </w:t>
      </w:r>
      <w:r w:rsidRPr="00065958">
        <w:t>1 adult rate of pay, as follows:</w:t>
      </w:r>
    </w:p>
    <w:p w:rsidR="00C05053" w:rsidRPr="00065958" w:rsidRDefault="00C05053">
      <w:pPr>
        <w:pStyle w:val="P1"/>
        <w:keepLines w:val="0"/>
        <w:widowControl w:val="0"/>
      </w:pPr>
      <w:r w:rsidRPr="00065958">
        <w:tab/>
        <w:t>(a)</w:t>
      </w:r>
      <w:r w:rsidRPr="00065958">
        <w:tab/>
        <w:t>under 18 years </w:t>
      </w:r>
      <w:r w:rsidR="00746900" w:rsidRPr="00065958">
        <w:t>–</w:t>
      </w:r>
      <w:r w:rsidRPr="00065958">
        <w:t xml:space="preserve"> 60%;</w:t>
      </w:r>
    </w:p>
    <w:p w:rsidR="00C05053" w:rsidRPr="00065958" w:rsidRDefault="00C05053">
      <w:pPr>
        <w:pStyle w:val="P1"/>
        <w:keepLines w:val="0"/>
        <w:widowControl w:val="0"/>
      </w:pPr>
      <w:r w:rsidRPr="00065958">
        <w:tab/>
        <w:t>(b)</w:t>
      </w:r>
      <w:r w:rsidRPr="00065958">
        <w:tab/>
        <w:t>at 18 years </w:t>
      </w:r>
      <w:r w:rsidR="00746900" w:rsidRPr="00065958">
        <w:t>–</w:t>
      </w:r>
      <w:r w:rsidRPr="00065958">
        <w:t xml:space="preserve"> 70%;</w:t>
      </w:r>
    </w:p>
    <w:p w:rsidR="00C05053" w:rsidRPr="00065958" w:rsidRDefault="00C05053">
      <w:pPr>
        <w:pStyle w:val="P1"/>
        <w:keepLines w:val="0"/>
        <w:widowControl w:val="0"/>
      </w:pPr>
      <w:r w:rsidRPr="00065958">
        <w:tab/>
        <w:t>(c)</w:t>
      </w:r>
      <w:r w:rsidRPr="00065958">
        <w:tab/>
        <w:t>at 19 years </w:t>
      </w:r>
      <w:r w:rsidR="00746900" w:rsidRPr="00065958">
        <w:t>–</w:t>
      </w:r>
      <w:r w:rsidRPr="00065958">
        <w:t xml:space="preserve"> 81%;</w:t>
      </w:r>
    </w:p>
    <w:p w:rsidR="00C05053" w:rsidRPr="00065958" w:rsidRDefault="00C05053">
      <w:pPr>
        <w:pStyle w:val="P1"/>
        <w:keepLines w:val="0"/>
        <w:widowControl w:val="0"/>
      </w:pPr>
      <w:r w:rsidRPr="00065958">
        <w:tab/>
        <w:t>(d)</w:t>
      </w:r>
      <w:r w:rsidRPr="00065958">
        <w:tab/>
        <w:t>at 20 years </w:t>
      </w:r>
      <w:r w:rsidR="00746900" w:rsidRPr="00065958">
        <w:t>–</w:t>
      </w:r>
      <w:r w:rsidRPr="00065958">
        <w:t xml:space="preserve"> 91%.</w:t>
      </w:r>
    </w:p>
    <w:p w:rsidR="00C05053" w:rsidRPr="00C46756" w:rsidRDefault="005870FC" w:rsidP="00CD35F6">
      <w:pPr>
        <w:pStyle w:val="Heading3"/>
        <w:tabs>
          <w:tab w:val="left" w:pos="993"/>
        </w:tabs>
        <w:rPr>
          <w:rStyle w:val="CharSectno"/>
          <w:rFonts w:ascii="Times New Roman" w:hAnsi="Times New Roman" w:cs="Times New Roman"/>
          <w:b w:val="0"/>
          <w:bCs w:val="0"/>
          <w:sz w:val="24"/>
          <w:szCs w:val="24"/>
        </w:rPr>
      </w:pPr>
      <w:bookmarkStart w:id="69" w:name="SCH0Part3R314"/>
      <w:bookmarkStart w:id="70" w:name="_Toc25743653"/>
      <w:r w:rsidRPr="00065958">
        <w:rPr>
          <w:rStyle w:val="CharSectno"/>
        </w:rPr>
        <w:t>3</w:t>
      </w:r>
      <w:r w:rsidR="00C05053" w:rsidRPr="00065958">
        <w:rPr>
          <w:rStyle w:val="CharSectno"/>
        </w:rPr>
        <w:t>.</w:t>
      </w:r>
      <w:bookmarkEnd w:id="69"/>
      <w:r w:rsidR="00AB16E2" w:rsidRPr="00065958">
        <w:rPr>
          <w:rStyle w:val="CharSectno"/>
        </w:rPr>
        <w:t>1</w:t>
      </w:r>
      <w:r w:rsidR="003C1710">
        <w:rPr>
          <w:rStyle w:val="CharSectno"/>
        </w:rPr>
        <w:t>8</w:t>
      </w:r>
      <w:r w:rsidR="00C05053" w:rsidRPr="00C46756">
        <w:rPr>
          <w:rStyle w:val="CharSectno"/>
        </w:rPr>
        <w:tab/>
      </w:r>
      <w:r w:rsidR="00C05053" w:rsidRPr="00CD35F6">
        <w:t>Salary advancement</w:t>
      </w:r>
      <w:bookmarkEnd w:id="70"/>
    </w:p>
    <w:p w:rsidR="00CC49BA" w:rsidRPr="00065958" w:rsidRDefault="00CC49BA" w:rsidP="002F24AE">
      <w:pPr>
        <w:pStyle w:val="ZR1"/>
        <w:keepNext w:val="0"/>
        <w:keepLines w:val="0"/>
        <w:widowControl w:val="0"/>
      </w:pPr>
      <w:r w:rsidRPr="00065958">
        <w:tab/>
        <w:t>(1)</w:t>
      </w:r>
      <w:r w:rsidRPr="00065958">
        <w:tab/>
      </w:r>
      <w:r w:rsidR="004F738C" w:rsidRPr="00065958">
        <w:t>This clause does not apply to AGS employee</w:t>
      </w:r>
      <w:r w:rsidR="00B52BD2" w:rsidRPr="00065958">
        <w:t>s</w:t>
      </w:r>
      <w:r w:rsidR="004F738C" w:rsidRPr="00065958">
        <w:t xml:space="preserve">.  </w:t>
      </w:r>
      <w:r w:rsidRPr="00065958">
        <w:t>Information regarding salary advancement for AGS em</w:t>
      </w:r>
      <w:r w:rsidR="006B5E52">
        <w:t>ployees is provided in Schedule </w:t>
      </w:r>
      <w:r w:rsidR="002A2CEC" w:rsidRPr="00065958">
        <w:t>3</w:t>
      </w:r>
      <w:r w:rsidRPr="00065958">
        <w:t>.</w:t>
      </w:r>
    </w:p>
    <w:p w:rsidR="00C05053" w:rsidRPr="00065958" w:rsidRDefault="00C05053" w:rsidP="002F24AE">
      <w:pPr>
        <w:pStyle w:val="ZR1"/>
        <w:widowControl w:val="0"/>
      </w:pPr>
      <w:r w:rsidRPr="00065958">
        <w:tab/>
        <w:t>(</w:t>
      </w:r>
      <w:r w:rsidR="003F743C" w:rsidRPr="00065958">
        <w:t>2</w:t>
      </w:r>
      <w:r w:rsidRPr="00065958">
        <w:t>)</w:t>
      </w:r>
      <w:r w:rsidRPr="00065958">
        <w:tab/>
        <w:t xml:space="preserve">Subject to </w:t>
      </w:r>
      <w:r w:rsidR="00033F59">
        <w:t>clause </w:t>
      </w:r>
      <w:r w:rsidR="00AF3952" w:rsidRPr="00404F84">
        <w:t>3.</w:t>
      </w:r>
      <w:r w:rsidR="00AB16E2" w:rsidRPr="00404F84">
        <w:t>1</w:t>
      </w:r>
      <w:r w:rsidR="00773060" w:rsidRPr="00CD35F6">
        <w:t>7</w:t>
      </w:r>
      <w:r w:rsidR="00AB16E2" w:rsidRPr="00404F84">
        <w:t xml:space="preserve"> </w:t>
      </w:r>
      <w:r w:rsidR="00FC1BD8" w:rsidRPr="00404F84">
        <w:t xml:space="preserve">and </w:t>
      </w:r>
      <w:r w:rsidR="00A95DD6" w:rsidRPr="00404F84">
        <w:t>subclause</w:t>
      </w:r>
      <w:r w:rsidR="00033F59">
        <w:t> </w:t>
      </w:r>
      <w:r w:rsidR="00AF3952" w:rsidRPr="00404F84">
        <w:t>3.</w:t>
      </w:r>
      <w:r w:rsidR="00AB16E2" w:rsidRPr="00404F84">
        <w:t>1</w:t>
      </w:r>
      <w:r w:rsidR="00773060" w:rsidRPr="00CD35F6">
        <w:t>8</w:t>
      </w:r>
      <w:r w:rsidRPr="00404F84">
        <w:t>(</w:t>
      </w:r>
      <w:r w:rsidR="003F743C" w:rsidRPr="00404F84">
        <w:t>5</w:t>
      </w:r>
      <w:r w:rsidRPr="00404F84">
        <w:t>) an</w:t>
      </w:r>
      <w:r w:rsidRPr="00065958">
        <w:t xml:space="preserve"> employee is eligible for salary advancement if:</w:t>
      </w:r>
    </w:p>
    <w:p w:rsidR="00C05053" w:rsidRPr="00065958" w:rsidRDefault="00C05053">
      <w:pPr>
        <w:pStyle w:val="P1"/>
        <w:keepNext/>
        <w:widowControl w:val="0"/>
      </w:pPr>
      <w:r w:rsidRPr="00065958">
        <w:tab/>
        <w:t>(a)</w:t>
      </w:r>
      <w:r w:rsidRPr="00065958">
        <w:tab/>
        <w:t xml:space="preserve">the employee’s performance has been rated as at least </w:t>
      </w:r>
      <w:r w:rsidR="007B7E1B" w:rsidRPr="00065958">
        <w:t xml:space="preserve">satisfactory (or equivalent) </w:t>
      </w:r>
      <w:r w:rsidRPr="00065958">
        <w:t xml:space="preserve">under the PPI at the end of a </w:t>
      </w:r>
      <w:r w:rsidR="007B7E1B" w:rsidRPr="00065958">
        <w:t>performance</w:t>
      </w:r>
      <w:r w:rsidRPr="00065958">
        <w:t xml:space="preserve"> cycle; and</w:t>
      </w:r>
    </w:p>
    <w:p w:rsidR="00C05053" w:rsidRPr="00065958" w:rsidRDefault="00C05053">
      <w:pPr>
        <w:pStyle w:val="P1"/>
        <w:keepLines w:val="0"/>
        <w:widowControl w:val="0"/>
      </w:pPr>
      <w:r w:rsidRPr="00065958">
        <w:tab/>
        <w:t>(b)</w:t>
      </w:r>
      <w:r w:rsidRPr="00065958">
        <w:tab/>
        <w:t xml:space="preserve">the employee has at least 5 months service under a performance agreement at or above the employee’s current classification in the </w:t>
      </w:r>
      <w:r w:rsidR="007B7E1B" w:rsidRPr="00065958">
        <w:t>performance</w:t>
      </w:r>
      <w:r w:rsidRPr="00065958">
        <w:t xml:space="preserve"> cycle period.</w:t>
      </w:r>
    </w:p>
    <w:p w:rsidR="00C05053" w:rsidRPr="00065958" w:rsidRDefault="00C05053" w:rsidP="00C66386">
      <w:pPr>
        <w:pStyle w:val="R2"/>
        <w:keepNext/>
        <w:widowControl w:val="0"/>
        <w:spacing w:before="120"/>
      </w:pPr>
      <w:r w:rsidRPr="00065958">
        <w:lastRenderedPageBreak/>
        <w:tab/>
        <w:t>(</w:t>
      </w:r>
      <w:r w:rsidR="003F743C" w:rsidRPr="00065958">
        <w:t>3</w:t>
      </w:r>
      <w:r w:rsidRPr="00065958">
        <w:t>)</w:t>
      </w:r>
      <w:r w:rsidRPr="00065958">
        <w:tab/>
        <w:t xml:space="preserve">If the employee is rated </w:t>
      </w:r>
      <w:r w:rsidR="007B7E1B" w:rsidRPr="00065958">
        <w:t>at least satisfactory (or equivalent)</w:t>
      </w:r>
      <w:r w:rsidRPr="00065958">
        <w:t>, the employee is to be advanced 1 pay point.</w:t>
      </w:r>
    </w:p>
    <w:p w:rsidR="00C05053" w:rsidRPr="00065958" w:rsidRDefault="00C05053" w:rsidP="0053263C">
      <w:pPr>
        <w:pStyle w:val="R2"/>
        <w:keepLines w:val="0"/>
        <w:widowControl w:val="0"/>
        <w:spacing w:before="120"/>
      </w:pPr>
      <w:r w:rsidRPr="00065958">
        <w:tab/>
        <w:t>(</w:t>
      </w:r>
      <w:r w:rsidR="003F743C" w:rsidRPr="00065958">
        <w:t>4</w:t>
      </w:r>
      <w:r w:rsidRPr="00065958">
        <w:t>)</w:t>
      </w:r>
      <w:r w:rsidRPr="00065958">
        <w:tab/>
        <w:t xml:space="preserve">The Secretary may, for a particular employee and in special circumstances, approve a different </w:t>
      </w:r>
      <w:r w:rsidR="007B7E1B" w:rsidRPr="00065958">
        <w:t xml:space="preserve">performance </w:t>
      </w:r>
      <w:r w:rsidRPr="00065958">
        <w:t>cycle or a different date of effect for advancement of the employee’s salary.</w:t>
      </w:r>
    </w:p>
    <w:p w:rsidR="00F240B1" w:rsidRPr="00065958" w:rsidRDefault="00C05053" w:rsidP="0053263C">
      <w:pPr>
        <w:pStyle w:val="R2"/>
        <w:keepLines w:val="0"/>
        <w:widowControl w:val="0"/>
        <w:spacing w:before="120"/>
      </w:pPr>
      <w:r w:rsidRPr="00065958">
        <w:tab/>
        <w:t>(</w:t>
      </w:r>
      <w:r w:rsidR="003F743C" w:rsidRPr="00065958">
        <w:t>5</w:t>
      </w:r>
      <w:r w:rsidRPr="00065958">
        <w:t>)</w:t>
      </w:r>
      <w:r w:rsidRPr="00065958">
        <w:tab/>
        <w:t xml:space="preserve">For salary advancement between </w:t>
      </w:r>
      <w:r w:rsidR="00E73016" w:rsidRPr="00065958">
        <w:t>classifications within a broadband</w:t>
      </w:r>
      <w:r w:rsidR="009E5D8C" w:rsidRPr="00065958">
        <w:t xml:space="preserve">, </w:t>
      </w:r>
      <w:r w:rsidRPr="00065958">
        <w:t>advancement is also subject to</w:t>
      </w:r>
      <w:r w:rsidR="00033F59">
        <w:t xml:space="preserve"> clause </w:t>
      </w:r>
      <w:r w:rsidR="001B35AD" w:rsidRPr="00404F84">
        <w:t>3.</w:t>
      </w:r>
      <w:r w:rsidR="002D3053" w:rsidRPr="00404F84">
        <w:t>06</w:t>
      </w:r>
      <w:r w:rsidR="001B35AD" w:rsidRPr="00404F84">
        <w:t>.</w:t>
      </w:r>
    </w:p>
    <w:p w:rsidR="00C05053" w:rsidRPr="00065958" w:rsidRDefault="00A550A1" w:rsidP="0053263C">
      <w:pPr>
        <w:pStyle w:val="R2"/>
        <w:keepLines w:val="0"/>
        <w:widowControl w:val="0"/>
        <w:spacing w:before="120"/>
      </w:pPr>
      <w:r w:rsidRPr="00065958">
        <w:tab/>
        <w:t>(</w:t>
      </w:r>
      <w:r w:rsidR="003F743C" w:rsidRPr="00065958">
        <w:t>6</w:t>
      </w:r>
      <w:r w:rsidR="00C05053" w:rsidRPr="00065958">
        <w:t>)</w:t>
      </w:r>
      <w:r w:rsidR="00C05053" w:rsidRPr="00065958">
        <w:tab/>
      </w:r>
      <w:r w:rsidRPr="00065958">
        <w:t xml:space="preserve">For more information regarding salary advancement, </w:t>
      </w:r>
      <w:r w:rsidR="00BE3A65" w:rsidRPr="00065958">
        <w:t>employees should consult</w:t>
      </w:r>
      <w:r w:rsidR="00EB1BCF" w:rsidRPr="00065958">
        <w:t xml:space="preserve"> </w:t>
      </w:r>
      <w:r w:rsidR="00D44017" w:rsidRPr="00065958">
        <w:t xml:space="preserve">the AGD </w:t>
      </w:r>
      <w:r w:rsidR="00EB1BCF" w:rsidRPr="00065958">
        <w:t>Employee Relations Advices</w:t>
      </w:r>
      <w:r w:rsidRPr="00065958">
        <w:t xml:space="preserve"> </w:t>
      </w:r>
      <w:r w:rsidRPr="00065958">
        <w:rPr>
          <w:i/>
        </w:rPr>
        <w:t>Program for Pe</w:t>
      </w:r>
      <w:r w:rsidR="00774D87" w:rsidRPr="00065958">
        <w:rPr>
          <w:i/>
        </w:rPr>
        <w:t>rformance Improvement and Manag</w:t>
      </w:r>
      <w:r w:rsidR="00F946B4" w:rsidRPr="00065958">
        <w:rPr>
          <w:i/>
        </w:rPr>
        <w:t>ing</w:t>
      </w:r>
      <w:r w:rsidRPr="00065958">
        <w:rPr>
          <w:i/>
        </w:rPr>
        <w:t xml:space="preserve"> Underperformance</w:t>
      </w:r>
      <w:r w:rsidRPr="00065958">
        <w:t xml:space="preserve"> and </w:t>
      </w:r>
      <w:r w:rsidRPr="00065958">
        <w:rPr>
          <w:i/>
        </w:rPr>
        <w:t>Salary Advancement.</w:t>
      </w:r>
    </w:p>
    <w:p w:rsidR="00C05053" w:rsidRPr="00C46756" w:rsidRDefault="005870FC" w:rsidP="00CD35F6">
      <w:pPr>
        <w:pStyle w:val="Heading3"/>
        <w:tabs>
          <w:tab w:val="left" w:pos="993"/>
        </w:tabs>
        <w:rPr>
          <w:rStyle w:val="CharSectno"/>
          <w:rFonts w:ascii="Times New Roman" w:hAnsi="Times New Roman" w:cs="Times New Roman"/>
          <w:b w:val="0"/>
          <w:bCs w:val="0"/>
          <w:sz w:val="24"/>
          <w:szCs w:val="24"/>
        </w:rPr>
      </w:pPr>
      <w:bookmarkStart w:id="71" w:name="SCH0Part3R316"/>
      <w:bookmarkStart w:id="72" w:name="_Toc25743654"/>
      <w:r w:rsidRPr="00065958">
        <w:rPr>
          <w:rStyle w:val="CharSectno"/>
        </w:rPr>
        <w:t>3</w:t>
      </w:r>
      <w:r w:rsidR="00C05053" w:rsidRPr="00065958">
        <w:rPr>
          <w:rStyle w:val="CharSectno"/>
        </w:rPr>
        <w:t>.</w:t>
      </w:r>
      <w:bookmarkEnd w:id="71"/>
      <w:r w:rsidR="00031A0B" w:rsidRPr="00065958">
        <w:rPr>
          <w:rStyle w:val="CharSectno"/>
        </w:rPr>
        <w:t>1</w:t>
      </w:r>
      <w:r w:rsidR="003C1710">
        <w:rPr>
          <w:rStyle w:val="CharSectno"/>
        </w:rPr>
        <w:t>9</w:t>
      </w:r>
      <w:r w:rsidR="00C05053" w:rsidRPr="00C46756">
        <w:rPr>
          <w:rStyle w:val="CharSectno"/>
        </w:rPr>
        <w:tab/>
      </w:r>
      <w:r w:rsidR="00C05053" w:rsidRPr="00CD35F6">
        <w:t>Payment of salary</w:t>
      </w:r>
      <w:bookmarkEnd w:id="72"/>
    </w:p>
    <w:p w:rsidR="00C05053" w:rsidRPr="00065958" w:rsidRDefault="00C05053" w:rsidP="002F24AE">
      <w:pPr>
        <w:pStyle w:val="R1"/>
        <w:keepLines w:val="0"/>
        <w:widowControl w:val="0"/>
      </w:pPr>
      <w:r w:rsidRPr="00065958">
        <w:tab/>
        <w:t>(1)</w:t>
      </w:r>
      <w:r w:rsidRPr="00065958">
        <w:tab/>
        <w:t>An employee will be paid fortnightly.</w:t>
      </w:r>
    </w:p>
    <w:p w:rsidR="00C05053" w:rsidRPr="00065958" w:rsidRDefault="00C05053">
      <w:pPr>
        <w:pStyle w:val="ZR2"/>
        <w:keepNext w:val="0"/>
        <w:keepLines w:val="0"/>
        <w:widowControl w:val="0"/>
      </w:pPr>
      <w:r w:rsidRPr="00065958">
        <w:tab/>
        <w:t>(2)</w:t>
      </w:r>
      <w:r w:rsidRPr="00065958">
        <w:tab/>
        <w:t>The fortnightly rate of salary is:</w:t>
      </w:r>
    </w:p>
    <w:p w:rsidR="00C05053" w:rsidRPr="00065958" w:rsidRDefault="00CC1ADC">
      <w:pPr>
        <w:pStyle w:val="Formula"/>
        <w:widowControl w:val="0"/>
      </w:pPr>
      <w:r w:rsidRPr="00065958">
        <w:rPr>
          <w:position w:val="-24"/>
        </w:rPr>
        <w:object w:dxaOrig="2020" w:dyaOrig="620" w14:anchorId="30398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nnual salary multiplied by twelve divided by three hundred and thirteen" style="width:102pt;height:30pt" o:ole="" fillcolor="window">
            <v:imagedata r:id="rId19" o:title=""/>
          </v:shape>
          <o:OLEObject Type="Embed" ProgID="Equation.3" ShapeID="_x0000_i1025" DrawAspect="Content" ObjectID="_1643546564" r:id="rId20"/>
        </w:object>
      </w:r>
    </w:p>
    <w:p w:rsidR="00C05053" w:rsidRPr="00CD35F6" w:rsidRDefault="00C05053" w:rsidP="00CD35F6">
      <w:pPr>
        <w:pStyle w:val="Heading3"/>
        <w:tabs>
          <w:tab w:val="left" w:pos="1701"/>
          <w:tab w:val="left" w:pos="2410"/>
        </w:tabs>
        <w:rPr>
          <w:i/>
        </w:rPr>
      </w:pPr>
      <w:bookmarkStart w:id="73" w:name="_Toc261589501"/>
      <w:bookmarkStart w:id="74" w:name="_Toc25743655"/>
      <w:r w:rsidRPr="002F24AE">
        <w:t xml:space="preserve">Subdivision </w:t>
      </w:r>
      <w:bookmarkStart w:id="75" w:name="SCH0Part3Div32SubDiv323"/>
      <w:r w:rsidRPr="00A67376">
        <w:fldChar w:fldCharType="begin"/>
      </w:r>
      <w:r w:rsidRPr="00B837DA">
        <w:instrText xml:space="preserve"> REF SCH0Part3Div32\h \* MERGEFORMAT </w:instrText>
      </w:r>
      <w:r w:rsidRPr="00A67376">
        <w:fldChar w:fldCharType="separate"/>
      </w:r>
      <w:r w:rsidR="00E9452B" w:rsidRPr="00E9452B">
        <w:t>3.</w:t>
      </w:r>
      <w:r w:rsidRPr="00A67376">
        <w:fldChar w:fldCharType="end"/>
      </w:r>
      <w:r w:rsidR="0050777C" w:rsidRPr="00A67376">
        <w:t>2</w:t>
      </w:r>
      <w:r w:rsidRPr="00A67376">
        <w:t>.</w:t>
      </w:r>
      <w:bookmarkEnd w:id="75"/>
      <w:r w:rsidR="0036594B" w:rsidRPr="00A67376">
        <w:t>2</w:t>
      </w:r>
      <w:r w:rsidRPr="00A67376">
        <w:tab/>
        <w:t>Overtime</w:t>
      </w:r>
      <w:bookmarkEnd w:id="73"/>
      <w:bookmarkEnd w:id="74"/>
    </w:p>
    <w:p w:rsidR="00C05053" w:rsidRPr="00C46756" w:rsidRDefault="005870FC" w:rsidP="00CD35F6">
      <w:pPr>
        <w:pStyle w:val="Heading3"/>
        <w:tabs>
          <w:tab w:val="left" w:pos="993"/>
        </w:tabs>
        <w:rPr>
          <w:rStyle w:val="CharSectno"/>
        </w:rPr>
      </w:pPr>
      <w:bookmarkStart w:id="76" w:name="SCH0Part3R317"/>
      <w:bookmarkStart w:id="77" w:name="_Toc25743656"/>
      <w:r w:rsidRPr="00065958">
        <w:rPr>
          <w:rStyle w:val="CharSectno"/>
        </w:rPr>
        <w:t>3</w:t>
      </w:r>
      <w:r w:rsidR="00C05053" w:rsidRPr="00065958">
        <w:rPr>
          <w:rStyle w:val="CharSectno"/>
        </w:rPr>
        <w:t>.</w:t>
      </w:r>
      <w:bookmarkEnd w:id="76"/>
      <w:r w:rsidR="007D6E5A">
        <w:rPr>
          <w:rStyle w:val="CharSectno"/>
        </w:rPr>
        <w:t>20</w:t>
      </w:r>
      <w:r w:rsidR="00C05053" w:rsidRPr="00C46756">
        <w:rPr>
          <w:rStyle w:val="CharSectno"/>
        </w:rPr>
        <w:tab/>
      </w:r>
      <w:r w:rsidR="00C05053" w:rsidRPr="00CD35F6">
        <w:t>Application</w:t>
      </w:r>
      <w:bookmarkEnd w:id="77"/>
    </w:p>
    <w:p w:rsidR="00C05053" w:rsidRPr="00065958" w:rsidRDefault="00C05053" w:rsidP="002F24AE">
      <w:pPr>
        <w:pStyle w:val="R1"/>
        <w:keepNext/>
        <w:widowControl w:val="0"/>
      </w:pPr>
      <w:r w:rsidRPr="00065958">
        <w:tab/>
      </w:r>
      <w:r w:rsidRPr="00065958">
        <w:tab/>
        <w:t>Except as provided by subclause</w:t>
      </w:r>
      <w:r w:rsidR="00CC49BA" w:rsidRPr="00065958">
        <w:t>s</w:t>
      </w:r>
      <w:r w:rsidR="00033F59">
        <w:t> </w:t>
      </w:r>
      <w:r w:rsidRPr="00404F84">
        <w:fldChar w:fldCharType="begin"/>
      </w:r>
      <w:r w:rsidRPr="00404F84">
        <w:instrText xml:space="preserve"> REF SCH0Part3R324 \h  \* MERGEFORMAT </w:instrText>
      </w:r>
      <w:r w:rsidRPr="00404F84">
        <w:fldChar w:fldCharType="separate"/>
      </w:r>
      <w:r w:rsidR="00E9452B" w:rsidRPr="00E9452B">
        <w:t>3.</w:t>
      </w:r>
      <w:r w:rsidRPr="00404F84">
        <w:fldChar w:fldCharType="end"/>
      </w:r>
      <w:r w:rsidR="0095323E" w:rsidRPr="00404F84">
        <w:t>26</w:t>
      </w:r>
      <w:r w:rsidRPr="00404F84">
        <w:t>(7)</w:t>
      </w:r>
      <w:r w:rsidR="00CC49BA" w:rsidRPr="00404F84">
        <w:t xml:space="preserve"> and</w:t>
      </w:r>
      <w:r w:rsidR="00CC49BA" w:rsidRPr="00065958">
        <w:t xml:space="preserve"> 3.</w:t>
      </w:r>
      <w:r w:rsidR="0095323E" w:rsidRPr="00065958">
        <w:t>27</w:t>
      </w:r>
      <w:r w:rsidR="00CC49BA" w:rsidRPr="00065958">
        <w:t>(6)</w:t>
      </w:r>
      <w:r w:rsidRPr="00065958">
        <w:t>, this Subdivision does not apply to duty under a restriction direction or emergency duty.</w:t>
      </w:r>
    </w:p>
    <w:p w:rsidR="00C05053" w:rsidRDefault="00C05053" w:rsidP="0053263C">
      <w:pPr>
        <w:pStyle w:val="Note"/>
        <w:widowControl w:val="0"/>
      </w:pPr>
      <w:r w:rsidRPr="00065958">
        <w:rPr>
          <w:i/>
        </w:rPr>
        <w:t>Note</w:t>
      </w:r>
      <w:r w:rsidRPr="00065958">
        <w:t>   For duty under a restriction direction and emergency duty, see clauses </w:t>
      </w:r>
      <w:r w:rsidRPr="00065958">
        <w:fldChar w:fldCharType="begin"/>
      </w:r>
      <w:r w:rsidRPr="00065958">
        <w:instrText xml:space="preserve"> REF SCH0Part3R324 \h  \* MERGEFORMAT </w:instrText>
      </w:r>
      <w:r w:rsidRPr="00065958">
        <w:fldChar w:fldCharType="separate"/>
      </w:r>
      <w:r w:rsidR="00E9452B" w:rsidRPr="00E9452B">
        <w:t>3.</w:t>
      </w:r>
      <w:r w:rsidRPr="00065958">
        <w:fldChar w:fldCharType="end"/>
      </w:r>
      <w:r w:rsidR="0095323E" w:rsidRPr="00065958">
        <w:t xml:space="preserve">26 </w:t>
      </w:r>
      <w:r w:rsidRPr="00065958">
        <w:t xml:space="preserve">and </w:t>
      </w:r>
      <w:r w:rsidRPr="00065958">
        <w:fldChar w:fldCharType="begin"/>
      </w:r>
      <w:r w:rsidRPr="00065958">
        <w:instrText xml:space="preserve"> REF SCH0Part3R325 \h  \* MERGEFORMAT </w:instrText>
      </w:r>
      <w:r w:rsidRPr="00065958">
        <w:fldChar w:fldCharType="separate"/>
      </w:r>
      <w:r w:rsidR="00E9452B" w:rsidRPr="00E9452B">
        <w:t>3.</w:t>
      </w:r>
      <w:r w:rsidRPr="00065958">
        <w:fldChar w:fldCharType="end"/>
      </w:r>
      <w:r w:rsidRPr="00065958">
        <w:t>2</w:t>
      </w:r>
      <w:r w:rsidR="0095323E" w:rsidRPr="00065958">
        <w:t>7</w:t>
      </w:r>
      <w:r w:rsidRPr="00065958">
        <w:t>.</w:t>
      </w:r>
    </w:p>
    <w:p w:rsidR="00C05053" w:rsidRPr="00C46756" w:rsidRDefault="005870FC" w:rsidP="00CD35F6">
      <w:pPr>
        <w:pStyle w:val="Heading3"/>
        <w:tabs>
          <w:tab w:val="left" w:pos="993"/>
        </w:tabs>
        <w:rPr>
          <w:rStyle w:val="CharSectno"/>
          <w:rFonts w:ascii="Times New Roman" w:hAnsi="Times New Roman" w:cs="Times New Roman"/>
          <w:b w:val="0"/>
          <w:bCs w:val="0"/>
          <w:sz w:val="24"/>
          <w:szCs w:val="24"/>
        </w:rPr>
      </w:pPr>
      <w:bookmarkStart w:id="78" w:name="SCH0Part3R318"/>
      <w:bookmarkStart w:id="79" w:name="_Toc25743657"/>
      <w:r w:rsidRPr="00065958">
        <w:rPr>
          <w:rStyle w:val="CharSectno"/>
        </w:rPr>
        <w:t>3</w:t>
      </w:r>
      <w:r w:rsidR="00C05053" w:rsidRPr="00065958">
        <w:rPr>
          <w:rStyle w:val="CharSectno"/>
        </w:rPr>
        <w:t>.</w:t>
      </w:r>
      <w:bookmarkEnd w:id="78"/>
      <w:r w:rsidR="00031A0B" w:rsidRPr="00065958">
        <w:rPr>
          <w:rStyle w:val="CharSectno"/>
        </w:rPr>
        <w:t>2</w:t>
      </w:r>
      <w:r w:rsidR="007D6E5A">
        <w:rPr>
          <w:rStyle w:val="CharSectno"/>
        </w:rPr>
        <w:t>1</w:t>
      </w:r>
      <w:r w:rsidR="00C05053" w:rsidRPr="00C46756">
        <w:rPr>
          <w:rStyle w:val="CharSectno"/>
        </w:rPr>
        <w:tab/>
      </w:r>
      <w:r w:rsidR="00C05053" w:rsidRPr="00CD35F6">
        <w:t>Overtime </w:t>
      </w:r>
      <w:r w:rsidR="00746900" w:rsidRPr="00CD35F6">
        <w:t>–</w:t>
      </w:r>
      <w:r w:rsidR="00C05053" w:rsidRPr="00CD35F6">
        <w:t xml:space="preserve"> general</w:t>
      </w:r>
      <w:bookmarkEnd w:id="79"/>
    </w:p>
    <w:p w:rsidR="00512EBA" w:rsidRPr="00065958" w:rsidRDefault="00512EBA" w:rsidP="002F24AE">
      <w:pPr>
        <w:pStyle w:val="R1"/>
        <w:keepNext/>
        <w:keepLines w:val="0"/>
        <w:widowControl w:val="0"/>
      </w:pPr>
      <w:r w:rsidRPr="00065958">
        <w:tab/>
        <w:t>(1)</w:t>
      </w:r>
      <w:r w:rsidRPr="00065958">
        <w:tab/>
      </w:r>
      <w:r w:rsidR="00B80311" w:rsidRPr="00065958">
        <w:t>Overtime is work performed</w:t>
      </w:r>
      <w:r w:rsidRPr="00065958">
        <w:t>:</w:t>
      </w:r>
    </w:p>
    <w:p w:rsidR="00C05053" w:rsidRPr="00065958" w:rsidRDefault="00641D92" w:rsidP="00CD35F6">
      <w:pPr>
        <w:pStyle w:val="P1"/>
        <w:keepLines w:val="0"/>
        <w:widowControl w:val="0"/>
      </w:pPr>
      <w:r>
        <w:tab/>
        <w:t>(a)</w:t>
      </w:r>
      <w:r>
        <w:tab/>
      </w:r>
      <w:r w:rsidR="00C05053" w:rsidRPr="00065958">
        <w:t>outside the employee’s ordinary span of work hours Monday to Friday; or</w:t>
      </w:r>
    </w:p>
    <w:p w:rsidR="00C05053" w:rsidRPr="00065958" w:rsidRDefault="00641D92" w:rsidP="00CD35F6">
      <w:pPr>
        <w:pStyle w:val="P1"/>
        <w:keepLines w:val="0"/>
        <w:widowControl w:val="0"/>
      </w:pPr>
      <w:r>
        <w:tab/>
        <w:t>(b)</w:t>
      </w:r>
      <w:r>
        <w:tab/>
      </w:r>
      <w:r w:rsidR="00C05053" w:rsidRPr="00065958">
        <w:t>within that ordinary span of work hours, but outside the number of ordinary hours of work the employee would work on a day (or is rostered to work on that day); or</w:t>
      </w:r>
    </w:p>
    <w:p w:rsidR="00C05053" w:rsidRPr="00065958" w:rsidRDefault="00641D92" w:rsidP="00CD35F6">
      <w:pPr>
        <w:pStyle w:val="P1"/>
        <w:keepLines w:val="0"/>
        <w:widowControl w:val="0"/>
      </w:pPr>
      <w:r>
        <w:tab/>
        <w:t>(c)</w:t>
      </w:r>
      <w:r>
        <w:tab/>
      </w:r>
      <w:r w:rsidR="00C05053" w:rsidRPr="00065958">
        <w:t>on a Saturday, Sunday or public holiday.</w:t>
      </w:r>
    </w:p>
    <w:p w:rsidR="00C05053" w:rsidRPr="00065958" w:rsidRDefault="00C05053">
      <w:pPr>
        <w:pStyle w:val="R1"/>
        <w:keepLines w:val="0"/>
        <w:widowControl w:val="0"/>
      </w:pPr>
      <w:r w:rsidRPr="00065958">
        <w:tab/>
        <w:t>(2)</w:t>
      </w:r>
      <w:r w:rsidRPr="00065958">
        <w:tab/>
        <w:t>S</w:t>
      </w:r>
      <w:r w:rsidR="00EC46E2">
        <w:t>ubject to section </w:t>
      </w:r>
      <w:r w:rsidR="006B5E52">
        <w:t>62 of the FW </w:t>
      </w:r>
      <w:r w:rsidRPr="00065958">
        <w:t>Act, an employee may be directed to perform overtime.</w:t>
      </w:r>
      <w:r w:rsidR="002C3D53" w:rsidRPr="00065958">
        <w:t xml:space="preserve"> </w:t>
      </w:r>
    </w:p>
    <w:p w:rsidR="00C05053" w:rsidRPr="00065958" w:rsidRDefault="00C05053" w:rsidP="00CD35F6">
      <w:pPr>
        <w:pStyle w:val="R1"/>
        <w:keepLines w:val="0"/>
        <w:widowControl w:val="0"/>
      </w:pPr>
      <w:r w:rsidRPr="00065958">
        <w:tab/>
        <w:t>(3)</w:t>
      </w:r>
      <w:r w:rsidRPr="00065958">
        <w:tab/>
        <w:t>For overtime there must be:</w:t>
      </w:r>
    </w:p>
    <w:p w:rsidR="00C05053" w:rsidRPr="00065958" w:rsidRDefault="00A66AE6">
      <w:pPr>
        <w:pStyle w:val="P1"/>
        <w:keepLines w:val="0"/>
        <w:widowControl w:val="0"/>
      </w:pPr>
      <w:r w:rsidRPr="00065958">
        <w:tab/>
      </w:r>
      <w:r w:rsidR="00C05053" w:rsidRPr="00065958">
        <w:t>(a)</w:t>
      </w:r>
      <w:r w:rsidR="00C05053" w:rsidRPr="00065958">
        <w:tab/>
        <w:t>a direction given to the employee to perform the work before the work is performed; or</w:t>
      </w:r>
    </w:p>
    <w:p w:rsidR="00C05053" w:rsidRPr="00065958" w:rsidRDefault="00C05053">
      <w:pPr>
        <w:pStyle w:val="P1"/>
        <w:keepLines w:val="0"/>
        <w:widowControl w:val="0"/>
      </w:pPr>
      <w:r w:rsidRPr="00065958">
        <w:tab/>
        <w:t>(b)</w:t>
      </w:r>
      <w:r w:rsidRPr="00065958">
        <w:tab/>
        <w:t>if circumstances do not permit a direction to be given before the work is performed, subsequent written approval.</w:t>
      </w:r>
    </w:p>
    <w:p w:rsidR="00A66AE6" w:rsidRPr="00065958" w:rsidRDefault="00C05053" w:rsidP="00A33E0B">
      <w:pPr>
        <w:pStyle w:val="R2"/>
        <w:keepLines w:val="0"/>
        <w:widowControl w:val="0"/>
        <w:spacing w:before="120"/>
      </w:pPr>
      <w:r w:rsidRPr="00065958">
        <w:tab/>
        <w:t>(4)</w:t>
      </w:r>
      <w:r w:rsidRPr="00065958">
        <w:tab/>
        <w:t>An employee is entitled to overtime rates unless</w:t>
      </w:r>
      <w:r w:rsidR="00A66AE6" w:rsidRPr="00065958">
        <w:t>:</w:t>
      </w:r>
    </w:p>
    <w:p w:rsidR="00A66AE6" w:rsidRPr="00065958" w:rsidRDefault="00A66AE6">
      <w:pPr>
        <w:pStyle w:val="P1"/>
        <w:keepLines w:val="0"/>
        <w:widowControl w:val="0"/>
      </w:pPr>
      <w:r w:rsidRPr="00065958">
        <w:tab/>
        <w:t>(a)</w:t>
      </w:r>
      <w:r w:rsidRPr="00065958">
        <w:tab/>
      </w:r>
      <w:r w:rsidR="00C05053" w:rsidRPr="00065958">
        <w:t xml:space="preserve">the employee is </w:t>
      </w:r>
      <w:r w:rsidRPr="00065958">
        <w:t>at a classification level above the salary barrier;</w:t>
      </w:r>
      <w:r w:rsidR="00B80311" w:rsidRPr="00065958">
        <w:t xml:space="preserve"> or</w:t>
      </w:r>
    </w:p>
    <w:p w:rsidR="00A66AE6" w:rsidRPr="00065958" w:rsidRDefault="00A66AE6">
      <w:pPr>
        <w:pStyle w:val="P1"/>
        <w:keepLines w:val="0"/>
        <w:widowControl w:val="0"/>
      </w:pPr>
      <w:r w:rsidRPr="00065958">
        <w:tab/>
        <w:t>(b)</w:t>
      </w:r>
      <w:r w:rsidRPr="00065958">
        <w:tab/>
        <w:t xml:space="preserve">the employee is </w:t>
      </w:r>
      <w:r w:rsidR="00B52BD2" w:rsidRPr="00065958">
        <w:t>an AGS fee earner</w:t>
      </w:r>
      <w:r w:rsidR="00E60365" w:rsidRPr="00065958">
        <w:t>.</w:t>
      </w:r>
    </w:p>
    <w:p w:rsidR="00D743A1" w:rsidRPr="00065958" w:rsidRDefault="00C05053" w:rsidP="00C66386">
      <w:pPr>
        <w:pStyle w:val="R2"/>
        <w:keepNext/>
        <w:widowControl w:val="0"/>
        <w:spacing w:before="120"/>
      </w:pPr>
      <w:r w:rsidRPr="00065958">
        <w:lastRenderedPageBreak/>
        <w:tab/>
        <w:t>(5)</w:t>
      </w:r>
      <w:r w:rsidRPr="00065958">
        <w:tab/>
        <w:t>However, the Secretary may authorise payment of overtime rates to an employee at a classification level above the salary barrier</w:t>
      </w:r>
      <w:r w:rsidR="003B75ED" w:rsidRPr="00065958">
        <w:t xml:space="preserve"> (unless they are an AGS fee earner)</w:t>
      </w:r>
      <w:r w:rsidRPr="00065958">
        <w:t>.</w:t>
      </w:r>
    </w:p>
    <w:p w:rsidR="00C05053" w:rsidRPr="00065958" w:rsidRDefault="00C05053" w:rsidP="00A33E0B">
      <w:pPr>
        <w:pStyle w:val="R2"/>
        <w:keepLines w:val="0"/>
        <w:widowControl w:val="0"/>
        <w:spacing w:before="120"/>
      </w:pPr>
      <w:r w:rsidRPr="00065958">
        <w:tab/>
        <w:t>(6)</w:t>
      </w:r>
      <w:r w:rsidRPr="00065958">
        <w:tab/>
        <w:t xml:space="preserve">For the purpose of determining whether overtime begins immediately after the end of ordinary hours of work, a meal </w:t>
      </w:r>
      <w:r w:rsidR="00560027">
        <w:t xml:space="preserve">break </w:t>
      </w:r>
      <w:r w:rsidRPr="00065958">
        <w:t>is to be disregarded.</w:t>
      </w:r>
    </w:p>
    <w:p w:rsidR="00C05053" w:rsidRPr="00065958" w:rsidRDefault="00C05053">
      <w:pPr>
        <w:pStyle w:val="Note"/>
        <w:keepLines w:val="0"/>
        <w:widowControl w:val="0"/>
      </w:pPr>
      <w:r w:rsidRPr="00065958">
        <w:rPr>
          <w:i/>
        </w:rPr>
        <w:t>Note</w:t>
      </w:r>
      <w:r w:rsidRPr="00065958">
        <w:t xml:space="preserve">   For limitation on the application of this Subdivision in relation to shiftworkers, see </w:t>
      </w:r>
      <w:r w:rsidRPr="00404F84">
        <w:t>clause 3.</w:t>
      </w:r>
      <w:r w:rsidR="000701ED" w:rsidRPr="00404F84">
        <w:t>31</w:t>
      </w:r>
      <w:r w:rsidRPr="00404F84">
        <w:t>.</w:t>
      </w:r>
      <w:bookmarkStart w:id="80" w:name="SCH0Part3R31919"/>
    </w:p>
    <w:p w:rsidR="00C05053" w:rsidRPr="00C46756" w:rsidRDefault="005870FC" w:rsidP="00CD35F6">
      <w:pPr>
        <w:pStyle w:val="Heading3"/>
        <w:tabs>
          <w:tab w:val="left" w:pos="993"/>
        </w:tabs>
        <w:rPr>
          <w:rStyle w:val="CharSectno"/>
          <w:rFonts w:ascii="Times New Roman" w:hAnsi="Times New Roman" w:cs="Times New Roman"/>
          <w:b w:val="0"/>
          <w:bCs w:val="0"/>
          <w:sz w:val="20"/>
          <w:szCs w:val="24"/>
        </w:rPr>
      </w:pPr>
      <w:bookmarkStart w:id="81" w:name="SCH0Part3R319"/>
      <w:bookmarkStart w:id="82" w:name="_Toc25743658"/>
      <w:bookmarkEnd w:id="80"/>
      <w:r w:rsidRPr="00065958">
        <w:rPr>
          <w:rStyle w:val="CharSectno"/>
        </w:rPr>
        <w:t>3</w:t>
      </w:r>
      <w:r w:rsidR="00C05053" w:rsidRPr="00065958">
        <w:rPr>
          <w:rStyle w:val="CharSectno"/>
        </w:rPr>
        <w:t>.</w:t>
      </w:r>
      <w:bookmarkEnd w:id="81"/>
      <w:r w:rsidR="00031A0B" w:rsidRPr="00065958">
        <w:rPr>
          <w:rStyle w:val="CharSectno"/>
        </w:rPr>
        <w:t>2</w:t>
      </w:r>
      <w:r w:rsidR="007D6E5A">
        <w:rPr>
          <w:rStyle w:val="CharSectno"/>
        </w:rPr>
        <w:t>2</w:t>
      </w:r>
      <w:r w:rsidR="00C05053" w:rsidRPr="00C46756">
        <w:rPr>
          <w:rStyle w:val="CharSectno"/>
        </w:rPr>
        <w:tab/>
      </w:r>
      <w:r w:rsidR="00C05053" w:rsidRPr="00CD35F6">
        <w:t>Overtime rates</w:t>
      </w:r>
      <w:bookmarkEnd w:id="82"/>
    </w:p>
    <w:p w:rsidR="00C05053" w:rsidRPr="00065958" w:rsidRDefault="00C05053" w:rsidP="002F24AE">
      <w:pPr>
        <w:pStyle w:val="ZR1"/>
        <w:keepNext w:val="0"/>
        <w:keepLines w:val="0"/>
        <w:widowControl w:val="0"/>
      </w:pPr>
      <w:r w:rsidRPr="00065958">
        <w:tab/>
        <w:t>(1)</w:t>
      </w:r>
      <w:r w:rsidRPr="00065958">
        <w:tab/>
        <w:t>Overtime rates are calculated as follows:</w:t>
      </w:r>
    </w:p>
    <w:p w:rsidR="00C05053" w:rsidRPr="00065958" w:rsidRDefault="00C05053">
      <w:pPr>
        <w:pStyle w:val="P1"/>
        <w:keepLines w:val="0"/>
        <w:widowControl w:val="0"/>
      </w:pPr>
      <w:r w:rsidRPr="00065958">
        <w:tab/>
        <w:t>(a)</w:t>
      </w:r>
      <w:r w:rsidRPr="00065958">
        <w:tab/>
        <w:t>for overtime performed on a day other than a Sunday or public holiday </w:t>
      </w:r>
      <w:r w:rsidR="00C67CE3" w:rsidRPr="00065958">
        <w:t>–</w:t>
      </w:r>
      <w:r w:rsidRPr="00065958">
        <w:t xml:space="preserve"> time</w:t>
      </w:r>
      <w:r w:rsidR="00C67CE3" w:rsidRPr="00065958">
        <w:t xml:space="preserve"> </w:t>
      </w:r>
      <w:r w:rsidR="00163F79">
        <w:t>and a half for the first 3 </w:t>
      </w:r>
      <w:r w:rsidRPr="00065958">
        <w:t>hours and double time after that;</w:t>
      </w:r>
    </w:p>
    <w:p w:rsidR="00C05053" w:rsidRPr="00065958" w:rsidRDefault="00C05053">
      <w:pPr>
        <w:pStyle w:val="P1"/>
        <w:keepLines w:val="0"/>
        <w:widowControl w:val="0"/>
      </w:pPr>
      <w:r w:rsidRPr="00065958">
        <w:tab/>
        <w:t>(b)</w:t>
      </w:r>
      <w:r w:rsidRPr="00065958">
        <w:tab/>
        <w:t>for overtime performed on a Sunday </w:t>
      </w:r>
      <w:r w:rsidR="00C67CE3" w:rsidRPr="00065958">
        <w:t>–</w:t>
      </w:r>
      <w:r w:rsidRPr="00065958">
        <w:t xml:space="preserve"> double time; </w:t>
      </w:r>
    </w:p>
    <w:p w:rsidR="00C05053" w:rsidRPr="00065958" w:rsidRDefault="00C05053">
      <w:pPr>
        <w:pStyle w:val="ZP1"/>
        <w:keepNext w:val="0"/>
        <w:keepLines w:val="0"/>
        <w:widowControl w:val="0"/>
      </w:pPr>
      <w:r w:rsidRPr="00065958">
        <w:tab/>
        <w:t>(c)</w:t>
      </w:r>
      <w:r w:rsidRPr="00065958">
        <w:tab/>
        <w:t>for overtime performed on a public holiday:</w:t>
      </w:r>
    </w:p>
    <w:p w:rsidR="00C05053" w:rsidRPr="00065958" w:rsidRDefault="00C05053">
      <w:pPr>
        <w:pStyle w:val="P2"/>
        <w:keepLines w:val="0"/>
        <w:widowControl w:val="0"/>
        <w:tabs>
          <w:tab w:val="clear" w:pos="1758"/>
        </w:tabs>
        <w:ind w:hanging="567"/>
      </w:pPr>
      <w:r w:rsidRPr="00065958">
        <w:t>(i)</w:t>
      </w:r>
      <w:r w:rsidRPr="00065958">
        <w:tab/>
        <w:t>double time and a half; or</w:t>
      </w:r>
    </w:p>
    <w:p w:rsidR="00C05053" w:rsidRPr="00065958" w:rsidRDefault="00C05053">
      <w:pPr>
        <w:pStyle w:val="P2"/>
        <w:keepLines w:val="0"/>
        <w:widowControl w:val="0"/>
        <w:tabs>
          <w:tab w:val="clear" w:pos="1758"/>
        </w:tabs>
        <w:ind w:hanging="567"/>
      </w:pPr>
      <w:r w:rsidRPr="00065958">
        <w:t>(ii)</w:t>
      </w:r>
      <w:r w:rsidRPr="00065958">
        <w:tab/>
        <w:t xml:space="preserve">for duty within </w:t>
      </w:r>
      <w:r w:rsidR="00112B4E" w:rsidRPr="00065958">
        <w:t>an employee’s ordinary working pattern</w:t>
      </w:r>
      <w:r w:rsidRPr="00065958">
        <w:t xml:space="preserve"> on the public holiday </w:t>
      </w:r>
      <w:r w:rsidR="00C67CE3" w:rsidRPr="00065958">
        <w:t>–</w:t>
      </w:r>
      <w:r w:rsidRPr="00065958">
        <w:t xml:space="preserve"> time and a half additional to single time paid for the public holiday.</w:t>
      </w:r>
    </w:p>
    <w:p w:rsidR="00C05053" w:rsidRPr="00065958" w:rsidRDefault="00C05053" w:rsidP="00A33E0B">
      <w:pPr>
        <w:pStyle w:val="R2"/>
        <w:keepLines w:val="0"/>
        <w:widowControl w:val="0"/>
        <w:spacing w:before="120"/>
      </w:pPr>
      <w:r w:rsidRPr="00065958">
        <w:tab/>
        <w:t>(2)</w:t>
      </w:r>
      <w:r w:rsidRPr="00065958">
        <w:tab/>
        <w:t>For overtime that does not:</w:t>
      </w:r>
    </w:p>
    <w:p w:rsidR="00C05053" w:rsidRPr="00065958" w:rsidRDefault="00C05053" w:rsidP="00A33E0B">
      <w:pPr>
        <w:pStyle w:val="P1"/>
        <w:keepLines w:val="0"/>
        <w:widowControl w:val="0"/>
      </w:pPr>
      <w:r w:rsidRPr="00065958">
        <w:tab/>
        <w:t>(a)</w:t>
      </w:r>
      <w:r w:rsidRPr="00065958">
        <w:tab/>
        <w:t>begin immediately after the end of ordinary hours of work; or</w:t>
      </w:r>
    </w:p>
    <w:p w:rsidR="00C05053" w:rsidRPr="00065958" w:rsidRDefault="00C05053" w:rsidP="00A33E0B">
      <w:pPr>
        <w:pStyle w:val="P1"/>
        <w:keepLines w:val="0"/>
        <w:widowControl w:val="0"/>
      </w:pPr>
      <w:r w:rsidRPr="00065958">
        <w:tab/>
        <w:t>(b)</w:t>
      </w:r>
      <w:r w:rsidRPr="00065958">
        <w:tab/>
        <w:t>end immediately before the beginning of ordinary hours of work;</w:t>
      </w:r>
    </w:p>
    <w:p w:rsidR="00C05053" w:rsidRPr="00065958" w:rsidRDefault="00C05053" w:rsidP="00091D2B">
      <w:pPr>
        <w:pStyle w:val="Rc"/>
        <w:widowControl w:val="0"/>
      </w:pPr>
      <w:r w:rsidRPr="00065958">
        <w:t xml:space="preserve">the employee is to be paid for at least </w:t>
      </w:r>
      <w:r w:rsidR="00381547" w:rsidRPr="00065958">
        <w:t>4</w:t>
      </w:r>
      <w:r w:rsidR="00163F79">
        <w:t> </w:t>
      </w:r>
      <w:r w:rsidRPr="00065958">
        <w:t>hours at the relevant overtime rate.</w:t>
      </w:r>
    </w:p>
    <w:p w:rsidR="005A1A9A" w:rsidRPr="00065958" w:rsidRDefault="005A1A9A" w:rsidP="00A33E0B">
      <w:pPr>
        <w:pStyle w:val="R2"/>
        <w:keepLines w:val="0"/>
        <w:widowControl w:val="0"/>
        <w:spacing w:before="120"/>
      </w:pPr>
      <w:r w:rsidRPr="00065958">
        <w:tab/>
        <w:t>(3)</w:t>
      </w:r>
      <w:r w:rsidRPr="00065958">
        <w:tab/>
        <w:t>However, where</w:t>
      </w:r>
      <w:r w:rsidR="00C05053" w:rsidRPr="00065958">
        <w:t xml:space="preserve"> more than 1 attendance is </w:t>
      </w:r>
      <w:r w:rsidRPr="00065958">
        <w:t xml:space="preserve">involved, the minimum overtime payment provision will not operate to increase an employee’s overtime remuneration beyond the amount which would have been received had the employee remained on duty from the commencing time of duty on </w:t>
      </w:r>
      <w:r w:rsidR="003A5497" w:rsidRPr="00065958">
        <w:t>1</w:t>
      </w:r>
      <w:r w:rsidRPr="00065958">
        <w:t xml:space="preserve"> attendance to the ceasing time of duty on a following attendance. </w:t>
      </w:r>
    </w:p>
    <w:p w:rsidR="00D743A1" w:rsidRPr="00065958" w:rsidRDefault="00D743A1" w:rsidP="00A33E0B">
      <w:pPr>
        <w:pStyle w:val="R2"/>
        <w:keepLines w:val="0"/>
        <w:widowControl w:val="0"/>
        <w:spacing w:before="120"/>
      </w:pPr>
      <w:r w:rsidRPr="00065958">
        <w:tab/>
        <w:t>(4)</w:t>
      </w:r>
      <w:r w:rsidRPr="00065958">
        <w:tab/>
      </w:r>
      <w:r w:rsidR="00197C34" w:rsidRPr="00065958">
        <w:t>Where an employee entitled to overtime rates requests, t</w:t>
      </w:r>
      <w:r w:rsidRPr="00065958">
        <w:t xml:space="preserve">he Secretary may agree to give </w:t>
      </w:r>
      <w:r w:rsidR="00197C34" w:rsidRPr="00065958">
        <w:t xml:space="preserve">the </w:t>
      </w:r>
      <w:r w:rsidRPr="00065958">
        <w:t>employee paid time off (at the overtime rate</w:t>
      </w:r>
      <w:r w:rsidR="00197C34" w:rsidRPr="00065958">
        <w:t>) in lieu of an overtime payment</w:t>
      </w:r>
      <w:r w:rsidRPr="00065958">
        <w:t>.</w:t>
      </w:r>
    </w:p>
    <w:p w:rsidR="00C05053" w:rsidRPr="00C46756" w:rsidRDefault="005870FC" w:rsidP="00CD35F6">
      <w:pPr>
        <w:pStyle w:val="Heading3"/>
        <w:tabs>
          <w:tab w:val="left" w:pos="993"/>
        </w:tabs>
        <w:rPr>
          <w:rStyle w:val="CharSectno"/>
          <w:rFonts w:ascii="Times New Roman" w:hAnsi="Times New Roman" w:cs="Times New Roman"/>
          <w:b w:val="0"/>
          <w:bCs w:val="0"/>
          <w:sz w:val="24"/>
          <w:szCs w:val="24"/>
        </w:rPr>
      </w:pPr>
      <w:bookmarkStart w:id="83" w:name="SCH0Part3R320"/>
      <w:bookmarkStart w:id="84" w:name="_Toc25743659"/>
      <w:r w:rsidRPr="00065958">
        <w:rPr>
          <w:rStyle w:val="CharSectno"/>
        </w:rPr>
        <w:t>3</w:t>
      </w:r>
      <w:r w:rsidR="00C05053" w:rsidRPr="00065958">
        <w:rPr>
          <w:rStyle w:val="CharSectno"/>
        </w:rPr>
        <w:t>.</w:t>
      </w:r>
      <w:bookmarkEnd w:id="83"/>
      <w:r w:rsidR="00391E0A" w:rsidRPr="00065958">
        <w:rPr>
          <w:rStyle w:val="CharSectno"/>
        </w:rPr>
        <w:t>2</w:t>
      </w:r>
      <w:r w:rsidR="007D6E5A">
        <w:rPr>
          <w:rStyle w:val="CharSectno"/>
        </w:rPr>
        <w:t>3</w:t>
      </w:r>
      <w:r w:rsidR="00C05053" w:rsidRPr="00C46756">
        <w:rPr>
          <w:rStyle w:val="CharSectno"/>
        </w:rPr>
        <w:tab/>
      </w:r>
      <w:r w:rsidR="00C05053" w:rsidRPr="00CD35F6">
        <w:t>Part</w:t>
      </w:r>
      <w:r w:rsidR="00C05053" w:rsidRPr="00CD35F6">
        <w:noBreakHyphen/>
        <w:t>time employees</w:t>
      </w:r>
      <w:bookmarkEnd w:id="84"/>
      <w:r w:rsidR="00C05053" w:rsidRPr="00C46756">
        <w:rPr>
          <w:rStyle w:val="CharSectno"/>
        </w:rPr>
        <w:t xml:space="preserve"> </w:t>
      </w:r>
    </w:p>
    <w:p w:rsidR="003B5290" w:rsidRPr="00065958" w:rsidRDefault="003B5290" w:rsidP="002F24AE">
      <w:pPr>
        <w:pStyle w:val="R1"/>
        <w:keepLines w:val="0"/>
        <w:widowControl w:val="0"/>
      </w:pPr>
      <w:r w:rsidRPr="00065958">
        <w:tab/>
        <w:t>(1)</w:t>
      </w:r>
      <w:r w:rsidRPr="00065958">
        <w:tab/>
        <w:t>For a part</w:t>
      </w:r>
      <w:r w:rsidRPr="00065958">
        <w:noBreakHyphen/>
        <w:t>time AGS employee</w:t>
      </w:r>
      <w:r w:rsidR="00373D30" w:rsidRPr="00065958">
        <w:t xml:space="preserve"> who is directed to perform extra duty (beyond the employee’s scheduled ordinary hours for the day),</w:t>
      </w:r>
      <w:r w:rsidRPr="00065958">
        <w:t xml:space="preserve"> the </w:t>
      </w:r>
      <w:r w:rsidR="00373D30" w:rsidRPr="00065958">
        <w:t xml:space="preserve">employee will be paid for the extra duty at </w:t>
      </w:r>
      <w:r w:rsidRPr="00065958">
        <w:t xml:space="preserve">the </w:t>
      </w:r>
      <w:r w:rsidR="00D371B7" w:rsidRPr="00065958">
        <w:t xml:space="preserve">normal </w:t>
      </w:r>
      <w:r w:rsidRPr="00065958">
        <w:t xml:space="preserve">hourly rate.  </w:t>
      </w:r>
      <w:r w:rsidR="00593114" w:rsidRPr="00065958">
        <w:t>However, e</w:t>
      </w:r>
      <w:r w:rsidR="00373D30" w:rsidRPr="00065958">
        <w:t>mployees may choose to treat the additional hours as hours for flextime purposes</w:t>
      </w:r>
      <w:r w:rsidR="00593114" w:rsidRPr="00065958">
        <w:t xml:space="preserve">, or as hours for </w:t>
      </w:r>
      <w:r w:rsidR="00441D51" w:rsidRPr="00065958">
        <w:t>flexible working hour arrangement purposes</w:t>
      </w:r>
      <w:r w:rsidR="00593114" w:rsidRPr="00065958">
        <w:t>, as relevant to the employee,</w:t>
      </w:r>
      <w:r w:rsidR="00373D30" w:rsidRPr="00065958">
        <w:t xml:space="preserve"> rather than receive payment.</w:t>
      </w:r>
    </w:p>
    <w:p w:rsidR="00C05053" w:rsidRPr="00065958" w:rsidRDefault="00C05053">
      <w:pPr>
        <w:pStyle w:val="R1"/>
        <w:keepLines w:val="0"/>
        <w:widowControl w:val="0"/>
      </w:pPr>
      <w:r w:rsidRPr="00065958">
        <w:tab/>
        <w:t>(</w:t>
      </w:r>
      <w:r w:rsidR="00373D30" w:rsidRPr="00065958">
        <w:t>2</w:t>
      </w:r>
      <w:r w:rsidRPr="00065958">
        <w:t>)</w:t>
      </w:r>
      <w:r w:rsidRPr="00065958">
        <w:tab/>
        <w:t>For part</w:t>
      </w:r>
      <w:r w:rsidRPr="00065958">
        <w:noBreakHyphen/>
        <w:t>time employee</w:t>
      </w:r>
      <w:r w:rsidR="003B5290" w:rsidRPr="00065958">
        <w:t>s</w:t>
      </w:r>
      <w:r w:rsidR="00186F3A" w:rsidRPr="00065958">
        <w:t>,</w:t>
      </w:r>
      <w:r w:rsidR="00F21F34" w:rsidRPr="00065958">
        <w:t xml:space="preserve"> </w:t>
      </w:r>
      <w:r w:rsidR="00186F3A" w:rsidRPr="00065958">
        <w:t xml:space="preserve">other than AGS employees, </w:t>
      </w:r>
      <w:r w:rsidRPr="00065958">
        <w:t xml:space="preserve">who </w:t>
      </w:r>
      <w:r w:rsidR="007934B9" w:rsidRPr="00065958">
        <w:t xml:space="preserve">are </w:t>
      </w:r>
      <w:r w:rsidRPr="00065958">
        <w:t>at a classification level above the salary barrier and for whom the Secretary has not authorised payment of ov</w:t>
      </w:r>
      <w:r w:rsidR="00033F59">
        <w:t>ertime under subclause </w:t>
      </w:r>
      <w:r w:rsidRPr="00404F84">
        <w:t>3.</w:t>
      </w:r>
      <w:r w:rsidR="0095323E" w:rsidRPr="00404F84">
        <w:t>2</w:t>
      </w:r>
      <w:r w:rsidR="00BB5C1B" w:rsidRPr="00CD35F6">
        <w:t>1</w:t>
      </w:r>
      <w:r w:rsidRPr="00404F84">
        <w:t>(5),</w:t>
      </w:r>
      <w:r w:rsidRPr="00065958">
        <w:t xml:space="preserve"> the rate of salary payable for duty performed at direction in addition to the employee’s ordinary hours of work is the normal hourly rate.</w:t>
      </w:r>
      <w:r w:rsidR="00D43B28" w:rsidRPr="00065958">
        <w:t xml:space="preserve"> </w:t>
      </w:r>
    </w:p>
    <w:p w:rsidR="00C05053" w:rsidRPr="00065958" w:rsidRDefault="00C05053" w:rsidP="00B1226F">
      <w:pPr>
        <w:pStyle w:val="ZR2"/>
        <w:widowControl w:val="0"/>
        <w:spacing w:before="120"/>
      </w:pPr>
      <w:r w:rsidRPr="00065958">
        <w:lastRenderedPageBreak/>
        <w:tab/>
        <w:t>(</w:t>
      </w:r>
      <w:r w:rsidR="00373D30" w:rsidRPr="00065958">
        <w:t>3</w:t>
      </w:r>
      <w:r w:rsidRPr="00065958">
        <w:t>)</w:t>
      </w:r>
      <w:r w:rsidRPr="00065958">
        <w:tab/>
      </w:r>
      <w:r w:rsidR="00D371B7" w:rsidRPr="00065958">
        <w:t>For subclauses</w:t>
      </w:r>
      <w:r w:rsidR="00033F59">
        <w:t> </w:t>
      </w:r>
      <w:r w:rsidR="00D371B7" w:rsidRPr="00065958">
        <w:t>(1) and (2)</w:t>
      </w:r>
      <w:r w:rsidRPr="00065958">
        <w:t>, the total ordinary duty and extra duty at the normal hourly rate must not exceed:</w:t>
      </w:r>
    </w:p>
    <w:p w:rsidR="00C05053" w:rsidRPr="00065958" w:rsidRDefault="00C05053">
      <w:pPr>
        <w:pStyle w:val="P1"/>
        <w:keepLines w:val="0"/>
        <w:widowControl w:val="0"/>
      </w:pPr>
      <w:r w:rsidRPr="00065958">
        <w:tab/>
        <w:t>(a)</w:t>
      </w:r>
      <w:r w:rsidRPr="00065958">
        <w:tab/>
        <w:t>on any day:</w:t>
      </w:r>
    </w:p>
    <w:p w:rsidR="00C80442" w:rsidRDefault="00C80442" w:rsidP="00C80442">
      <w:pPr>
        <w:pStyle w:val="P2"/>
        <w:keepLines w:val="0"/>
        <w:widowControl w:val="0"/>
        <w:tabs>
          <w:tab w:val="clear" w:pos="1758"/>
        </w:tabs>
        <w:ind w:hanging="567"/>
      </w:pPr>
      <w:r>
        <w:t>(i)</w:t>
      </w:r>
      <w:r>
        <w:tab/>
      </w:r>
      <w:r w:rsidR="00163F79">
        <w:t>7 </w:t>
      </w:r>
      <w:r w:rsidR="006B5E52">
        <w:t>hours and 30 </w:t>
      </w:r>
      <w:r w:rsidR="00C05053" w:rsidRPr="00065958">
        <w:t>minutes; or</w:t>
      </w:r>
    </w:p>
    <w:p w:rsidR="00C05053" w:rsidRPr="00065958" w:rsidRDefault="00C05053" w:rsidP="00C80442">
      <w:pPr>
        <w:pStyle w:val="P2"/>
        <w:keepLines w:val="0"/>
        <w:widowControl w:val="0"/>
        <w:tabs>
          <w:tab w:val="clear" w:pos="1758"/>
        </w:tabs>
        <w:ind w:hanging="567"/>
      </w:pPr>
      <w:r w:rsidRPr="00065958">
        <w:t>(ii)</w:t>
      </w:r>
      <w:r w:rsidRPr="00065958">
        <w:tab/>
        <w:t xml:space="preserve">if the employee’s </w:t>
      </w:r>
      <w:r w:rsidR="00112B4E" w:rsidRPr="00065958">
        <w:t xml:space="preserve">ordinary working pattern </w:t>
      </w:r>
      <w:r w:rsidR="00800C8B" w:rsidRPr="00065958">
        <w:t xml:space="preserve">on that day </w:t>
      </w:r>
      <w:r w:rsidR="00112B4E" w:rsidRPr="00065958">
        <w:t>is</w:t>
      </w:r>
      <w:r w:rsidR="00800C8B" w:rsidRPr="00065958">
        <w:t xml:space="preserve"> more than 7 </w:t>
      </w:r>
      <w:r w:rsidR="006B5E52">
        <w:t>hours and 30 </w:t>
      </w:r>
      <w:r w:rsidRPr="00065958">
        <w:t>minutes </w:t>
      </w:r>
      <w:r w:rsidR="00746900" w:rsidRPr="00065958">
        <w:t>–</w:t>
      </w:r>
      <w:r w:rsidRPr="00065958">
        <w:t xml:space="preserve"> those hours; and</w:t>
      </w:r>
    </w:p>
    <w:p w:rsidR="00C05053" w:rsidRPr="00065958" w:rsidRDefault="00C05053">
      <w:pPr>
        <w:pStyle w:val="P1"/>
        <w:keepLines w:val="0"/>
        <w:widowControl w:val="0"/>
      </w:pPr>
      <w:r w:rsidRPr="00065958">
        <w:tab/>
        <w:t>(b)</w:t>
      </w:r>
      <w:r w:rsidRPr="00065958">
        <w:tab/>
        <w:t>in any week </w:t>
      </w:r>
      <w:r w:rsidR="00746900" w:rsidRPr="00065958">
        <w:t>–</w:t>
      </w:r>
      <w:r w:rsidR="006B5E52">
        <w:t xml:space="preserve"> 37 hours and 30 </w:t>
      </w:r>
      <w:r w:rsidRPr="00065958">
        <w:t>minutes.</w:t>
      </w:r>
    </w:p>
    <w:p w:rsidR="00C05053" w:rsidRPr="00C46756" w:rsidRDefault="005870FC" w:rsidP="00CD35F6">
      <w:pPr>
        <w:pStyle w:val="Heading3"/>
        <w:tabs>
          <w:tab w:val="left" w:pos="993"/>
        </w:tabs>
        <w:rPr>
          <w:rStyle w:val="CharSectno"/>
          <w:rFonts w:ascii="Times New Roman" w:hAnsi="Times New Roman" w:cs="Times New Roman"/>
          <w:b w:val="0"/>
          <w:bCs w:val="0"/>
          <w:sz w:val="24"/>
          <w:szCs w:val="24"/>
        </w:rPr>
      </w:pPr>
      <w:bookmarkStart w:id="85" w:name="SCH0Part3R321"/>
      <w:bookmarkStart w:id="86" w:name="_Toc25743660"/>
      <w:r w:rsidRPr="00065958">
        <w:rPr>
          <w:rStyle w:val="CharSectno"/>
        </w:rPr>
        <w:t>3</w:t>
      </w:r>
      <w:r w:rsidR="00C05053" w:rsidRPr="00065958">
        <w:rPr>
          <w:rStyle w:val="CharSectno"/>
        </w:rPr>
        <w:t>.</w:t>
      </w:r>
      <w:bookmarkEnd w:id="85"/>
      <w:r w:rsidR="00031A0B" w:rsidRPr="00065958">
        <w:rPr>
          <w:rStyle w:val="CharSectno"/>
        </w:rPr>
        <w:t>2</w:t>
      </w:r>
      <w:r w:rsidR="007D6E5A">
        <w:rPr>
          <w:rStyle w:val="CharSectno"/>
        </w:rPr>
        <w:t>4</w:t>
      </w:r>
      <w:r w:rsidR="00C05053" w:rsidRPr="00C46756">
        <w:rPr>
          <w:rStyle w:val="CharSectno"/>
        </w:rPr>
        <w:tab/>
      </w:r>
      <w:r w:rsidR="00C05053" w:rsidRPr="00CD35F6">
        <w:t>Rest relief after overtime</w:t>
      </w:r>
      <w:bookmarkEnd w:id="86"/>
    </w:p>
    <w:p w:rsidR="009E0A9F" w:rsidRPr="00065958" w:rsidRDefault="009E0A9F" w:rsidP="002F24AE">
      <w:pPr>
        <w:pStyle w:val="R2"/>
        <w:keepLines w:val="0"/>
        <w:widowControl w:val="0"/>
      </w:pPr>
      <w:r w:rsidRPr="00065958">
        <w:tab/>
        <w:t>(1)</w:t>
      </w:r>
      <w:r w:rsidRPr="00065958">
        <w:tab/>
        <w:t>This clause does not apply to an employee at a classification level above the salary barrier or an AGS fee earner.</w:t>
      </w:r>
    </w:p>
    <w:p w:rsidR="00C05053" w:rsidRPr="00065958" w:rsidRDefault="00C05053">
      <w:pPr>
        <w:pStyle w:val="ZR1"/>
        <w:keepNext w:val="0"/>
        <w:keepLines w:val="0"/>
        <w:widowControl w:val="0"/>
      </w:pPr>
      <w:r w:rsidRPr="00065958">
        <w:tab/>
        <w:t>(</w:t>
      </w:r>
      <w:r w:rsidR="009E0A9F" w:rsidRPr="00065958">
        <w:t>2</w:t>
      </w:r>
      <w:r w:rsidRPr="00065958">
        <w:t>)</w:t>
      </w:r>
      <w:r w:rsidRPr="00065958">
        <w:tab/>
        <w:t xml:space="preserve">This clause applies if an employee performs overtime that would result in the employee not having at least </w:t>
      </w:r>
      <w:r w:rsidR="00163F79">
        <w:t>8 </w:t>
      </w:r>
      <w:r w:rsidRPr="00065958">
        <w:t>consecutive hours off duty (plus reasonable travelling time to and from work):</w:t>
      </w:r>
    </w:p>
    <w:p w:rsidR="00C05053" w:rsidRPr="00065958" w:rsidRDefault="00C05053">
      <w:pPr>
        <w:pStyle w:val="P1"/>
        <w:keepLines w:val="0"/>
        <w:widowControl w:val="0"/>
      </w:pPr>
      <w:r w:rsidRPr="00065958">
        <w:tab/>
        <w:t>(a)</w:t>
      </w:r>
      <w:r w:rsidRPr="00065958">
        <w:tab/>
        <w:t>between the end of the ordinary duty on any day or shift, and the start of the employee’s ordinary hours of work on the next day or shift; or</w:t>
      </w:r>
    </w:p>
    <w:p w:rsidR="00C05053" w:rsidRPr="00065958" w:rsidRDefault="00C05053">
      <w:pPr>
        <w:pStyle w:val="P1"/>
        <w:keepLines w:val="0"/>
        <w:widowControl w:val="0"/>
      </w:pPr>
      <w:r w:rsidRPr="00065958">
        <w:tab/>
        <w:t>(b)</w:t>
      </w:r>
      <w:r w:rsidRPr="00065958">
        <w:tab/>
        <w:t>on a Saturday, Sunday or a public holiday (unless the day is an ordinary working day for the employee) or on a rostered day off, in the 24 hours preceding the time when the employee will next ordinarily begin duty.</w:t>
      </w:r>
    </w:p>
    <w:p w:rsidR="00C05053" w:rsidRPr="00065958" w:rsidRDefault="00C05053" w:rsidP="00A33E0B">
      <w:pPr>
        <w:pStyle w:val="ZR2"/>
        <w:keepNext w:val="0"/>
        <w:keepLines w:val="0"/>
        <w:widowControl w:val="0"/>
        <w:spacing w:before="120"/>
      </w:pPr>
      <w:r w:rsidRPr="00065958">
        <w:tab/>
        <w:t>(</w:t>
      </w:r>
      <w:r w:rsidR="009E0A9F" w:rsidRPr="00065958">
        <w:t>3</w:t>
      </w:r>
      <w:r w:rsidRPr="00065958">
        <w:t>)</w:t>
      </w:r>
      <w:r w:rsidRPr="00065958">
        <w:tab/>
        <w:t>The employee:</w:t>
      </w:r>
    </w:p>
    <w:p w:rsidR="00C05053" w:rsidRPr="00065958" w:rsidRDefault="00C05053">
      <w:pPr>
        <w:pStyle w:val="P1"/>
        <w:keepLines w:val="0"/>
        <w:widowControl w:val="0"/>
      </w:pPr>
      <w:r w:rsidRPr="00065958">
        <w:tab/>
        <w:t>(a)</w:t>
      </w:r>
      <w:r w:rsidRPr="00065958">
        <w:tab/>
        <w:t>may be absent from work, after performing the overtime, for 8 consecutive hours (plus reasonable travelling time); and</w:t>
      </w:r>
    </w:p>
    <w:p w:rsidR="00C05053" w:rsidRPr="00065958" w:rsidRDefault="00C05053">
      <w:pPr>
        <w:pStyle w:val="P1"/>
        <w:keepLines w:val="0"/>
        <w:widowControl w:val="0"/>
      </w:pPr>
      <w:r w:rsidRPr="00065958">
        <w:tab/>
        <w:t>(b)</w:t>
      </w:r>
      <w:r w:rsidRPr="00065958">
        <w:tab/>
        <w:t>is entitled to payment for any period of ordinary working time occurring in the employee’s absence.</w:t>
      </w:r>
    </w:p>
    <w:p w:rsidR="00C05053" w:rsidRPr="00065958" w:rsidRDefault="00C05053" w:rsidP="00A33E0B">
      <w:pPr>
        <w:pStyle w:val="R2"/>
        <w:spacing w:before="120"/>
      </w:pPr>
      <w:r w:rsidRPr="00065958">
        <w:tab/>
        <w:t>(</w:t>
      </w:r>
      <w:r w:rsidR="009E0A9F" w:rsidRPr="00065958">
        <w:t>4</w:t>
      </w:r>
      <w:r w:rsidRPr="00065958">
        <w:t>)</w:t>
      </w:r>
      <w:r w:rsidRPr="00065958">
        <w:tab/>
        <w:t>However, if the employee is not able to be absent from work because the employee is required to continue or resume work, the employee is entitled to be paid at the rate of double time until the employee has at least 8 consecutive hours off duty (plus reasonable travelling time).</w:t>
      </w:r>
    </w:p>
    <w:p w:rsidR="00C05053" w:rsidRPr="00065958" w:rsidRDefault="00C05053" w:rsidP="00CD35F6">
      <w:pPr>
        <w:pStyle w:val="Heading3"/>
        <w:tabs>
          <w:tab w:val="left" w:pos="1701"/>
          <w:tab w:val="left" w:pos="2410"/>
        </w:tabs>
      </w:pPr>
      <w:bookmarkStart w:id="87" w:name="_Toc261589508"/>
      <w:bookmarkStart w:id="88" w:name="_Toc25743661"/>
      <w:r w:rsidRPr="00065958">
        <w:t xml:space="preserve">Subdivision </w:t>
      </w:r>
      <w:bookmarkStart w:id="89" w:name="SCH0Part3Div32SubDiv324"/>
      <w:r w:rsidRPr="00065958">
        <w:fldChar w:fldCharType="begin"/>
      </w:r>
      <w:r w:rsidRPr="00065958">
        <w:instrText xml:space="preserve"> REF SCH0Part3Div32\h \* MERGEFORMAT </w:instrText>
      </w:r>
      <w:r w:rsidRPr="00065958">
        <w:fldChar w:fldCharType="separate"/>
      </w:r>
      <w:r w:rsidR="00E9452B" w:rsidRPr="00E9452B">
        <w:t>3.</w:t>
      </w:r>
      <w:r w:rsidRPr="00065958">
        <w:fldChar w:fldCharType="end"/>
      </w:r>
      <w:r w:rsidR="00640349" w:rsidRPr="00065958">
        <w:t>2</w:t>
      </w:r>
      <w:r w:rsidRPr="00065958">
        <w:t>.</w:t>
      </w:r>
      <w:bookmarkEnd w:id="89"/>
      <w:r w:rsidR="00370725" w:rsidRPr="00065958">
        <w:t>3</w:t>
      </w:r>
      <w:r w:rsidRPr="00065958">
        <w:tab/>
        <w:t>Restriction</w:t>
      </w:r>
      <w:bookmarkEnd w:id="87"/>
      <w:bookmarkEnd w:id="88"/>
    </w:p>
    <w:p w:rsidR="00C05053" w:rsidRPr="00C46756" w:rsidRDefault="005870FC" w:rsidP="00CD35F6">
      <w:pPr>
        <w:pStyle w:val="Heading3"/>
        <w:tabs>
          <w:tab w:val="left" w:pos="993"/>
        </w:tabs>
        <w:rPr>
          <w:rStyle w:val="CharSectno"/>
        </w:rPr>
      </w:pPr>
      <w:bookmarkStart w:id="90" w:name="SCH0Part3R323"/>
      <w:bookmarkStart w:id="91" w:name="_Toc25743662"/>
      <w:r w:rsidRPr="00C46756">
        <w:rPr>
          <w:rStyle w:val="CharSectno"/>
        </w:rPr>
        <w:t>3</w:t>
      </w:r>
      <w:r w:rsidR="00C05053" w:rsidRPr="00C46756">
        <w:rPr>
          <w:rStyle w:val="CharSectno"/>
        </w:rPr>
        <w:t>.</w:t>
      </w:r>
      <w:bookmarkEnd w:id="90"/>
      <w:r w:rsidR="00031A0B" w:rsidRPr="00C46756">
        <w:rPr>
          <w:rStyle w:val="CharSectno"/>
        </w:rPr>
        <w:t>25</w:t>
      </w:r>
      <w:r w:rsidR="00C05053" w:rsidRPr="00C46756">
        <w:rPr>
          <w:rStyle w:val="CharSectno"/>
        </w:rPr>
        <w:tab/>
      </w:r>
      <w:r w:rsidR="00C05053" w:rsidRPr="00CD35F6">
        <w:t>Restriction direction</w:t>
      </w:r>
      <w:bookmarkEnd w:id="91"/>
    </w:p>
    <w:p w:rsidR="00C05053" w:rsidRPr="00065958" w:rsidRDefault="00C05053" w:rsidP="002F24AE">
      <w:pPr>
        <w:pStyle w:val="R1"/>
        <w:keepLines w:val="0"/>
        <w:widowControl w:val="0"/>
      </w:pPr>
      <w:r w:rsidRPr="00065958">
        <w:tab/>
        <w:t>(1)</w:t>
      </w:r>
      <w:r w:rsidRPr="00065958">
        <w:tab/>
        <w:t xml:space="preserve">An employee may be directed to be contactable and available to perform duties outside the employee’s ordinary hours of work (a </w:t>
      </w:r>
      <w:r w:rsidRPr="00065958">
        <w:rPr>
          <w:b/>
          <w:i/>
        </w:rPr>
        <w:t>restriction direction</w:t>
      </w:r>
      <w:r w:rsidRPr="00065958">
        <w:t>).</w:t>
      </w:r>
    </w:p>
    <w:p w:rsidR="00C05053" w:rsidRPr="00065958" w:rsidRDefault="00C05053" w:rsidP="00A33E0B">
      <w:pPr>
        <w:pStyle w:val="R2"/>
        <w:keepLines w:val="0"/>
        <w:widowControl w:val="0"/>
        <w:spacing w:before="120"/>
      </w:pPr>
      <w:r w:rsidRPr="00065958">
        <w:tab/>
        <w:t>(2)</w:t>
      </w:r>
      <w:r w:rsidRPr="00065958">
        <w:tab/>
        <w:t>A restriction direction must be in writing, stating what the employee is directed to do and how that differs from the employee’s normal work conditions.</w:t>
      </w:r>
    </w:p>
    <w:p w:rsidR="00C05053" w:rsidRPr="00C46756" w:rsidRDefault="005870FC" w:rsidP="00CD35F6">
      <w:pPr>
        <w:pStyle w:val="Heading3"/>
        <w:tabs>
          <w:tab w:val="left" w:pos="993"/>
        </w:tabs>
        <w:rPr>
          <w:rStyle w:val="CharSectno"/>
          <w:rFonts w:ascii="Times New Roman" w:hAnsi="Times New Roman" w:cs="Times New Roman"/>
          <w:b w:val="0"/>
          <w:bCs w:val="0"/>
          <w:sz w:val="24"/>
          <w:szCs w:val="24"/>
        </w:rPr>
      </w:pPr>
      <w:bookmarkStart w:id="92" w:name="SCH0Part3R324"/>
      <w:bookmarkStart w:id="93" w:name="_Toc25743663"/>
      <w:r w:rsidRPr="00065958">
        <w:rPr>
          <w:rStyle w:val="CharSectno"/>
        </w:rPr>
        <w:t>3</w:t>
      </w:r>
      <w:r w:rsidR="00C05053" w:rsidRPr="00065958">
        <w:rPr>
          <w:rStyle w:val="CharSectno"/>
        </w:rPr>
        <w:t>.</w:t>
      </w:r>
      <w:bookmarkEnd w:id="92"/>
      <w:r w:rsidR="00031A0B" w:rsidRPr="00065958">
        <w:rPr>
          <w:rStyle w:val="CharSectno"/>
        </w:rPr>
        <w:t>26</w:t>
      </w:r>
      <w:r w:rsidR="00C05053" w:rsidRPr="00C46756">
        <w:rPr>
          <w:rStyle w:val="CharSectno"/>
        </w:rPr>
        <w:tab/>
      </w:r>
      <w:r w:rsidR="00C05053" w:rsidRPr="00CD35F6">
        <w:t>Restriction allowance</w:t>
      </w:r>
      <w:bookmarkEnd w:id="93"/>
    </w:p>
    <w:p w:rsidR="00C05053" w:rsidRPr="00065958" w:rsidRDefault="00C05053" w:rsidP="002F24AE">
      <w:pPr>
        <w:pStyle w:val="ZR1"/>
        <w:widowControl w:val="0"/>
      </w:pPr>
      <w:r w:rsidRPr="00065958">
        <w:tab/>
        <w:t>(1)</w:t>
      </w:r>
      <w:r w:rsidRPr="00065958">
        <w:tab/>
        <w:t xml:space="preserve">An employee is entitled to an allowance (a </w:t>
      </w:r>
      <w:r w:rsidRPr="00065958">
        <w:rPr>
          <w:b/>
          <w:i/>
        </w:rPr>
        <w:t>restriction allowance</w:t>
      </w:r>
      <w:r w:rsidRPr="00065958">
        <w:t>) if the employee:</w:t>
      </w:r>
    </w:p>
    <w:p w:rsidR="00C05053" w:rsidRPr="00065958" w:rsidRDefault="00C05053">
      <w:pPr>
        <w:pStyle w:val="P1"/>
        <w:keepLines w:val="0"/>
        <w:widowControl w:val="0"/>
      </w:pPr>
      <w:r w:rsidRPr="00065958">
        <w:tab/>
        <w:t>(a)</w:t>
      </w:r>
      <w:r w:rsidRPr="00065958">
        <w:tab/>
        <w:t>is subject to a restriction direction; and</w:t>
      </w:r>
    </w:p>
    <w:p w:rsidR="00C05053" w:rsidRPr="00065958" w:rsidRDefault="00C05053">
      <w:pPr>
        <w:pStyle w:val="P1"/>
        <w:keepLines w:val="0"/>
        <w:widowControl w:val="0"/>
      </w:pPr>
      <w:r w:rsidRPr="00065958">
        <w:tab/>
        <w:t>(b)</w:t>
      </w:r>
      <w:r w:rsidRPr="00065958">
        <w:tab/>
        <w:t>is not at a classification level above the salary barrier</w:t>
      </w:r>
      <w:r w:rsidR="00186F3A" w:rsidRPr="00065958">
        <w:t xml:space="preserve"> or an AGS fee earner</w:t>
      </w:r>
      <w:r w:rsidRPr="00065958">
        <w:t>.</w:t>
      </w:r>
    </w:p>
    <w:p w:rsidR="00C05053" w:rsidRPr="00065958" w:rsidRDefault="00C05053" w:rsidP="00C66386">
      <w:pPr>
        <w:pStyle w:val="R2"/>
        <w:keepNext/>
        <w:widowControl w:val="0"/>
        <w:spacing w:before="120"/>
      </w:pPr>
      <w:r w:rsidRPr="00065958">
        <w:lastRenderedPageBreak/>
        <w:tab/>
        <w:t>(2)</w:t>
      </w:r>
      <w:r w:rsidRPr="00065958">
        <w:tab/>
        <w:t>However, the Secretary may grant a restriction allowance to an employee at a classification level above the salary barrier</w:t>
      </w:r>
      <w:r w:rsidR="003B75ED" w:rsidRPr="00065958">
        <w:t xml:space="preserve"> (unless they are an AGS fee earner)</w:t>
      </w:r>
      <w:r w:rsidRPr="00065958">
        <w:t>.</w:t>
      </w:r>
    </w:p>
    <w:p w:rsidR="00C05053" w:rsidRPr="00065958" w:rsidRDefault="00C05053" w:rsidP="00A33E0B">
      <w:pPr>
        <w:pStyle w:val="ZR2"/>
        <w:keepLines w:val="0"/>
        <w:widowControl w:val="0"/>
        <w:spacing w:before="120"/>
      </w:pPr>
      <w:r w:rsidRPr="00065958">
        <w:tab/>
        <w:t>(3)</w:t>
      </w:r>
      <w:r w:rsidRPr="00065958">
        <w:tab/>
        <w:t>The allowance is to be paid for each hour or part of an hour restricted in accordance with the following table:</w:t>
      </w:r>
    </w:p>
    <w:p w:rsidR="00C05053" w:rsidRPr="00065958" w:rsidRDefault="00C05053">
      <w:pPr>
        <w:keepNext/>
        <w:widowControl w:val="0"/>
      </w:pPr>
    </w:p>
    <w:tbl>
      <w:tblPr>
        <w:tblW w:w="0" w:type="auto"/>
        <w:tblInd w:w="1101" w:type="dxa"/>
        <w:tblBorders>
          <w:top w:val="single" w:sz="4" w:space="0" w:color="auto"/>
          <w:bottom w:val="single" w:sz="4" w:space="0" w:color="auto"/>
        </w:tblBorders>
        <w:tblLayout w:type="fixed"/>
        <w:tblLook w:val="0000" w:firstRow="0" w:lastRow="0" w:firstColumn="0" w:lastColumn="0" w:noHBand="0" w:noVBand="0"/>
      </w:tblPr>
      <w:tblGrid>
        <w:gridCol w:w="2835"/>
        <w:gridCol w:w="4592"/>
      </w:tblGrid>
      <w:tr w:rsidR="00C05053" w:rsidRPr="00065958" w:rsidTr="00C05053">
        <w:trPr>
          <w:tblHeader/>
        </w:trPr>
        <w:tc>
          <w:tcPr>
            <w:tcW w:w="2835" w:type="dxa"/>
            <w:tcBorders>
              <w:top w:val="nil"/>
              <w:bottom w:val="single" w:sz="4" w:space="0" w:color="auto"/>
            </w:tcBorders>
          </w:tcPr>
          <w:p w:rsidR="00C05053" w:rsidRPr="00065958" w:rsidRDefault="00C05053">
            <w:pPr>
              <w:pStyle w:val="TableColHead"/>
            </w:pPr>
            <w:r w:rsidRPr="00065958">
              <w:t>Period of restriction</w:t>
            </w:r>
          </w:p>
        </w:tc>
        <w:tc>
          <w:tcPr>
            <w:tcW w:w="4592" w:type="dxa"/>
            <w:tcBorders>
              <w:top w:val="nil"/>
              <w:bottom w:val="single" w:sz="4" w:space="0" w:color="auto"/>
            </w:tcBorders>
          </w:tcPr>
          <w:p w:rsidR="00C05053" w:rsidRPr="00065958" w:rsidRDefault="00C05053">
            <w:pPr>
              <w:pStyle w:val="TableColHead"/>
            </w:pPr>
            <w:r w:rsidRPr="00065958">
              <w:t>Allowance (% of employee’s hourly rate of salary)</w:t>
            </w:r>
          </w:p>
        </w:tc>
      </w:tr>
      <w:tr w:rsidR="00C05053" w:rsidRPr="00065958" w:rsidTr="00C05053">
        <w:tc>
          <w:tcPr>
            <w:tcW w:w="2835" w:type="dxa"/>
            <w:tcBorders>
              <w:top w:val="nil"/>
            </w:tcBorders>
          </w:tcPr>
          <w:p w:rsidR="00C05053" w:rsidRPr="00065958" w:rsidRDefault="00C05053" w:rsidP="002F24AE">
            <w:pPr>
              <w:pStyle w:val="TableText"/>
              <w:keepNext/>
            </w:pPr>
            <w:r w:rsidRPr="00065958">
              <w:t>Monday to Friday</w:t>
            </w:r>
          </w:p>
        </w:tc>
        <w:tc>
          <w:tcPr>
            <w:tcW w:w="4592" w:type="dxa"/>
            <w:tcBorders>
              <w:top w:val="nil"/>
            </w:tcBorders>
          </w:tcPr>
          <w:p w:rsidR="00C05053" w:rsidRPr="00065958" w:rsidRDefault="00C05053">
            <w:pPr>
              <w:pStyle w:val="TableText"/>
              <w:keepNext/>
            </w:pPr>
            <w:r w:rsidRPr="00065958">
              <w:t>7.5%</w:t>
            </w:r>
          </w:p>
        </w:tc>
      </w:tr>
      <w:tr w:rsidR="00C05053" w:rsidRPr="00065958" w:rsidTr="00C05053">
        <w:tc>
          <w:tcPr>
            <w:tcW w:w="2835" w:type="dxa"/>
          </w:tcPr>
          <w:p w:rsidR="00C05053" w:rsidRPr="00065958" w:rsidRDefault="00C05053" w:rsidP="002F24AE">
            <w:pPr>
              <w:pStyle w:val="TableText"/>
              <w:keepNext/>
            </w:pPr>
            <w:r w:rsidRPr="00065958">
              <w:t>Saturday or Sunday</w:t>
            </w:r>
          </w:p>
        </w:tc>
        <w:tc>
          <w:tcPr>
            <w:tcW w:w="4592" w:type="dxa"/>
          </w:tcPr>
          <w:p w:rsidR="00C05053" w:rsidRPr="00065958" w:rsidRDefault="00C05053">
            <w:pPr>
              <w:pStyle w:val="TableText"/>
              <w:keepNext/>
            </w:pPr>
            <w:r w:rsidRPr="00065958">
              <w:t>10%</w:t>
            </w:r>
          </w:p>
        </w:tc>
      </w:tr>
      <w:tr w:rsidR="00C05053" w:rsidRPr="00065958" w:rsidTr="00C05053">
        <w:tc>
          <w:tcPr>
            <w:tcW w:w="2835" w:type="dxa"/>
          </w:tcPr>
          <w:p w:rsidR="00C05053" w:rsidRPr="00065958" w:rsidRDefault="00C05053" w:rsidP="002F24AE">
            <w:pPr>
              <w:pStyle w:val="TableText"/>
            </w:pPr>
            <w:r w:rsidRPr="00065958">
              <w:t>Public holiday</w:t>
            </w:r>
          </w:p>
        </w:tc>
        <w:tc>
          <w:tcPr>
            <w:tcW w:w="4592" w:type="dxa"/>
          </w:tcPr>
          <w:p w:rsidR="00C05053" w:rsidRPr="00065958" w:rsidRDefault="00C05053">
            <w:pPr>
              <w:pStyle w:val="TableText"/>
            </w:pPr>
            <w:r w:rsidRPr="00065958">
              <w:t>15%</w:t>
            </w:r>
          </w:p>
        </w:tc>
      </w:tr>
    </w:tbl>
    <w:p w:rsidR="00C05053" w:rsidRPr="00065958" w:rsidRDefault="00C05053" w:rsidP="00A33E0B">
      <w:pPr>
        <w:pStyle w:val="R2"/>
        <w:keepLines w:val="0"/>
        <w:widowControl w:val="0"/>
        <w:spacing w:before="120"/>
      </w:pPr>
      <w:r w:rsidRPr="00065958">
        <w:tab/>
        <w:t>(4)</w:t>
      </w:r>
      <w:r w:rsidRPr="00065958">
        <w:tab/>
        <w:t>However, if the Secretary has granted a restriction allowance to an employee at a classification level above the salary barrier, the salary for working out the hourly rate of salary is taken to be the maximum salary payable to an employee at the APS Level</w:t>
      </w:r>
      <w:r w:rsidR="00C81578">
        <w:t> </w:t>
      </w:r>
      <w:r w:rsidRPr="00065958">
        <w:t>6 classification</w:t>
      </w:r>
      <w:r w:rsidR="00643702" w:rsidRPr="00065958">
        <w:t>, or the employee’s actual salary, whichever is lower</w:t>
      </w:r>
      <w:r w:rsidRPr="00065958">
        <w:t>.</w:t>
      </w:r>
      <w:r w:rsidR="00643702" w:rsidRPr="00065958">
        <w:t xml:space="preserve"> </w:t>
      </w:r>
    </w:p>
    <w:p w:rsidR="00C05053" w:rsidRPr="00065958" w:rsidRDefault="00033F59" w:rsidP="00A33E0B">
      <w:pPr>
        <w:pStyle w:val="R2"/>
        <w:keepLines w:val="0"/>
        <w:widowControl w:val="0"/>
        <w:spacing w:before="120"/>
      </w:pPr>
      <w:r>
        <w:tab/>
        <w:t>(5)</w:t>
      </w:r>
      <w:r>
        <w:tab/>
        <w:t>Despite subclauses </w:t>
      </w:r>
      <w:r w:rsidR="00C05053" w:rsidRPr="00065958">
        <w:t>(3) and (4), the Secretary may approve another rate of restriction allowance for an employee, having regard to the circumstances of the restriction direction.</w:t>
      </w:r>
    </w:p>
    <w:p w:rsidR="00C05053" w:rsidRPr="00065958" w:rsidRDefault="00C05053" w:rsidP="00A33E0B">
      <w:pPr>
        <w:pStyle w:val="R2"/>
        <w:keepLines w:val="0"/>
        <w:widowControl w:val="0"/>
        <w:spacing w:before="120"/>
      </w:pPr>
      <w:r w:rsidRPr="00065958">
        <w:tab/>
        <w:t>(6)</w:t>
      </w:r>
      <w:r w:rsidRPr="00065958">
        <w:tab/>
        <w:t>Restriction allowance is not payable for any period for which the employee receives another payment.</w:t>
      </w:r>
    </w:p>
    <w:p w:rsidR="00C05053" w:rsidRPr="00065958" w:rsidRDefault="00C05053" w:rsidP="00A33E0B">
      <w:pPr>
        <w:pStyle w:val="ZR2"/>
        <w:keepNext w:val="0"/>
        <w:keepLines w:val="0"/>
        <w:widowControl w:val="0"/>
        <w:spacing w:before="120"/>
      </w:pPr>
      <w:r w:rsidRPr="00065958">
        <w:tab/>
        <w:t>(7)</w:t>
      </w:r>
      <w:r w:rsidRPr="00065958">
        <w:tab/>
        <w:t>If an employee who is subject to a restriction direction is required to perform duty, the relevant overtime provisions apply to the duty, subject to</w:t>
      </w:r>
      <w:r w:rsidR="00391E0A" w:rsidRPr="00065958">
        <w:t xml:space="preserve"> the following</w:t>
      </w:r>
      <w:r w:rsidRPr="00065958">
        <w:t>:</w:t>
      </w:r>
    </w:p>
    <w:p w:rsidR="00C05053" w:rsidRPr="00065958" w:rsidRDefault="00C05053">
      <w:pPr>
        <w:pStyle w:val="P1"/>
        <w:keepLines w:val="0"/>
        <w:widowControl w:val="0"/>
      </w:pPr>
      <w:r w:rsidRPr="00065958">
        <w:tab/>
        <w:t>(a)</w:t>
      </w:r>
      <w:r w:rsidRPr="00065958">
        <w:tab/>
        <w:t>if the employee is not recalled to a place of work to perform the duty </w:t>
      </w:r>
      <w:r w:rsidR="00746900" w:rsidRPr="00065958">
        <w:t>–</w:t>
      </w:r>
      <w:r w:rsidRPr="00065958">
        <w:t xml:space="preserve"> a 1 hour minimum payment; and</w:t>
      </w:r>
    </w:p>
    <w:p w:rsidR="00C05053" w:rsidRPr="00065958" w:rsidRDefault="00C05053">
      <w:pPr>
        <w:pStyle w:val="P1"/>
        <w:keepLines w:val="0"/>
        <w:widowControl w:val="0"/>
      </w:pPr>
      <w:r w:rsidRPr="00065958">
        <w:tab/>
        <w:t>(b)</w:t>
      </w:r>
      <w:r w:rsidRPr="00065958">
        <w:tab/>
        <w:t>if the employee is recalled to a place of work to perform the duty </w:t>
      </w:r>
      <w:r w:rsidR="00746900" w:rsidRPr="00065958">
        <w:t>–</w:t>
      </w:r>
      <w:r w:rsidRPr="00065958">
        <w:t xml:space="preserve"> a 3 hour minimum payment.</w:t>
      </w:r>
    </w:p>
    <w:p w:rsidR="00AD348A" w:rsidRPr="00065958" w:rsidRDefault="00AD348A" w:rsidP="00A33E0B">
      <w:pPr>
        <w:pStyle w:val="R2"/>
        <w:keepLines w:val="0"/>
        <w:widowControl w:val="0"/>
        <w:spacing w:before="120"/>
      </w:pPr>
      <w:r w:rsidRPr="00065958">
        <w:tab/>
        <w:t>(8)</w:t>
      </w:r>
      <w:r w:rsidRPr="00065958">
        <w:tab/>
        <w:t>Despite subclause</w:t>
      </w:r>
      <w:r w:rsidR="00033F59">
        <w:t> </w:t>
      </w:r>
      <w:r w:rsidRPr="00065958">
        <w:t>(7), the total amount of overtime rates payable is limited to the period from the commencement of the overtime duty to when the employee would ordinarily commence duty under their ordinary pattern of work.</w:t>
      </w:r>
    </w:p>
    <w:p w:rsidR="00C05053" w:rsidRPr="00065958" w:rsidRDefault="00C05053" w:rsidP="00CD35F6">
      <w:pPr>
        <w:pStyle w:val="Heading3"/>
        <w:tabs>
          <w:tab w:val="left" w:pos="1701"/>
          <w:tab w:val="left" w:pos="2410"/>
        </w:tabs>
      </w:pPr>
      <w:bookmarkStart w:id="94" w:name="_Toc261589511"/>
      <w:bookmarkStart w:id="95" w:name="_Toc25743664"/>
      <w:r w:rsidRPr="00065958">
        <w:t xml:space="preserve">Subdivision </w:t>
      </w:r>
      <w:bookmarkStart w:id="96" w:name="SCH0Part3Div32SubDiv325"/>
      <w:r w:rsidRPr="00065958">
        <w:fldChar w:fldCharType="begin"/>
      </w:r>
      <w:r w:rsidRPr="00065958">
        <w:instrText xml:space="preserve"> REF SCH0Part3Div32\h \* MERGEFORMAT </w:instrText>
      </w:r>
      <w:r w:rsidRPr="00065958">
        <w:fldChar w:fldCharType="separate"/>
      </w:r>
      <w:r w:rsidR="00E9452B" w:rsidRPr="00E9452B">
        <w:t>3.</w:t>
      </w:r>
      <w:r w:rsidRPr="00065958">
        <w:fldChar w:fldCharType="end"/>
      </w:r>
      <w:r w:rsidR="004A66A1" w:rsidRPr="00065958">
        <w:t>2</w:t>
      </w:r>
      <w:r w:rsidRPr="00065958">
        <w:t>.</w:t>
      </w:r>
      <w:bookmarkEnd w:id="96"/>
      <w:r w:rsidR="00D43314" w:rsidRPr="00065958">
        <w:t>4</w:t>
      </w:r>
      <w:r w:rsidRPr="00065958">
        <w:tab/>
        <w:t>Emergency duty</w:t>
      </w:r>
      <w:bookmarkEnd w:id="94"/>
      <w:bookmarkEnd w:id="95"/>
    </w:p>
    <w:p w:rsidR="00C05053" w:rsidRPr="00C46756" w:rsidRDefault="005870FC" w:rsidP="00CD35F6">
      <w:pPr>
        <w:pStyle w:val="Heading3"/>
        <w:tabs>
          <w:tab w:val="left" w:pos="993"/>
        </w:tabs>
        <w:rPr>
          <w:rStyle w:val="CharSectno"/>
        </w:rPr>
      </w:pPr>
      <w:bookmarkStart w:id="97" w:name="SCH0Part3R325"/>
      <w:bookmarkStart w:id="98" w:name="_Toc25743665"/>
      <w:r w:rsidRPr="00065958">
        <w:rPr>
          <w:rStyle w:val="CharSectno"/>
        </w:rPr>
        <w:t>3</w:t>
      </w:r>
      <w:r w:rsidR="00C05053" w:rsidRPr="00065958">
        <w:rPr>
          <w:rStyle w:val="CharSectno"/>
        </w:rPr>
        <w:t>.</w:t>
      </w:r>
      <w:bookmarkEnd w:id="97"/>
      <w:r w:rsidR="00031A0B" w:rsidRPr="00065958">
        <w:rPr>
          <w:rStyle w:val="CharSectno"/>
        </w:rPr>
        <w:t>27</w:t>
      </w:r>
      <w:r w:rsidR="00C05053" w:rsidRPr="00C46756">
        <w:rPr>
          <w:rStyle w:val="CharSectno"/>
        </w:rPr>
        <w:tab/>
      </w:r>
      <w:r w:rsidR="00C05053" w:rsidRPr="00CD35F6">
        <w:t>Emergency duty</w:t>
      </w:r>
      <w:bookmarkEnd w:id="98"/>
    </w:p>
    <w:p w:rsidR="00C05053" w:rsidRPr="00065958" w:rsidRDefault="00C05053" w:rsidP="002F24AE">
      <w:pPr>
        <w:pStyle w:val="ZR1"/>
        <w:keepNext w:val="0"/>
        <w:keepLines w:val="0"/>
        <w:widowControl w:val="0"/>
      </w:pPr>
      <w:r w:rsidRPr="00065958">
        <w:tab/>
        <w:t>(1)</w:t>
      </w:r>
      <w:r w:rsidRPr="00065958">
        <w:tab/>
        <w:t>This clause applies if:</w:t>
      </w:r>
    </w:p>
    <w:p w:rsidR="00C05053" w:rsidRPr="00065958" w:rsidRDefault="00C05053" w:rsidP="002F24AE">
      <w:pPr>
        <w:pStyle w:val="P1"/>
        <w:keepLines w:val="0"/>
        <w:widowControl w:val="0"/>
      </w:pPr>
      <w:r w:rsidRPr="00065958">
        <w:tab/>
        <w:t>(a)</w:t>
      </w:r>
      <w:r w:rsidRPr="00065958">
        <w:tab/>
        <w:t>an employee is directed to attend for duty to meet an emergency; and</w:t>
      </w:r>
    </w:p>
    <w:p w:rsidR="00C05053" w:rsidRPr="00065958" w:rsidRDefault="00C05053">
      <w:pPr>
        <w:pStyle w:val="P1"/>
        <w:keepLines w:val="0"/>
        <w:widowControl w:val="0"/>
      </w:pPr>
      <w:r w:rsidRPr="00065958">
        <w:tab/>
        <w:t>(b)</w:t>
      </w:r>
      <w:r w:rsidRPr="00065958">
        <w:tab/>
        <w:t>the employee would not ordinarily have been on duty at that time; and</w:t>
      </w:r>
    </w:p>
    <w:p w:rsidR="00C05053" w:rsidRPr="00065958" w:rsidRDefault="00C05053">
      <w:pPr>
        <w:pStyle w:val="P1"/>
        <w:keepLines w:val="0"/>
        <w:widowControl w:val="0"/>
      </w:pPr>
      <w:r w:rsidRPr="00065958">
        <w:tab/>
        <w:t>(c)</w:t>
      </w:r>
      <w:r w:rsidRPr="00065958">
        <w:tab/>
        <w:t>the employee was not given notice of the direction before ceasing ordinary duty; and</w:t>
      </w:r>
    </w:p>
    <w:p w:rsidR="00C05053" w:rsidRPr="00065958" w:rsidRDefault="00C05053">
      <w:pPr>
        <w:pStyle w:val="P1"/>
        <w:keepLines w:val="0"/>
        <w:widowControl w:val="0"/>
      </w:pPr>
      <w:r w:rsidRPr="00065958">
        <w:tab/>
        <w:t>(d)</w:t>
      </w:r>
      <w:r w:rsidRPr="00065958">
        <w:tab/>
        <w:t>the employee is not at a classification above the salary barrier</w:t>
      </w:r>
      <w:r w:rsidR="008B0E09" w:rsidRPr="00065958">
        <w:t xml:space="preserve"> or an AGS fee earner</w:t>
      </w:r>
      <w:r w:rsidRPr="00065958">
        <w:t>.</w:t>
      </w:r>
    </w:p>
    <w:p w:rsidR="00C05053" w:rsidRPr="00065958" w:rsidRDefault="00C05053" w:rsidP="00C66386">
      <w:pPr>
        <w:pStyle w:val="R2"/>
        <w:keepNext/>
        <w:widowControl w:val="0"/>
        <w:spacing w:before="120"/>
      </w:pPr>
      <w:r w:rsidRPr="00065958">
        <w:lastRenderedPageBreak/>
        <w:tab/>
        <w:t>(2)</w:t>
      </w:r>
      <w:r w:rsidRPr="00065958">
        <w:tab/>
        <w:t>However, the Secretary may decide that this clause applies to an employee at a classification above the salary barrier</w:t>
      </w:r>
      <w:r w:rsidR="003B75ED" w:rsidRPr="00065958">
        <w:t xml:space="preserve"> (unless they are an AGS fee earner)</w:t>
      </w:r>
      <w:r w:rsidRPr="00065958">
        <w:t>.</w:t>
      </w:r>
    </w:p>
    <w:p w:rsidR="00C05053" w:rsidRPr="00065958" w:rsidRDefault="00C05053" w:rsidP="00A33E0B">
      <w:pPr>
        <w:pStyle w:val="ZR2"/>
        <w:keepNext w:val="0"/>
        <w:keepLines w:val="0"/>
        <w:widowControl w:val="0"/>
        <w:spacing w:before="120"/>
      </w:pPr>
      <w:r w:rsidRPr="00065958">
        <w:tab/>
        <w:t>(3)</w:t>
      </w:r>
      <w:r w:rsidRPr="00065958">
        <w:tab/>
        <w:t>For the time on duty, the employee is to be paid:</w:t>
      </w:r>
    </w:p>
    <w:p w:rsidR="00C05053" w:rsidRPr="00065958" w:rsidRDefault="00C05053">
      <w:pPr>
        <w:pStyle w:val="P1"/>
        <w:keepLines w:val="0"/>
        <w:widowControl w:val="0"/>
      </w:pPr>
      <w:r w:rsidRPr="00065958">
        <w:tab/>
        <w:t>(a)</w:t>
      </w:r>
      <w:r w:rsidRPr="00065958">
        <w:tab/>
        <w:t>at the rate of double time; and</w:t>
      </w:r>
    </w:p>
    <w:p w:rsidR="00C05053" w:rsidRPr="00065958" w:rsidRDefault="00163F79">
      <w:pPr>
        <w:pStyle w:val="P1"/>
        <w:keepLines w:val="0"/>
        <w:widowControl w:val="0"/>
      </w:pPr>
      <w:r>
        <w:tab/>
        <w:t>(b)</w:t>
      </w:r>
      <w:r>
        <w:tab/>
        <w:t>for at least 2 </w:t>
      </w:r>
      <w:r w:rsidR="00C05053" w:rsidRPr="00065958">
        <w:t>hours.</w:t>
      </w:r>
    </w:p>
    <w:p w:rsidR="00C05053" w:rsidRPr="00065958" w:rsidRDefault="00C05053" w:rsidP="00A33E0B">
      <w:pPr>
        <w:pStyle w:val="R2"/>
        <w:keepLines w:val="0"/>
        <w:widowControl w:val="0"/>
        <w:spacing w:before="120"/>
      </w:pPr>
      <w:r w:rsidRPr="00065958">
        <w:tab/>
        <w:t>(4)</w:t>
      </w:r>
      <w:r w:rsidRPr="00065958">
        <w:tab/>
        <w:t>The time on duty is taken to include time necessarily spent in travelling to and from duty.</w:t>
      </w:r>
    </w:p>
    <w:p w:rsidR="00C05053" w:rsidRPr="00065958" w:rsidRDefault="00C05053" w:rsidP="00A33E0B">
      <w:pPr>
        <w:pStyle w:val="R2"/>
        <w:keepLines w:val="0"/>
        <w:widowControl w:val="0"/>
        <w:spacing w:before="120"/>
      </w:pPr>
      <w:r w:rsidRPr="00065958">
        <w:tab/>
        <w:t>(5)</w:t>
      </w:r>
      <w:r w:rsidRPr="00065958">
        <w:tab/>
        <w:t>This clause does not apply if the employee is subject to a restriction direction.</w:t>
      </w:r>
    </w:p>
    <w:p w:rsidR="00C05053" w:rsidRPr="00065958" w:rsidRDefault="00C05053" w:rsidP="00A33E0B">
      <w:pPr>
        <w:pStyle w:val="R2"/>
        <w:keepLines w:val="0"/>
        <w:widowControl w:val="0"/>
        <w:spacing w:before="120"/>
      </w:pPr>
      <w:r w:rsidRPr="00065958">
        <w:tab/>
        <w:t>(6)</w:t>
      </w:r>
      <w:r w:rsidRPr="00065958">
        <w:tab/>
        <w:t>Clause 3.</w:t>
      </w:r>
      <w:r w:rsidR="0095323E" w:rsidRPr="00065958">
        <w:t>2</w:t>
      </w:r>
      <w:r w:rsidR="00BB5C1B">
        <w:t>4</w:t>
      </w:r>
      <w:r w:rsidR="0095323E" w:rsidRPr="00065958">
        <w:t xml:space="preserve"> </w:t>
      </w:r>
      <w:r w:rsidRPr="00065958">
        <w:t>(rest relief after overtime) does not apply to overtime worked in circumstances covered by this clause unless the actual time worked is at least 3</w:t>
      </w:r>
      <w:r w:rsidR="00163F79">
        <w:t> </w:t>
      </w:r>
      <w:r w:rsidRPr="00065958">
        <w:t>hours for each attendance.</w:t>
      </w:r>
    </w:p>
    <w:p w:rsidR="00C05053" w:rsidRPr="00065958" w:rsidRDefault="00C05053" w:rsidP="00CD35F6">
      <w:pPr>
        <w:pStyle w:val="Heading3"/>
        <w:tabs>
          <w:tab w:val="left" w:pos="1701"/>
          <w:tab w:val="left" w:pos="2410"/>
        </w:tabs>
      </w:pPr>
      <w:bookmarkStart w:id="99" w:name="_Toc261589513"/>
      <w:bookmarkStart w:id="100" w:name="_Toc25743666"/>
      <w:r w:rsidRPr="00065958">
        <w:t xml:space="preserve">Subdivision </w:t>
      </w:r>
      <w:bookmarkStart w:id="101" w:name="SCH0Part3Div32SubDiv326"/>
      <w:r w:rsidRPr="00065958">
        <w:fldChar w:fldCharType="begin"/>
      </w:r>
      <w:r w:rsidRPr="00065958">
        <w:instrText xml:space="preserve"> REF SCH0Part3Div32\h \* MERGEFORMAT </w:instrText>
      </w:r>
      <w:r w:rsidRPr="00065958">
        <w:fldChar w:fldCharType="separate"/>
      </w:r>
      <w:r w:rsidR="00E9452B" w:rsidRPr="00E9452B">
        <w:t>3.</w:t>
      </w:r>
      <w:r w:rsidRPr="00065958">
        <w:fldChar w:fldCharType="end"/>
      </w:r>
      <w:r w:rsidR="00F14E5D" w:rsidRPr="00065958">
        <w:t>2</w:t>
      </w:r>
      <w:r w:rsidRPr="00065958">
        <w:t>.</w:t>
      </w:r>
      <w:bookmarkEnd w:id="101"/>
      <w:r w:rsidR="00244527" w:rsidRPr="00065958">
        <w:t>5</w:t>
      </w:r>
      <w:r w:rsidRPr="00065958">
        <w:tab/>
      </w:r>
      <w:r w:rsidRPr="00C46756">
        <w:t>Shiftwork</w:t>
      </w:r>
      <w:bookmarkEnd w:id="99"/>
      <w:bookmarkEnd w:id="100"/>
    </w:p>
    <w:p w:rsidR="00C05053" w:rsidRPr="00C46756" w:rsidRDefault="005870FC" w:rsidP="00CD35F6">
      <w:pPr>
        <w:pStyle w:val="Heading3"/>
        <w:tabs>
          <w:tab w:val="left" w:pos="993"/>
        </w:tabs>
        <w:rPr>
          <w:rStyle w:val="CharSectno"/>
        </w:rPr>
      </w:pPr>
      <w:bookmarkStart w:id="102" w:name="SCH0Part3R326"/>
      <w:bookmarkStart w:id="103" w:name="_Toc25743667"/>
      <w:r w:rsidRPr="00065958">
        <w:rPr>
          <w:rStyle w:val="CharSectno"/>
        </w:rPr>
        <w:t>3</w:t>
      </w:r>
      <w:r w:rsidR="00C05053" w:rsidRPr="00065958">
        <w:rPr>
          <w:rStyle w:val="CharSectno"/>
        </w:rPr>
        <w:t>.</w:t>
      </w:r>
      <w:bookmarkEnd w:id="102"/>
      <w:r w:rsidR="00031A0B" w:rsidRPr="00065958">
        <w:rPr>
          <w:rStyle w:val="CharSectno"/>
        </w:rPr>
        <w:t>28</w:t>
      </w:r>
      <w:r w:rsidR="00C05053" w:rsidRPr="00C46756">
        <w:rPr>
          <w:rStyle w:val="CharSectno"/>
        </w:rPr>
        <w:tab/>
      </w:r>
      <w:r w:rsidR="00C05053" w:rsidRPr="00CD35F6">
        <w:t>General</w:t>
      </w:r>
      <w:bookmarkEnd w:id="103"/>
    </w:p>
    <w:p w:rsidR="00C05053" w:rsidRPr="00065958" w:rsidRDefault="00C05053" w:rsidP="00A33E0B">
      <w:pPr>
        <w:pStyle w:val="R1"/>
        <w:keepLines w:val="0"/>
        <w:widowControl w:val="0"/>
      </w:pPr>
      <w:r w:rsidRPr="00065958">
        <w:tab/>
        <w:t>(1)</w:t>
      </w:r>
      <w:r w:rsidRPr="00065958">
        <w:tab/>
        <w:t>The introduction of a shiftwork roster, or a new roster or arrangement of shift cycles, may be approved by the Secretary after consultation with the affected employees</w:t>
      </w:r>
      <w:r w:rsidR="00391E0A" w:rsidRPr="00065958">
        <w:t xml:space="preserve"> in accordance </w:t>
      </w:r>
      <w:r w:rsidR="00033F59">
        <w:t>with clause </w:t>
      </w:r>
      <w:r w:rsidR="00391E0A" w:rsidRPr="00404F84">
        <w:t>5.01</w:t>
      </w:r>
      <w:r w:rsidRPr="00404F84">
        <w:t>.</w:t>
      </w:r>
    </w:p>
    <w:p w:rsidR="00C05053" w:rsidRPr="00065958" w:rsidRDefault="00C05053" w:rsidP="00A33E0B">
      <w:pPr>
        <w:pStyle w:val="R2"/>
        <w:keepLines w:val="0"/>
        <w:widowControl w:val="0"/>
        <w:spacing w:before="120"/>
      </w:pPr>
      <w:r w:rsidRPr="00065958">
        <w:tab/>
        <w:t>(2)</w:t>
      </w:r>
      <w:r w:rsidRPr="00065958">
        <w:tab/>
        <w:t>A shift roster must specify the starting and finishing times of ordinary hours of duty for each shift.</w:t>
      </w:r>
    </w:p>
    <w:p w:rsidR="00C05053" w:rsidRPr="00065958" w:rsidRDefault="00C05053" w:rsidP="00A33E0B">
      <w:pPr>
        <w:pStyle w:val="R2"/>
        <w:keepLines w:val="0"/>
        <w:widowControl w:val="0"/>
        <w:spacing w:before="120"/>
      </w:pPr>
      <w:r w:rsidRPr="00065958">
        <w:tab/>
        <w:t>(3)</w:t>
      </w:r>
      <w:r w:rsidRPr="00065958">
        <w:tab/>
        <w:t>An employee should not be required to work more than 1 shift in each 24 hours, except at the regular change</w:t>
      </w:r>
      <w:r w:rsidRPr="00065958">
        <w:noBreakHyphen/>
        <w:t>over of shifts.</w:t>
      </w:r>
    </w:p>
    <w:p w:rsidR="00C05053" w:rsidRPr="00065958" w:rsidRDefault="00033F59" w:rsidP="00A33E0B">
      <w:pPr>
        <w:pStyle w:val="ZR2"/>
        <w:keepNext w:val="0"/>
        <w:keepLines w:val="0"/>
        <w:widowControl w:val="0"/>
        <w:spacing w:before="120"/>
      </w:pPr>
      <w:r>
        <w:tab/>
        <w:t>(4)</w:t>
      </w:r>
      <w:r>
        <w:tab/>
        <w:t>Despite subclause </w:t>
      </w:r>
      <w:r w:rsidR="00C05053" w:rsidRPr="00065958">
        <w:t>(2), the rostered hours of duty for an employee may be changed:</w:t>
      </w:r>
    </w:p>
    <w:p w:rsidR="00C05053" w:rsidRPr="00065958" w:rsidRDefault="00C05053">
      <w:pPr>
        <w:pStyle w:val="P1"/>
        <w:keepLines w:val="0"/>
        <w:widowControl w:val="0"/>
      </w:pPr>
      <w:r w:rsidRPr="00065958">
        <w:tab/>
        <w:t>(a)</w:t>
      </w:r>
      <w:r w:rsidRPr="00065958">
        <w:tab/>
        <w:t>by agreement between the employee and the employee’s supervisor; or</w:t>
      </w:r>
    </w:p>
    <w:p w:rsidR="00C05053" w:rsidRPr="00065958" w:rsidRDefault="00C05053">
      <w:pPr>
        <w:pStyle w:val="P1"/>
        <w:keepLines w:val="0"/>
        <w:widowControl w:val="0"/>
      </w:pPr>
      <w:r w:rsidRPr="00065958">
        <w:tab/>
        <w:t>(b)</w:t>
      </w:r>
      <w:r w:rsidRPr="00065958">
        <w:tab/>
        <w:t>by the employee’s supervisor on 7</w:t>
      </w:r>
      <w:r w:rsidR="00EC46E2">
        <w:t> </w:t>
      </w:r>
      <w:r w:rsidR="0051669F" w:rsidRPr="00065958">
        <w:t>days’ notice</w:t>
      </w:r>
      <w:r w:rsidRPr="00065958">
        <w:t>; or</w:t>
      </w:r>
    </w:p>
    <w:p w:rsidR="00C05053" w:rsidRPr="00065958" w:rsidRDefault="00C05053">
      <w:pPr>
        <w:pStyle w:val="P1"/>
        <w:keepLines w:val="0"/>
        <w:widowControl w:val="0"/>
      </w:pPr>
      <w:r w:rsidRPr="00065958">
        <w:tab/>
        <w:t>(c)</w:t>
      </w:r>
      <w:r w:rsidRPr="00065958">
        <w:tab/>
        <w:t>by the employee’s supervisor on less than 7</w:t>
      </w:r>
      <w:r w:rsidR="00EC46E2">
        <w:t> </w:t>
      </w:r>
      <w:r w:rsidR="0051669F" w:rsidRPr="00065958">
        <w:t>days’ notice</w:t>
      </w:r>
      <w:r w:rsidRPr="00065958">
        <w:t>, if the hours of duty outside the previously rostered hours of duty are treated as overtime.</w:t>
      </w:r>
    </w:p>
    <w:p w:rsidR="00C05053" w:rsidRPr="00065958" w:rsidRDefault="00C05053" w:rsidP="00A33E0B">
      <w:pPr>
        <w:pStyle w:val="R2"/>
        <w:keepLines w:val="0"/>
        <w:widowControl w:val="0"/>
        <w:spacing w:before="120"/>
      </w:pPr>
      <w:r w:rsidRPr="00065958">
        <w:tab/>
        <w:t>(5)</w:t>
      </w:r>
      <w:r w:rsidRPr="00065958">
        <w:tab/>
        <w:t>However, overtime rates are not payable if the supervisor cannot give 7 </w:t>
      </w:r>
      <w:r w:rsidR="0051669F" w:rsidRPr="00065958">
        <w:t>days’ notice</w:t>
      </w:r>
      <w:r w:rsidRPr="00065958">
        <w:t xml:space="preserve"> because of the sickness or unanticipated absence of another employee.</w:t>
      </w:r>
    </w:p>
    <w:p w:rsidR="00AD2E54" w:rsidRPr="00065958" w:rsidRDefault="00AD2E54">
      <w:pPr>
        <w:pStyle w:val="Note"/>
        <w:keepLines w:val="0"/>
        <w:widowControl w:val="0"/>
      </w:pPr>
      <w:r w:rsidRPr="00065958">
        <w:rPr>
          <w:i/>
        </w:rPr>
        <w:t>Note</w:t>
      </w:r>
      <w:r w:rsidR="00033F59">
        <w:t>   Clause </w:t>
      </w:r>
      <w:r w:rsidRPr="00065958">
        <w:t>3.</w:t>
      </w:r>
      <w:r w:rsidR="0095323E" w:rsidRPr="00065958">
        <w:t xml:space="preserve">31 </w:t>
      </w:r>
      <w:r w:rsidRPr="00065958">
        <w:t xml:space="preserve">of this Agreement details </w:t>
      </w:r>
      <w:r w:rsidR="00E035A9" w:rsidRPr="00065958">
        <w:t xml:space="preserve">the circumstances under which </w:t>
      </w:r>
      <w:r w:rsidRPr="00065958">
        <w:t>work performed by shiftworkers will be treated as overtime.</w:t>
      </w:r>
    </w:p>
    <w:p w:rsidR="00C05053" w:rsidRPr="00C46756" w:rsidRDefault="005870FC" w:rsidP="00C66386">
      <w:pPr>
        <w:pStyle w:val="Heading3"/>
        <w:pageBreakBefore/>
        <w:tabs>
          <w:tab w:val="left" w:pos="993"/>
        </w:tabs>
        <w:rPr>
          <w:rStyle w:val="CharSectno"/>
          <w:rFonts w:ascii="Times New Roman" w:hAnsi="Times New Roman" w:cs="Times New Roman"/>
          <w:b w:val="0"/>
          <w:bCs w:val="0"/>
          <w:sz w:val="20"/>
          <w:szCs w:val="24"/>
        </w:rPr>
      </w:pPr>
      <w:bookmarkStart w:id="104" w:name="SCH0Part3R327"/>
      <w:bookmarkStart w:id="105" w:name="_Toc25743668"/>
      <w:r w:rsidRPr="00065958">
        <w:rPr>
          <w:rStyle w:val="CharSectno"/>
        </w:rPr>
        <w:lastRenderedPageBreak/>
        <w:t>3</w:t>
      </w:r>
      <w:r w:rsidR="00C05053" w:rsidRPr="00065958">
        <w:rPr>
          <w:rStyle w:val="CharSectno"/>
        </w:rPr>
        <w:t>.</w:t>
      </w:r>
      <w:bookmarkEnd w:id="104"/>
      <w:r w:rsidR="00031A0B" w:rsidRPr="00065958">
        <w:rPr>
          <w:rStyle w:val="CharSectno"/>
        </w:rPr>
        <w:t>29</w:t>
      </w:r>
      <w:r w:rsidR="00D837C0" w:rsidRPr="00065958">
        <w:rPr>
          <w:rStyle w:val="CharSectno"/>
        </w:rPr>
        <w:tab/>
      </w:r>
      <w:r w:rsidR="00C05053" w:rsidRPr="00CD35F6">
        <w:t>Shift penalties</w:t>
      </w:r>
      <w:bookmarkEnd w:id="105"/>
    </w:p>
    <w:p w:rsidR="00C05053" w:rsidRPr="00065958" w:rsidRDefault="00C05053" w:rsidP="002F24AE">
      <w:pPr>
        <w:pStyle w:val="ZR1"/>
        <w:keepLines w:val="0"/>
        <w:widowControl w:val="0"/>
      </w:pPr>
      <w:r w:rsidRPr="00065958">
        <w:tab/>
        <w:t>(1)</w:t>
      </w:r>
      <w:r w:rsidRPr="00065958">
        <w:tab/>
        <w:t xml:space="preserve">In addition to an employee’s salary </w:t>
      </w:r>
      <w:r w:rsidR="006A1FA1">
        <w:t xml:space="preserve">and </w:t>
      </w:r>
      <w:r w:rsidRPr="00065958">
        <w:t>higher duties allowance, the employee is entitled to the highest penalty rate for shiftwork</w:t>
      </w:r>
      <w:r w:rsidR="00641D92">
        <w:t xml:space="preserve"> </w:t>
      </w:r>
      <w:r w:rsidRPr="00065958">
        <w:t>that applies to the performance of shiftwork set out in the following table:</w:t>
      </w:r>
    </w:p>
    <w:p w:rsidR="00641D92" w:rsidRPr="00065958" w:rsidRDefault="00641D92">
      <w:pPr>
        <w:keepNext/>
        <w:widowControl w:val="0"/>
        <w:rPr>
          <w:sz w:val="20"/>
          <w:szCs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2630"/>
      </w:tblGrid>
      <w:tr w:rsidR="00C05053" w:rsidRPr="00065958" w:rsidTr="00CB421E">
        <w:trPr>
          <w:tblHeader/>
        </w:trPr>
        <w:tc>
          <w:tcPr>
            <w:tcW w:w="4677" w:type="dxa"/>
            <w:tcBorders>
              <w:top w:val="nil"/>
              <w:left w:val="nil"/>
              <w:bottom w:val="single" w:sz="4" w:space="0" w:color="auto"/>
              <w:right w:val="nil"/>
            </w:tcBorders>
          </w:tcPr>
          <w:p w:rsidR="00C05053" w:rsidRPr="00065958" w:rsidRDefault="00C05053">
            <w:pPr>
              <w:pStyle w:val="TableColHead"/>
            </w:pPr>
            <w:r w:rsidRPr="00065958">
              <w:t>Rostered time of ordinary duty</w:t>
            </w:r>
          </w:p>
        </w:tc>
        <w:tc>
          <w:tcPr>
            <w:tcW w:w="2630" w:type="dxa"/>
            <w:tcBorders>
              <w:top w:val="nil"/>
              <w:left w:val="nil"/>
              <w:bottom w:val="single" w:sz="4" w:space="0" w:color="auto"/>
              <w:right w:val="nil"/>
            </w:tcBorders>
          </w:tcPr>
          <w:p w:rsidR="00CB421E" w:rsidRPr="00065958" w:rsidRDefault="00C05053">
            <w:pPr>
              <w:pStyle w:val="TableColHead"/>
              <w:spacing w:after="0"/>
              <w:jc w:val="center"/>
            </w:pPr>
            <w:r w:rsidRPr="00065958">
              <w:t xml:space="preserve">Penalty rate </w:t>
            </w:r>
          </w:p>
          <w:p w:rsidR="00C05053" w:rsidRPr="00065958" w:rsidRDefault="00C05053" w:rsidP="00417D10">
            <w:pPr>
              <w:pStyle w:val="TableColHead"/>
              <w:spacing w:before="0"/>
              <w:jc w:val="center"/>
            </w:pPr>
            <w:r w:rsidRPr="00065958">
              <w:t>(% of employee’s hourly rate of salary</w:t>
            </w:r>
            <w:r w:rsidR="00417D10">
              <w:t>)</w:t>
            </w:r>
          </w:p>
        </w:tc>
      </w:tr>
      <w:tr w:rsidR="00C05053" w:rsidRPr="00065958" w:rsidTr="00CB421E">
        <w:tc>
          <w:tcPr>
            <w:tcW w:w="4677" w:type="dxa"/>
            <w:tcBorders>
              <w:top w:val="nil"/>
              <w:left w:val="nil"/>
              <w:bottom w:val="nil"/>
              <w:right w:val="nil"/>
            </w:tcBorders>
          </w:tcPr>
          <w:p w:rsidR="00C05053" w:rsidRPr="00065958" w:rsidRDefault="00C05053" w:rsidP="002F24AE">
            <w:pPr>
              <w:pStyle w:val="TableText"/>
              <w:keepNext/>
            </w:pPr>
            <w:r w:rsidRPr="00065958">
              <w:t>Ordinary duty, any p</w:t>
            </w:r>
            <w:r w:rsidR="00B2374E" w:rsidRPr="00065958">
              <w:t>art being between 6:00 pm and 6:</w:t>
            </w:r>
            <w:r w:rsidRPr="00065958">
              <w:t>30 am</w:t>
            </w:r>
          </w:p>
        </w:tc>
        <w:tc>
          <w:tcPr>
            <w:tcW w:w="2630" w:type="dxa"/>
            <w:tcBorders>
              <w:top w:val="nil"/>
              <w:left w:val="nil"/>
              <w:bottom w:val="nil"/>
              <w:right w:val="nil"/>
            </w:tcBorders>
          </w:tcPr>
          <w:p w:rsidR="00C05053" w:rsidRPr="00065958" w:rsidRDefault="00C05053">
            <w:pPr>
              <w:pStyle w:val="TableText"/>
              <w:keepNext/>
            </w:pPr>
            <w:r w:rsidRPr="00065958">
              <w:t>15%</w:t>
            </w:r>
          </w:p>
        </w:tc>
      </w:tr>
      <w:tr w:rsidR="00C05053" w:rsidRPr="00065958" w:rsidTr="00CB421E">
        <w:tc>
          <w:tcPr>
            <w:tcW w:w="4677" w:type="dxa"/>
            <w:tcBorders>
              <w:top w:val="nil"/>
              <w:left w:val="nil"/>
              <w:bottom w:val="nil"/>
              <w:right w:val="nil"/>
            </w:tcBorders>
          </w:tcPr>
          <w:p w:rsidR="00C05053" w:rsidRPr="00065958" w:rsidRDefault="00C05053" w:rsidP="00EC46E2">
            <w:pPr>
              <w:pStyle w:val="TableText"/>
              <w:keepNext/>
            </w:pPr>
            <w:r w:rsidRPr="00065958">
              <w:t>Ordinary hours worked conti</w:t>
            </w:r>
            <w:r w:rsidR="0073065C" w:rsidRPr="00065958">
              <w:t xml:space="preserve">nuously for a period exceeding </w:t>
            </w:r>
            <w:r w:rsidR="00381547" w:rsidRPr="00065958">
              <w:t>4</w:t>
            </w:r>
            <w:r w:rsidR="00EC46E2">
              <w:t> </w:t>
            </w:r>
            <w:r w:rsidRPr="00065958">
              <w:t>weeks on a shift falling wholly within the period f</w:t>
            </w:r>
            <w:r w:rsidR="00B2374E" w:rsidRPr="00065958">
              <w:t>rom 6:00 pm to 8:</w:t>
            </w:r>
            <w:r w:rsidRPr="00065958">
              <w:t>00 am</w:t>
            </w:r>
          </w:p>
        </w:tc>
        <w:tc>
          <w:tcPr>
            <w:tcW w:w="2630" w:type="dxa"/>
            <w:tcBorders>
              <w:top w:val="nil"/>
              <w:left w:val="nil"/>
              <w:bottom w:val="nil"/>
              <w:right w:val="nil"/>
            </w:tcBorders>
          </w:tcPr>
          <w:p w:rsidR="00C05053" w:rsidRPr="00065958" w:rsidRDefault="00C05053">
            <w:pPr>
              <w:pStyle w:val="TableText"/>
              <w:keepNext/>
            </w:pPr>
            <w:r w:rsidRPr="00065958">
              <w:t>30%</w:t>
            </w:r>
          </w:p>
        </w:tc>
      </w:tr>
      <w:tr w:rsidR="00C05053" w:rsidRPr="00065958" w:rsidTr="00CB421E">
        <w:tc>
          <w:tcPr>
            <w:tcW w:w="4677" w:type="dxa"/>
            <w:tcBorders>
              <w:top w:val="nil"/>
              <w:left w:val="nil"/>
              <w:bottom w:val="nil"/>
              <w:right w:val="nil"/>
            </w:tcBorders>
          </w:tcPr>
          <w:p w:rsidR="00C05053" w:rsidRPr="00065958" w:rsidRDefault="00C05053" w:rsidP="002F24AE">
            <w:pPr>
              <w:pStyle w:val="TableText"/>
              <w:keepNext/>
            </w:pPr>
            <w:r w:rsidRPr="00065958">
              <w:t>Ordinary duty, Saturday</w:t>
            </w:r>
          </w:p>
        </w:tc>
        <w:tc>
          <w:tcPr>
            <w:tcW w:w="2630" w:type="dxa"/>
            <w:tcBorders>
              <w:top w:val="nil"/>
              <w:left w:val="nil"/>
              <w:bottom w:val="nil"/>
              <w:right w:val="nil"/>
            </w:tcBorders>
          </w:tcPr>
          <w:p w:rsidR="00C05053" w:rsidRPr="00065958" w:rsidRDefault="00C05053">
            <w:pPr>
              <w:pStyle w:val="TableText"/>
              <w:keepNext/>
            </w:pPr>
            <w:r w:rsidRPr="00065958">
              <w:t>50%</w:t>
            </w:r>
          </w:p>
        </w:tc>
      </w:tr>
      <w:tr w:rsidR="00C05053" w:rsidRPr="00065958" w:rsidTr="00CB421E">
        <w:tc>
          <w:tcPr>
            <w:tcW w:w="4677" w:type="dxa"/>
            <w:tcBorders>
              <w:top w:val="nil"/>
              <w:left w:val="nil"/>
              <w:bottom w:val="nil"/>
              <w:right w:val="nil"/>
            </w:tcBorders>
          </w:tcPr>
          <w:p w:rsidR="00C05053" w:rsidRPr="00065958" w:rsidRDefault="00C05053" w:rsidP="002F24AE">
            <w:pPr>
              <w:pStyle w:val="TableText"/>
              <w:keepNext/>
            </w:pPr>
            <w:r w:rsidRPr="00065958">
              <w:t>Ordinary duty, Sunday</w:t>
            </w:r>
          </w:p>
        </w:tc>
        <w:tc>
          <w:tcPr>
            <w:tcW w:w="2630" w:type="dxa"/>
            <w:tcBorders>
              <w:top w:val="nil"/>
              <w:left w:val="nil"/>
              <w:bottom w:val="nil"/>
              <w:right w:val="nil"/>
            </w:tcBorders>
          </w:tcPr>
          <w:p w:rsidR="00C05053" w:rsidRPr="00065958" w:rsidRDefault="00C05053">
            <w:pPr>
              <w:pStyle w:val="TableText"/>
              <w:keepNext/>
            </w:pPr>
            <w:r w:rsidRPr="00065958">
              <w:t>100%</w:t>
            </w:r>
          </w:p>
        </w:tc>
      </w:tr>
      <w:tr w:rsidR="00C05053" w:rsidRPr="00065958" w:rsidTr="00CB421E">
        <w:tc>
          <w:tcPr>
            <w:tcW w:w="4677" w:type="dxa"/>
            <w:tcBorders>
              <w:top w:val="nil"/>
              <w:left w:val="nil"/>
              <w:bottom w:val="single" w:sz="4" w:space="0" w:color="auto"/>
              <w:right w:val="nil"/>
            </w:tcBorders>
          </w:tcPr>
          <w:p w:rsidR="00C05053" w:rsidRPr="00065958" w:rsidRDefault="00C05053" w:rsidP="002F24AE">
            <w:pPr>
              <w:pStyle w:val="TableText"/>
            </w:pPr>
            <w:r w:rsidRPr="00065958">
              <w:t>Ordinary duty, public holiday</w:t>
            </w:r>
          </w:p>
        </w:tc>
        <w:tc>
          <w:tcPr>
            <w:tcW w:w="2630" w:type="dxa"/>
            <w:tcBorders>
              <w:top w:val="nil"/>
              <w:left w:val="nil"/>
              <w:bottom w:val="single" w:sz="4" w:space="0" w:color="auto"/>
              <w:right w:val="nil"/>
            </w:tcBorders>
          </w:tcPr>
          <w:p w:rsidR="00C05053" w:rsidRPr="00065958" w:rsidRDefault="00C05053">
            <w:pPr>
              <w:pStyle w:val="TableText"/>
            </w:pPr>
            <w:r w:rsidRPr="00065958">
              <w:t>150%</w:t>
            </w:r>
          </w:p>
        </w:tc>
      </w:tr>
    </w:tbl>
    <w:p w:rsidR="00C05053" w:rsidRPr="00065958" w:rsidRDefault="00C05053" w:rsidP="00A33E0B">
      <w:pPr>
        <w:pStyle w:val="ZR2"/>
        <w:keepNext w:val="0"/>
        <w:keepLines w:val="0"/>
        <w:widowControl w:val="0"/>
        <w:spacing w:before="120"/>
      </w:pPr>
      <w:r w:rsidRPr="00065958">
        <w:tab/>
        <w:t>(2)</w:t>
      </w:r>
      <w:r w:rsidRPr="00065958">
        <w:tab/>
        <w:t>However, a part</w:t>
      </w:r>
      <w:r w:rsidRPr="00065958">
        <w:noBreakHyphen/>
        <w:t>time employee is entitled to the 30% penalty rate mentioned in subclause</w:t>
      </w:r>
      <w:r w:rsidR="00033F59">
        <w:t> </w:t>
      </w:r>
      <w:r w:rsidRPr="00065958">
        <w:t>(1) only if:</w:t>
      </w:r>
    </w:p>
    <w:p w:rsidR="00C05053" w:rsidRPr="00065958" w:rsidRDefault="00C05053">
      <w:pPr>
        <w:pStyle w:val="P1"/>
        <w:keepLines w:val="0"/>
        <w:widowControl w:val="0"/>
      </w:pPr>
      <w:r w:rsidRPr="00065958">
        <w:tab/>
        <w:t>(a)</w:t>
      </w:r>
      <w:r w:rsidRPr="00065958">
        <w:tab/>
        <w:t>the employee’s rostered ordinary duty involves working no fewer shifts each week, or no fewer shifts a week on average over the shift cycle, than an equivalent full</w:t>
      </w:r>
      <w:r w:rsidRPr="00065958">
        <w:noBreakHyphen/>
        <w:t>time employee; and</w:t>
      </w:r>
    </w:p>
    <w:p w:rsidR="00C05053" w:rsidRPr="00065958" w:rsidRDefault="00C05053">
      <w:pPr>
        <w:pStyle w:val="P1"/>
        <w:keepLines w:val="0"/>
        <w:widowControl w:val="0"/>
      </w:pPr>
      <w:r w:rsidRPr="00065958">
        <w:tab/>
        <w:t>(b)</w:t>
      </w:r>
      <w:r w:rsidRPr="00065958">
        <w:tab/>
        <w:t>the shift is part of a full</w:t>
      </w:r>
      <w:r w:rsidRPr="00065958">
        <w:noBreakHyphen/>
        <w:t>time shift tha</w:t>
      </w:r>
      <w:r w:rsidR="00252202" w:rsidRPr="00065958">
        <w:t>t is wholly between 6</w:t>
      </w:r>
      <w:r w:rsidR="00B2374E" w:rsidRPr="00065958">
        <w:t>:</w:t>
      </w:r>
      <w:r w:rsidR="00252202" w:rsidRPr="00065958">
        <w:t>00 pm and </w:t>
      </w:r>
      <w:r w:rsidRPr="00065958">
        <w:t>8</w:t>
      </w:r>
      <w:r w:rsidR="00B2374E" w:rsidRPr="00065958">
        <w:t>:</w:t>
      </w:r>
      <w:r w:rsidRPr="00065958">
        <w:t>00 am.</w:t>
      </w:r>
    </w:p>
    <w:p w:rsidR="00C05053" w:rsidRPr="00065958" w:rsidRDefault="00C05053" w:rsidP="00A33E0B">
      <w:pPr>
        <w:pStyle w:val="R2"/>
        <w:keepLines w:val="0"/>
        <w:widowControl w:val="0"/>
        <w:spacing w:before="120"/>
      </w:pPr>
      <w:r w:rsidRPr="00065958">
        <w:tab/>
        <w:t>(3)</w:t>
      </w:r>
      <w:r w:rsidRPr="00065958">
        <w:tab/>
        <w:t>Payments for shift penalty rates must not be taken into account in working out overtime or any allowance based on salary.</w:t>
      </w:r>
    </w:p>
    <w:p w:rsidR="00C05053" w:rsidRPr="00065958" w:rsidRDefault="00C05053" w:rsidP="00A33E0B">
      <w:pPr>
        <w:pStyle w:val="R2"/>
        <w:keepLines w:val="0"/>
        <w:widowControl w:val="0"/>
        <w:spacing w:before="120"/>
      </w:pPr>
      <w:r w:rsidRPr="00065958">
        <w:tab/>
        <w:t>(4)</w:t>
      </w:r>
      <w:r w:rsidRPr="00065958">
        <w:tab/>
        <w:t>Shift penalty rates will not be paid for a shift for which another penalty payment is made.</w:t>
      </w:r>
    </w:p>
    <w:p w:rsidR="00C05053" w:rsidRPr="00065958" w:rsidRDefault="00C05053" w:rsidP="00A33E0B">
      <w:pPr>
        <w:pStyle w:val="R2"/>
        <w:keepLines w:val="0"/>
        <w:widowControl w:val="0"/>
        <w:spacing w:before="120"/>
      </w:pPr>
      <w:r w:rsidRPr="00065958">
        <w:tab/>
        <w:t>(5)</w:t>
      </w:r>
      <w:r w:rsidRPr="00065958">
        <w:tab/>
        <w:t>An employee who regularly performs shiftwork is entitled, when the employee is on annual leave, to 50% of the penalties that would be attracted by working the employee’s regular shift pattern over the period of the leave.</w:t>
      </w:r>
    </w:p>
    <w:p w:rsidR="00C05053" w:rsidRPr="00C46756" w:rsidRDefault="005870FC" w:rsidP="00CD35F6">
      <w:pPr>
        <w:pStyle w:val="Heading3"/>
        <w:tabs>
          <w:tab w:val="left" w:pos="993"/>
        </w:tabs>
        <w:rPr>
          <w:rStyle w:val="CharSectno"/>
          <w:rFonts w:ascii="Times New Roman" w:hAnsi="Times New Roman" w:cs="Times New Roman"/>
          <w:b w:val="0"/>
          <w:bCs w:val="0"/>
          <w:sz w:val="24"/>
          <w:szCs w:val="24"/>
        </w:rPr>
      </w:pPr>
      <w:bookmarkStart w:id="106" w:name="SCH0Part3R329"/>
      <w:bookmarkStart w:id="107" w:name="_Toc25743669"/>
      <w:r w:rsidRPr="00065958">
        <w:rPr>
          <w:rStyle w:val="CharSectno"/>
        </w:rPr>
        <w:t>3</w:t>
      </w:r>
      <w:r w:rsidR="00C05053" w:rsidRPr="00065958">
        <w:rPr>
          <w:rStyle w:val="CharSectno"/>
        </w:rPr>
        <w:t>.</w:t>
      </w:r>
      <w:bookmarkEnd w:id="106"/>
      <w:r w:rsidR="00031A0B" w:rsidRPr="00065958">
        <w:rPr>
          <w:rStyle w:val="CharSectno"/>
        </w:rPr>
        <w:t>30</w:t>
      </w:r>
      <w:r w:rsidR="00C05053" w:rsidRPr="00C46756">
        <w:rPr>
          <w:rStyle w:val="CharSectno"/>
        </w:rPr>
        <w:tab/>
      </w:r>
      <w:r w:rsidR="00C05053" w:rsidRPr="00CD35F6">
        <w:t>Shiftwork and public holidays</w:t>
      </w:r>
      <w:bookmarkEnd w:id="107"/>
    </w:p>
    <w:p w:rsidR="00C05053" w:rsidRPr="00065958" w:rsidRDefault="00C05053" w:rsidP="002F24AE">
      <w:pPr>
        <w:pStyle w:val="R1"/>
        <w:keepLines w:val="0"/>
        <w:widowControl w:val="0"/>
      </w:pPr>
      <w:r w:rsidRPr="00065958">
        <w:tab/>
        <w:t>(1)</w:t>
      </w:r>
      <w:r w:rsidRPr="00065958">
        <w:tab/>
        <w:t xml:space="preserve">For ordinary duty performed on a public holiday, the employee is to be paid for at least </w:t>
      </w:r>
      <w:r w:rsidR="00381547" w:rsidRPr="00065958">
        <w:t>4</w:t>
      </w:r>
      <w:r w:rsidR="00163F79">
        <w:t> </w:t>
      </w:r>
      <w:r w:rsidRPr="00065958">
        <w:t>hours at the relevant rate for each attendance (other than for an attendance that is continuous with ordinary duty on the day before, or the day after, the public holiday).</w:t>
      </w:r>
    </w:p>
    <w:p w:rsidR="00C05053" w:rsidRPr="00065958" w:rsidRDefault="00C05053" w:rsidP="00A33E0B">
      <w:pPr>
        <w:pStyle w:val="R2"/>
        <w:keepLines w:val="0"/>
        <w:widowControl w:val="0"/>
        <w:spacing w:before="120"/>
      </w:pPr>
      <w:r w:rsidRPr="00065958">
        <w:tab/>
        <w:t>(2)</w:t>
      </w:r>
      <w:r w:rsidRPr="00065958">
        <w:tab/>
        <w:t xml:space="preserve">However, if more than 1 attendance is </w:t>
      </w:r>
      <w:r w:rsidR="00987BFA" w:rsidRPr="00065958">
        <w:t>involved</w:t>
      </w:r>
      <w:r w:rsidRPr="00065958">
        <w:t xml:space="preserve">, the payment must not be more than the amount that would have been paid if the employee had </w:t>
      </w:r>
      <w:r w:rsidR="006B7BAC" w:rsidRPr="00065958">
        <w:t>remained on duty from th</w:t>
      </w:r>
      <w:r w:rsidR="003A5497" w:rsidRPr="00065958">
        <w:t>e commencing time of duty on 1</w:t>
      </w:r>
      <w:r w:rsidR="006B7BAC" w:rsidRPr="00065958">
        <w:t xml:space="preserve"> attendance to the ceasing time of duty on a following attendance</w:t>
      </w:r>
      <w:r w:rsidRPr="00065958">
        <w:t>.</w:t>
      </w:r>
    </w:p>
    <w:p w:rsidR="00C05053" w:rsidRPr="00065958" w:rsidRDefault="00C05053" w:rsidP="00A33E0B">
      <w:pPr>
        <w:pStyle w:val="R2"/>
        <w:keepLines w:val="0"/>
        <w:widowControl w:val="0"/>
        <w:spacing w:before="120"/>
      </w:pPr>
      <w:r w:rsidRPr="00065958">
        <w:tab/>
        <w:t>(3)</w:t>
      </w:r>
      <w:r w:rsidRPr="00065958">
        <w:tab/>
        <w:t>For this clause, duty broken by a meal period is not more than 1 attendance.</w:t>
      </w:r>
    </w:p>
    <w:p w:rsidR="00C05053" w:rsidRPr="00065958" w:rsidRDefault="00C05053" w:rsidP="00B1226F">
      <w:pPr>
        <w:pStyle w:val="ZR2"/>
        <w:widowControl w:val="0"/>
        <w:spacing w:before="120"/>
      </w:pPr>
      <w:r w:rsidRPr="00065958">
        <w:lastRenderedPageBreak/>
        <w:tab/>
        <w:t>(4)</w:t>
      </w:r>
      <w:r w:rsidRPr="00065958">
        <w:tab/>
        <w:t>If, for an employee who performs duty on each of the days of the week in a cycle of shifts on a regular roster of shiftwork, a public holiday occurs on a day when the employee is rostered off duty, the employee is entitled to:</w:t>
      </w:r>
    </w:p>
    <w:p w:rsidR="00C05053" w:rsidRPr="00065958" w:rsidRDefault="00C05053">
      <w:pPr>
        <w:pStyle w:val="P1"/>
        <w:keepLines w:val="0"/>
        <w:widowControl w:val="0"/>
      </w:pPr>
      <w:r w:rsidRPr="00065958">
        <w:tab/>
        <w:t>(a)</w:t>
      </w:r>
      <w:r w:rsidRPr="00065958">
        <w:tab/>
        <w:t>leave for a day instead of the public holiday; or</w:t>
      </w:r>
    </w:p>
    <w:p w:rsidR="00C05053" w:rsidRPr="00065958" w:rsidRDefault="00C05053">
      <w:pPr>
        <w:pStyle w:val="P1"/>
        <w:keepLines w:val="0"/>
        <w:widowControl w:val="0"/>
      </w:pPr>
      <w:r w:rsidRPr="00065958">
        <w:tab/>
        <w:t>(b)</w:t>
      </w:r>
      <w:r w:rsidRPr="00065958">
        <w:tab/>
        <w:t>an amount equal to salary</w:t>
      </w:r>
      <w:r w:rsidR="006A1FA1">
        <w:t xml:space="preserve"> including any higher duties allowance</w:t>
      </w:r>
      <w:r w:rsidRPr="00065958">
        <w:t xml:space="preserve"> for a day at the ordinary rate for the employee.</w:t>
      </w:r>
    </w:p>
    <w:p w:rsidR="00C05053" w:rsidRPr="00065958" w:rsidRDefault="00C05053" w:rsidP="00A33E0B">
      <w:pPr>
        <w:pStyle w:val="R2"/>
        <w:keepLines w:val="0"/>
        <w:widowControl w:val="0"/>
        <w:spacing w:before="120"/>
      </w:pPr>
      <w:r w:rsidRPr="00065958">
        <w:tab/>
        <w:t>(5)</w:t>
      </w:r>
      <w:r w:rsidRPr="00065958">
        <w:tab/>
      </w:r>
      <w:r w:rsidR="00F007DA" w:rsidRPr="00065958">
        <w:t>I</w:t>
      </w:r>
      <w:r w:rsidRPr="00065958">
        <w:t>f the employee is receiving an annualised penalty payment under clause 3.</w:t>
      </w:r>
      <w:r w:rsidR="002A69D0" w:rsidRPr="00065958">
        <w:t>32</w:t>
      </w:r>
      <w:r w:rsidRPr="00065958">
        <w:t xml:space="preserve">, the employee may substitute, with the Secretary’s approval, </w:t>
      </w:r>
      <w:r w:rsidR="002F0A16" w:rsidRPr="00065958">
        <w:t>their</w:t>
      </w:r>
      <w:r w:rsidRPr="00065958">
        <w:t xml:space="preserve"> entitlement under </w:t>
      </w:r>
      <w:r w:rsidR="00A95DD6" w:rsidRPr="00065958">
        <w:t>subclause</w:t>
      </w:r>
      <w:r w:rsidR="00033F59">
        <w:t> </w:t>
      </w:r>
      <w:r w:rsidR="002A2CEC" w:rsidRPr="00065958">
        <w:t>(4)</w:t>
      </w:r>
      <w:r w:rsidRPr="00065958">
        <w:t>(a) or (b) for an amount of leave in hours calculated as follows:</w:t>
      </w:r>
    </w:p>
    <w:p w:rsidR="00C05053" w:rsidRPr="00065958" w:rsidRDefault="00CC1ADC">
      <w:pPr>
        <w:pStyle w:val="Formula"/>
        <w:spacing w:after="0"/>
      </w:pPr>
      <w:r w:rsidRPr="00065958">
        <w:rPr>
          <w:position w:val="-24"/>
        </w:rPr>
        <w:object w:dxaOrig="300" w:dyaOrig="620" w14:anchorId="2973FF76">
          <v:shape id="_x0000_i1026" type="#_x0000_t75" alt="A divide by B" style="width:13.5pt;height:30pt" o:ole="" fillcolor="window">
            <v:imagedata r:id="rId21" o:title=""/>
          </v:shape>
          <o:OLEObject Type="Embed" ProgID="Equation.3" ShapeID="_x0000_i1026" DrawAspect="Content" ObjectID="_1643546565" r:id="rId22"/>
        </w:object>
      </w:r>
    </w:p>
    <w:p w:rsidR="00C05053" w:rsidRPr="00065958" w:rsidRDefault="00C05053">
      <w:pPr>
        <w:pStyle w:val="ZRcN"/>
        <w:keepNext w:val="0"/>
        <w:widowControl w:val="0"/>
      </w:pPr>
      <w:r w:rsidRPr="00065958">
        <w:t>where:</w:t>
      </w:r>
    </w:p>
    <w:p w:rsidR="00C05053" w:rsidRPr="00065958" w:rsidRDefault="00C05053" w:rsidP="00A33E0B">
      <w:pPr>
        <w:pStyle w:val="definition"/>
        <w:widowControl w:val="0"/>
        <w:spacing w:before="60"/>
        <w:rPr>
          <w:i/>
        </w:rPr>
      </w:pPr>
      <w:r w:rsidRPr="00065958">
        <w:rPr>
          <w:b/>
          <w:i/>
        </w:rPr>
        <w:t>A</w:t>
      </w:r>
      <w:r w:rsidRPr="00065958">
        <w:t xml:space="preserve"> is the number of additional hours of leave to which the shift workforce is entitled under </w:t>
      </w:r>
      <w:r w:rsidR="00A95DD6" w:rsidRPr="00065958">
        <w:t>subclause</w:t>
      </w:r>
      <w:r w:rsidR="00033F59">
        <w:t> </w:t>
      </w:r>
      <w:r w:rsidR="002A2CEC" w:rsidRPr="00065958">
        <w:t>(4)</w:t>
      </w:r>
      <w:r w:rsidRPr="00065958">
        <w:t>(a)</w:t>
      </w:r>
      <w:r w:rsidRPr="00065958">
        <w:rPr>
          <w:i/>
        </w:rPr>
        <w:t>.</w:t>
      </w:r>
    </w:p>
    <w:p w:rsidR="00C05053" w:rsidRPr="00065958" w:rsidRDefault="00C05053" w:rsidP="00A33E0B">
      <w:pPr>
        <w:pStyle w:val="definition"/>
        <w:widowControl w:val="0"/>
        <w:spacing w:before="60"/>
      </w:pPr>
      <w:r w:rsidRPr="00065958">
        <w:rPr>
          <w:b/>
          <w:i/>
        </w:rPr>
        <w:t>B</w:t>
      </w:r>
      <w:r w:rsidRPr="00065958">
        <w:rPr>
          <w:i/>
        </w:rPr>
        <w:t xml:space="preserve"> </w:t>
      </w:r>
      <w:r w:rsidRPr="00065958">
        <w:t>is the number of shiftworkers in the shift workforce.</w:t>
      </w:r>
    </w:p>
    <w:p w:rsidR="00C05053" w:rsidRPr="00065958" w:rsidRDefault="001F47C9" w:rsidP="00A33E0B">
      <w:pPr>
        <w:pStyle w:val="R2"/>
        <w:keepLines w:val="0"/>
        <w:widowControl w:val="0"/>
        <w:spacing w:before="120"/>
      </w:pPr>
      <w:r w:rsidRPr="00065958">
        <w:tab/>
        <w:t>(</w:t>
      </w:r>
      <w:r w:rsidR="00391E0A" w:rsidRPr="00065958">
        <w:t>6</w:t>
      </w:r>
      <w:r w:rsidRPr="00065958">
        <w:t>)</w:t>
      </w:r>
      <w:r w:rsidRPr="00065958">
        <w:tab/>
        <w:t xml:space="preserve">For this clause </w:t>
      </w:r>
      <w:r w:rsidR="00C05053" w:rsidRPr="00065958">
        <w:t>duty performed on 25 December is taken to be duty performed on a public holiday even if another day has been declared as a substitute public holiday for that day.</w:t>
      </w:r>
    </w:p>
    <w:p w:rsidR="00C05053" w:rsidRPr="00065958" w:rsidRDefault="00C05053" w:rsidP="00A33E0B">
      <w:pPr>
        <w:pStyle w:val="R2"/>
        <w:keepLines w:val="0"/>
        <w:widowControl w:val="0"/>
        <w:spacing w:before="120"/>
      </w:pPr>
      <w:r w:rsidRPr="00065958">
        <w:tab/>
        <w:t>(</w:t>
      </w:r>
      <w:r w:rsidR="00033F59">
        <w:t>7)</w:t>
      </w:r>
      <w:r w:rsidR="00033F59">
        <w:tab/>
        <w:t>For subclause </w:t>
      </w:r>
      <w:r w:rsidR="00391E0A" w:rsidRPr="00065958">
        <w:t>(5)</w:t>
      </w:r>
      <w:r w:rsidRPr="00065958">
        <w:t>:</w:t>
      </w:r>
    </w:p>
    <w:p w:rsidR="00C05053" w:rsidRPr="00065958" w:rsidRDefault="00C05053">
      <w:pPr>
        <w:pStyle w:val="definition"/>
        <w:widowControl w:val="0"/>
      </w:pPr>
      <w:r w:rsidRPr="00065958">
        <w:rPr>
          <w:b/>
          <w:i/>
        </w:rPr>
        <w:t>shift workforce</w:t>
      </w:r>
      <w:r w:rsidRPr="00065958">
        <w:t>, for an employee, means the shift workforce that is receiving the same annualis</w:t>
      </w:r>
      <w:r w:rsidR="00033F59">
        <w:t>ed penalty payment under clause </w:t>
      </w:r>
      <w:r w:rsidRPr="00065958">
        <w:fldChar w:fldCharType="begin"/>
      </w:r>
      <w:r w:rsidRPr="00065958">
        <w:instrText xml:space="preserve"> REF SCH0Part3R332 \h  \* MERGEFORMAT </w:instrText>
      </w:r>
      <w:r w:rsidRPr="00065958">
        <w:fldChar w:fldCharType="separate"/>
      </w:r>
      <w:r w:rsidR="00E9452B" w:rsidRPr="00E9452B">
        <w:t>3.</w:t>
      </w:r>
      <w:r w:rsidRPr="00065958">
        <w:fldChar w:fldCharType="end"/>
      </w:r>
      <w:r w:rsidR="0095323E" w:rsidRPr="00065958">
        <w:t>32</w:t>
      </w:r>
      <w:r w:rsidRPr="00065958">
        <w:t>, as the employee.</w:t>
      </w:r>
    </w:p>
    <w:p w:rsidR="00C05053" w:rsidRPr="00C46756" w:rsidRDefault="005870FC" w:rsidP="00CD35F6">
      <w:pPr>
        <w:pStyle w:val="Heading3"/>
        <w:tabs>
          <w:tab w:val="left" w:pos="993"/>
        </w:tabs>
        <w:rPr>
          <w:rStyle w:val="CharSectno"/>
          <w:rFonts w:ascii="Times New Roman" w:hAnsi="Times New Roman" w:cs="Times New Roman"/>
          <w:b w:val="0"/>
          <w:bCs w:val="0"/>
          <w:sz w:val="24"/>
          <w:szCs w:val="24"/>
        </w:rPr>
      </w:pPr>
      <w:bookmarkStart w:id="108" w:name="SCH0Part3R331"/>
      <w:bookmarkStart w:id="109" w:name="_Toc25743670"/>
      <w:r w:rsidRPr="00065958">
        <w:rPr>
          <w:rStyle w:val="CharSectno"/>
        </w:rPr>
        <w:t>3</w:t>
      </w:r>
      <w:r w:rsidR="00C05053" w:rsidRPr="00065958">
        <w:rPr>
          <w:rStyle w:val="CharSectno"/>
        </w:rPr>
        <w:t>.</w:t>
      </w:r>
      <w:bookmarkEnd w:id="108"/>
      <w:r w:rsidR="00031A0B" w:rsidRPr="00065958">
        <w:rPr>
          <w:rStyle w:val="CharSectno"/>
        </w:rPr>
        <w:t>31</w:t>
      </w:r>
      <w:r w:rsidR="00C05053" w:rsidRPr="00C46756">
        <w:rPr>
          <w:rStyle w:val="CharSectno"/>
        </w:rPr>
        <w:tab/>
      </w:r>
      <w:r w:rsidR="00C05053" w:rsidRPr="00CD35F6">
        <w:t>Shiftwork and overtime</w:t>
      </w:r>
      <w:bookmarkEnd w:id="109"/>
    </w:p>
    <w:p w:rsidR="00C05053" w:rsidRPr="00065958" w:rsidRDefault="00C05053" w:rsidP="00A33E0B">
      <w:pPr>
        <w:pStyle w:val="R1"/>
        <w:keepLines w:val="0"/>
        <w:widowControl w:val="0"/>
      </w:pPr>
      <w:r w:rsidRPr="00065958">
        <w:tab/>
        <w:t>(1)</w:t>
      </w:r>
      <w:r w:rsidRPr="00065958">
        <w:tab/>
        <w:t xml:space="preserve">Subject to this clause, shiftworkers are subject to the conditions for the payment of overtime in </w:t>
      </w:r>
      <w:r w:rsidRPr="00404F84">
        <w:t>clause</w:t>
      </w:r>
      <w:r w:rsidR="00033F59">
        <w:t> </w:t>
      </w:r>
      <w:r w:rsidRPr="00404F84">
        <w:t>3.</w:t>
      </w:r>
      <w:r w:rsidR="0095323E" w:rsidRPr="00404F84">
        <w:t>2</w:t>
      </w:r>
      <w:r w:rsidR="00807E2F" w:rsidRPr="00CD35F6">
        <w:t>1</w:t>
      </w:r>
      <w:r w:rsidRPr="00404F84">
        <w:rPr>
          <w:sz w:val="18"/>
        </w:rPr>
        <w:t>.</w:t>
      </w:r>
    </w:p>
    <w:p w:rsidR="00C05053" w:rsidRPr="00065958" w:rsidRDefault="00C05053" w:rsidP="00A33E0B">
      <w:pPr>
        <w:pStyle w:val="ZR2"/>
        <w:keepNext w:val="0"/>
        <w:keepLines w:val="0"/>
        <w:widowControl w:val="0"/>
        <w:spacing w:before="120"/>
      </w:pPr>
      <w:r w:rsidRPr="00065958">
        <w:tab/>
        <w:t>(2)</w:t>
      </w:r>
      <w:r w:rsidRPr="00065958">
        <w:tab/>
        <w:t>For a shiftworker, duty is overtime if:</w:t>
      </w:r>
    </w:p>
    <w:p w:rsidR="00C05053" w:rsidRPr="00065958" w:rsidRDefault="00C05053">
      <w:pPr>
        <w:pStyle w:val="P1"/>
        <w:keepLines w:val="0"/>
        <w:widowControl w:val="0"/>
      </w:pPr>
      <w:r w:rsidRPr="00065958">
        <w:tab/>
        <w:t>(a)</w:t>
      </w:r>
      <w:r w:rsidRPr="00065958">
        <w:tab/>
        <w:t>it is performed on any day that is outside the normal rostered ordinary hours of duty for the shiftworker on that day; or</w:t>
      </w:r>
    </w:p>
    <w:p w:rsidR="00C05053" w:rsidRPr="00065958" w:rsidRDefault="00C05053">
      <w:pPr>
        <w:pStyle w:val="P1"/>
        <w:keepLines w:val="0"/>
        <w:widowControl w:val="0"/>
      </w:pPr>
      <w:r w:rsidRPr="00065958">
        <w:tab/>
        <w:t>(b)</w:t>
      </w:r>
      <w:r w:rsidRPr="00065958">
        <w:tab/>
        <w:t>it is performed in excess of the weekly hours of ordinary duty, or an average of the weekly hours of ordinary duty over a cycle of shifts.</w:t>
      </w:r>
    </w:p>
    <w:p w:rsidR="00C05053" w:rsidRPr="00065958" w:rsidRDefault="00C05053" w:rsidP="00A33E0B">
      <w:pPr>
        <w:pStyle w:val="R2"/>
        <w:keepLines w:val="0"/>
        <w:widowControl w:val="0"/>
        <w:spacing w:before="120"/>
      </w:pPr>
      <w:r w:rsidRPr="00065958">
        <w:tab/>
        <w:t>(3)</w:t>
      </w:r>
      <w:r w:rsidRPr="00065958">
        <w:tab/>
        <w:t>For overtime performed on a Saturday, an employee must be paid at the rate of double time.</w:t>
      </w:r>
    </w:p>
    <w:p w:rsidR="00C05053" w:rsidRPr="00065958" w:rsidRDefault="00C05053" w:rsidP="00A33E0B">
      <w:pPr>
        <w:pStyle w:val="ZR2"/>
        <w:keepNext w:val="0"/>
        <w:keepLines w:val="0"/>
        <w:widowControl w:val="0"/>
        <w:spacing w:before="120"/>
      </w:pPr>
      <w:r w:rsidRPr="00065958">
        <w:tab/>
        <w:t>(4)</w:t>
      </w:r>
      <w:r w:rsidRPr="00065958">
        <w:tab/>
        <w:t>Unless there are exceptional circumstances:</w:t>
      </w:r>
    </w:p>
    <w:p w:rsidR="00C05053" w:rsidRPr="00065958" w:rsidRDefault="00AE09CB" w:rsidP="00AE09CB">
      <w:pPr>
        <w:pStyle w:val="P1"/>
        <w:keepLines w:val="0"/>
        <w:widowControl w:val="0"/>
      </w:pPr>
      <w:r>
        <w:tab/>
      </w:r>
      <w:r w:rsidR="00C05053" w:rsidRPr="00065958">
        <w:t>(a)</w:t>
      </w:r>
      <w:r w:rsidR="00C05053" w:rsidRPr="00065958">
        <w:tab/>
        <w:t>a shiftworker on 12 hour shifts should not be required to perform overtime within a period of 12</w:t>
      </w:r>
      <w:r w:rsidR="00163F79">
        <w:t> </w:t>
      </w:r>
      <w:r w:rsidR="00C05053" w:rsidRPr="00065958">
        <w:t>hours on either side of a normal day or night shift; and</w:t>
      </w:r>
    </w:p>
    <w:p w:rsidR="00C05053" w:rsidRPr="00065958" w:rsidRDefault="00C05053">
      <w:pPr>
        <w:pStyle w:val="P1"/>
        <w:keepLines w:val="0"/>
        <w:widowControl w:val="0"/>
      </w:pPr>
      <w:r w:rsidRPr="00065958">
        <w:tab/>
        <w:t>(b)</w:t>
      </w:r>
      <w:r w:rsidRPr="00065958">
        <w:tab/>
        <w:t>a shiftworker should not be required to remain on duty for more than 14 hours.</w:t>
      </w:r>
    </w:p>
    <w:p w:rsidR="00C05053" w:rsidRPr="00065958" w:rsidRDefault="00C05053" w:rsidP="00B1226F">
      <w:pPr>
        <w:pStyle w:val="Heading3"/>
        <w:pageBreakBefore/>
        <w:tabs>
          <w:tab w:val="left" w:pos="1701"/>
          <w:tab w:val="left" w:pos="2410"/>
        </w:tabs>
      </w:pPr>
      <w:bookmarkStart w:id="110" w:name="_Toc261589519"/>
      <w:bookmarkStart w:id="111" w:name="_Toc25743671"/>
      <w:r w:rsidRPr="00065958">
        <w:lastRenderedPageBreak/>
        <w:t xml:space="preserve">Subdivision </w:t>
      </w:r>
      <w:bookmarkStart w:id="112" w:name="SCH0Part3Div32SubDiv327"/>
      <w:r w:rsidRPr="00065958">
        <w:fldChar w:fldCharType="begin"/>
      </w:r>
      <w:r w:rsidRPr="00065958">
        <w:instrText xml:space="preserve"> REF SCH0Part3Div32\h \* MERGEFORMAT </w:instrText>
      </w:r>
      <w:r w:rsidRPr="00065958">
        <w:fldChar w:fldCharType="separate"/>
      </w:r>
      <w:r w:rsidR="00E9452B" w:rsidRPr="00E9452B">
        <w:t>3.</w:t>
      </w:r>
      <w:r w:rsidRPr="00065958">
        <w:fldChar w:fldCharType="end"/>
      </w:r>
      <w:r w:rsidR="006B7BAC" w:rsidRPr="00065958">
        <w:t>2</w:t>
      </w:r>
      <w:r w:rsidRPr="00065958">
        <w:t>.</w:t>
      </w:r>
      <w:bookmarkEnd w:id="112"/>
      <w:r w:rsidR="00115C91" w:rsidRPr="00065958">
        <w:t>6</w:t>
      </w:r>
      <w:r w:rsidRPr="00065958">
        <w:tab/>
        <w:t>Annualised penalty payments</w:t>
      </w:r>
      <w:bookmarkEnd w:id="110"/>
      <w:bookmarkEnd w:id="111"/>
    </w:p>
    <w:p w:rsidR="00C05053" w:rsidRPr="00C46756" w:rsidRDefault="005870FC" w:rsidP="00CD35F6">
      <w:pPr>
        <w:pStyle w:val="Heading3"/>
        <w:tabs>
          <w:tab w:val="left" w:pos="993"/>
        </w:tabs>
        <w:rPr>
          <w:rStyle w:val="CharSectno"/>
        </w:rPr>
      </w:pPr>
      <w:bookmarkStart w:id="113" w:name="SCH0Part3R332"/>
      <w:bookmarkStart w:id="114" w:name="_Toc25743672"/>
      <w:r w:rsidRPr="00065958">
        <w:rPr>
          <w:rStyle w:val="CharSectno"/>
        </w:rPr>
        <w:t>3</w:t>
      </w:r>
      <w:r w:rsidR="00C05053" w:rsidRPr="00065958">
        <w:rPr>
          <w:rStyle w:val="CharSectno"/>
        </w:rPr>
        <w:t>.</w:t>
      </w:r>
      <w:bookmarkEnd w:id="113"/>
      <w:r w:rsidR="00031A0B" w:rsidRPr="00065958">
        <w:rPr>
          <w:rStyle w:val="CharSectno"/>
        </w:rPr>
        <w:t>32</w:t>
      </w:r>
      <w:r w:rsidR="00C05053" w:rsidRPr="00C46756">
        <w:rPr>
          <w:rStyle w:val="CharSectno"/>
        </w:rPr>
        <w:tab/>
      </w:r>
      <w:r w:rsidR="00C05053" w:rsidRPr="00CD35F6">
        <w:t>Secretary may approve rate of allowance</w:t>
      </w:r>
      <w:bookmarkEnd w:id="114"/>
    </w:p>
    <w:p w:rsidR="00C05053" w:rsidRPr="00065958" w:rsidRDefault="00C05053" w:rsidP="00A33E0B">
      <w:pPr>
        <w:pStyle w:val="R1"/>
        <w:keepLines w:val="0"/>
        <w:widowControl w:val="0"/>
      </w:pPr>
      <w:r w:rsidRPr="00065958">
        <w:tab/>
        <w:t>(1)</w:t>
      </w:r>
      <w:r w:rsidRPr="00065958">
        <w:tab/>
        <w:t>The Secretary may approve the payment to an employee of an allowance instead of some or all of the penalty payments or other remuneration benefits (including shiftwork penalties, overtime and restriction allowance) that would otherwise be payable for shiftwork.</w:t>
      </w:r>
    </w:p>
    <w:p w:rsidR="00C05053" w:rsidRPr="00065958" w:rsidRDefault="00C05053" w:rsidP="00A33E0B">
      <w:pPr>
        <w:pStyle w:val="R2"/>
        <w:keepLines w:val="0"/>
        <w:widowControl w:val="0"/>
        <w:spacing w:before="120"/>
      </w:pPr>
      <w:r w:rsidRPr="00065958">
        <w:tab/>
        <w:t>(2)</w:t>
      </w:r>
      <w:r w:rsidRPr="00065958">
        <w:tab/>
        <w:t>If the Secretary approves the payment of an allowance u</w:t>
      </w:r>
      <w:r w:rsidR="00033F59">
        <w:t>nder subclause </w:t>
      </w:r>
      <w:r w:rsidRPr="00065958">
        <w:t>(1), the Secretary must:</w:t>
      </w:r>
    </w:p>
    <w:p w:rsidR="00C05053" w:rsidRPr="00065958" w:rsidRDefault="00C05053">
      <w:pPr>
        <w:pStyle w:val="P1"/>
        <w:keepLines w:val="0"/>
        <w:widowControl w:val="0"/>
      </w:pPr>
      <w:r w:rsidRPr="00065958">
        <w:tab/>
        <w:t>(a)</w:t>
      </w:r>
      <w:r w:rsidRPr="00065958">
        <w:tab/>
        <w:t>determine the rate at which the allowance is to be paid, as a percentage of the employee’s salar</w:t>
      </w:r>
      <w:r w:rsidR="00033F59">
        <w:t>y, in accordance with subclause </w:t>
      </w:r>
      <w:r w:rsidRPr="00065958">
        <w:t>(3); and</w:t>
      </w:r>
    </w:p>
    <w:p w:rsidR="00C05053" w:rsidRPr="00065958" w:rsidRDefault="00C05053">
      <w:pPr>
        <w:pStyle w:val="P1"/>
        <w:keepLines w:val="0"/>
        <w:widowControl w:val="0"/>
      </w:pPr>
      <w:r w:rsidRPr="00065958">
        <w:tab/>
        <w:t>(b)</w:t>
      </w:r>
      <w:r w:rsidRPr="00065958">
        <w:tab/>
        <w:t>specify which entitlements are incorporated into the allowance.</w:t>
      </w:r>
    </w:p>
    <w:p w:rsidR="00C05053" w:rsidRPr="00065958" w:rsidRDefault="00C05053" w:rsidP="00A33E0B">
      <w:pPr>
        <w:pStyle w:val="ZR2"/>
        <w:keepNext w:val="0"/>
        <w:keepLines w:val="0"/>
        <w:widowControl w:val="0"/>
        <w:spacing w:before="120"/>
      </w:pPr>
      <w:r w:rsidRPr="00065958">
        <w:tab/>
        <w:t>(3)</w:t>
      </w:r>
      <w:r w:rsidRPr="00065958">
        <w:tab/>
        <w:t>The rate of payment of the allowance:</w:t>
      </w:r>
    </w:p>
    <w:p w:rsidR="00C05053" w:rsidRPr="00065958" w:rsidRDefault="00C05053">
      <w:pPr>
        <w:pStyle w:val="P1"/>
        <w:keepLines w:val="0"/>
        <w:widowControl w:val="0"/>
      </w:pPr>
      <w:r w:rsidRPr="00065958">
        <w:tab/>
        <w:t>(a)</w:t>
      </w:r>
      <w:r w:rsidRPr="00065958">
        <w:tab/>
        <w:t>must be based on an average of the entitlements that would have been payable to the employee over a period that reasonably reflects the ordinary working patterns of the employee; and</w:t>
      </w:r>
    </w:p>
    <w:p w:rsidR="00C05053" w:rsidRPr="00065958" w:rsidRDefault="00C05053">
      <w:pPr>
        <w:pStyle w:val="P1"/>
        <w:keepLines w:val="0"/>
        <w:widowControl w:val="0"/>
      </w:pPr>
      <w:r w:rsidRPr="00065958">
        <w:tab/>
        <w:t>(b)</w:t>
      </w:r>
      <w:r w:rsidRPr="00065958">
        <w:tab/>
        <w:t>may include an additional component in recognition of the flexibility afforded to the Department in relation to the deployment of employees and non</w:t>
      </w:r>
      <w:r w:rsidRPr="00065958">
        <w:noBreakHyphen/>
        <w:t>standard hours of duty.</w:t>
      </w:r>
    </w:p>
    <w:p w:rsidR="0062028E" w:rsidRDefault="00C05053" w:rsidP="00A33E0B">
      <w:pPr>
        <w:pStyle w:val="R2"/>
        <w:keepLines w:val="0"/>
        <w:widowControl w:val="0"/>
        <w:spacing w:before="120"/>
      </w:pPr>
      <w:r w:rsidRPr="00065958">
        <w:tab/>
        <w:t>(4)</w:t>
      </w:r>
      <w:r w:rsidRPr="00065958">
        <w:tab/>
        <w:t>The allowance is payable fortnightly.</w:t>
      </w:r>
    </w:p>
    <w:p w:rsidR="00777788" w:rsidRPr="00065958" w:rsidRDefault="0062028E" w:rsidP="00A33E0B">
      <w:pPr>
        <w:pStyle w:val="R2"/>
        <w:keepLines w:val="0"/>
        <w:widowControl w:val="0"/>
        <w:spacing w:before="120"/>
      </w:pPr>
      <w:r>
        <w:tab/>
      </w:r>
      <w:r w:rsidR="00777788">
        <w:t>(5)</w:t>
      </w:r>
      <w:r>
        <w:tab/>
      </w:r>
      <w:r w:rsidR="00777788">
        <w:t xml:space="preserve">Notwithstanding </w:t>
      </w:r>
      <w:r w:rsidR="00033F59">
        <w:t>clauses </w:t>
      </w:r>
      <w:r w:rsidR="00777788">
        <w:t xml:space="preserve">3.22(1), (2) and (3), employees will not be paid less on an annual basis than had the rates at </w:t>
      </w:r>
      <w:r w:rsidR="00033F59">
        <w:t>clauses </w:t>
      </w:r>
      <w:r w:rsidR="00AF7F66">
        <w:t xml:space="preserve">3.26, 3.29, 3.30 and </w:t>
      </w:r>
      <w:r w:rsidR="00777788">
        <w:t>3.31 applied.</w:t>
      </w:r>
    </w:p>
    <w:p w:rsidR="00C05053" w:rsidRPr="00065958" w:rsidRDefault="00C05053" w:rsidP="00CD35F6">
      <w:pPr>
        <w:pStyle w:val="Heading3"/>
        <w:tabs>
          <w:tab w:val="left" w:pos="1701"/>
          <w:tab w:val="left" w:pos="2410"/>
        </w:tabs>
      </w:pPr>
      <w:bookmarkStart w:id="115" w:name="_Toc261589521"/>
      <w:bookmarkStart w:id="116" w:name="_Toc25743673"/>
      <w:r w:rsidRPr="00065958">
        <w:t xml:space="preserve">Subdivision </w:t>
      </w:r>
      <w:bookmarkStart w:id="117" w:name="SCH0Part3Div32SubDiv328"/>
      <w:r w:rsidRPr="00065958">
        <w:fldChar w:fldCharType="begin"/>
      </w:r>
      <w:r w:rsidRPr="00065958">
        <w:instrText xml:space="preserve"> REF SCH0Part3Div32\h \* MERGEFORMAT </w:instrText>
      </w:r>
      <w:r w:rsidRPr="00065958">
        <w:fldChar w:fldCharType="separate"/>
      </w:r>
      <w:r w:rsidR="00E9452B" w:rsidRPr="00E9452B">
        <w:t>3.</w:t>
      </w:r>
      <w:r w:rsidRPr="00065958">
        <w:fldChar w:fldCharType="end"/>
      </w:r>
      <w:r w:rsidR="006B7BAC" w:rsidRPr="00065958">
        <w:t>2</w:t>
      </w:r>
      <w:r w:rsidRPr="00065958">
        <w:t>.</w:t>
      </w:r>
      <w:bookmarkEnd w:id="117"/>
      <w:r w:rsidR="00115C91" w:rsidRPr="00065958">
        <w:t>7</w:t>
      </w:r>
      <w:r w:rsidRPr="00065958">
        <w:tab/>
        <w:t>Higher duties</w:t>
      </w:r>
      <w:bookmarkEnd w:id="115"/>
      <w:bookmarkEnd w:id="116"/>
      <w:r w:rsidRPr="00065958">
        <w:t xml:space="preserve"> </w:t>
      </w:r>
    </w:p>
    <w:p w:rsidR="00C05053" w:rsidRPr="00C46756" w:rsidRDefault="005870FC" w:rsidP="00CD35F6">
      <w:pPr>
        <w:pStyle w:val="Heading3"/>
        <w:tabs>
          <w:tab w:val="left" w:pos="993"/>
        </w:tabs>
        <w:rPr>
          <w:rStyle w:val="CharSectno"/>
        </w:rPr>
      </w:pPr>
      <w:bookmarkStart w:id="118" w:name="SCH0Part3R333"/>
      <w:bookmarkStart w:id="119" w:name="_Toc25743674"/>
      <w:r w:rsidRPr="00065958">
        <w:rPr>
          <w:rStyle w:val="CharSectno"/>
        </w:rPr>
        <w:t>3</w:t>
      </w:r>
      <w:r w:rsidR="00C05053" w:rsidRPr="00065958">
        <w:rPr>
          <w:rStyle w:val="CharSectno"/>
        </w:rPr>
        <w:t>.</w:t>
      </w:r>
      <w:bookmarkEnd w:id="118"/>
      <w:r w:rsidR="00031A0B" w:rsidRPr="00065958">
        <w:rPr>
          <w:rStyle w:val="CharSectno"/>
        </w:rPr>
        <w:t>33</w:t>
      </w:r>
      <w:r w:rsidR="00C05053" w:rsidRPr="00C46756">
        <w:rPr>
          <w:rStyle w:val="CharSectno"/>
        </w:rPr>
        <w:tab/>
      </w:r>
      <w:r w:rsidR="00C05053" w:rsidRPr="00CD35F6">
        <w:t>Entitlement to higher duties allowance</w:t>
      </w:r>
      <w:bookmarkEnd w:id="119"/>
    </w:p>
    <w:p w:rsidR="00C05053" w:rsidRPr="00065958" w:rsidRDefault="00C05053" w:rsidP="00A33E0B">
      <w:pPr>
        <w:pStyle w:val="R1"/>
        <w:keepLines w:val="0"/>
        <w:widowControl w:val="0"/>
      </w:pPr>
      <w:r w:rsidRPr="00065958">
        <w:tab/>
        <w:t>(1)</w:t>
      </w:r>
      <w:r w:rsidRPr="00065958">
        <w:tab/>
        <w:t>An employee may be assigned to perform temporarily all or part of the duties of a position at a higher classification.</w:t>
      </w:r>
    </w:p>
    <w:p w:rsidR="00FD3B51" w:rsidRPr="00065958" w:rsidRDefault="00C05053" w:rsidP="00A33E0B">
      <w:pPr>
        <w:pStyle w:val="R2"/>
        <w:keepLines w:val="0"/>
        <w:widowControl w:val="0"/>
        <w:spacing w:before="120"/>
      </w:pPr>
      <w:r w:rsidRPr="00065958">
        <w:tab/>
        <w:t>(2)</w:t>
      </w:r>
      <w:r w:rsidRPr="00065958">
        <w:tab/>
      </w:r>
      <w:r w:rsidR="006B7BAC" w:rsidRPr="00065958">
        <w:t xml:space="preserve">Temporary assignments between classification levels within a broadband </w:t>
      </w:r>
      <w:r w:rsidR="00FD3B51" w:rsidRPr="00065958">
        <w:t xml:space="preserve">may apply where the employee’s manager certifies that the duties of the temporary position are predominantly at the work value of the </w:t>
      </w:r>
      <w:r w:rsidR="001C7ED3" w:rsidRPr="00065958">
        <w:t>higher</w:t>
      </w:r>
      <w:r w:rsidR="00FD3B51" w:rsidRPr="00065958">
        <w:t xml:space="preserve"> classification within the broadband</w:t>
      </w:r>
      <w:r w:rsidR="001C7ED3" w:rsidRPr="00065958">
        <w:t>.</w:t>
      </w:r>
    </w:p>
    <w:p w:rsidR="008A51D4" w:rsidRPr="00065958" w:rsidRDefault="00C05053" w:rsidP="00A33E0B">
      <w:pPr>
        <w:pStyle w:val="R2"/>
        <w:keepLines w:val="0"/>
        <w:widowControl w:val="0"/>
        <w:spacing w:before="120"/>
      </w:pPr>
      <w:r w:rsidRPr="00065958">
        <w:tab/>
        <w:t>(3)</w:t>
      </w:r>
      <w:r w:rsidRPr="00065958">
        <w:tab/>
        <w:t xml:space="preserve">If, because of an assignment, or consecutive assignments, under subclause (1), an employee performs all or part of the duties of a position at a higher classification (including an SES position) for a continuous period of at least </w:t>
      </w:r>
      <w:r w:rsidR="00AF7F66">
        <w:t>5</w:t>
      </w:r>
      <w:r w:rsidR="00EC46E2">
        <w:t> </w:t>
      </w:r>
      <w:r w:rsidR="00AF7F66">
        <w:t>business days</w:t>
      </w:r>
      <w:r w:rsidR="008E1515">
        <w:t>:</w:t>
      </w:r>
      <w:r w:rsidR="00AF7F66">
        <w:t xml:space="preserve"> </w:t>
      </w:r>
    </w:p>
    <w:p w:rsidR="00F06651" w:rsidRDefault="00F06651" w:rsidP="00F06651">
      <w:pPr>
        <w:pStyle w:val="P1"/>
        <w:keepLines w:val="0"/>
        <w:widowControl w:val="0"/>
      </w:pPr>
      <w:r>
        <w:tab/>
      </w:r>
      <w:r w:rsidR="008A51D4" w:rsidRPr="00065958">
        <w:t>(a)</w:t>
      </w:r>
      <w:r w:rsidR="008A51D4" w:rsidRPr="00065958">
        <w:tab/>
        <w:t>for AGS employees – the Secretary may approve payment of a higher duti</w:t>
      </w:r>
      <w:r>
        <w:t>es allowance for the period; or</w:t>
      </w:r>
    </w:p>
    <w:p w:rsidR="00C05053" w:rsidRPr="00065958" w:rsidRDefault="00F06651" w:rsidP="00F06651">
      <w:pPr>
        <w:pStyle w:val="P1"/>
        <w:keepLines w:val="0"/>
        <w:widowControl w:val="0"/>
      </w:pPr>
      <w:r>
        <w:tab/>
      </w:r>
      <w:r w:rsidR="008A51D4" w:rsidRPr="00065958">
        <w:t>(b)</w:t>
      </w:r>
      <w:r w:rsidR="008A51D4" w:rsidRPr="00065958">
        <w:tab/>
        <w:t xml:space="preserve">for other employees – the employee </w:t>
      </w:r>
      <w:r w:rsidR="00C05053" w:rsidRPr="00065958">
        <w:t>is eligible for payment of higher duties allowance for the period.</w:t>
      </w:r>
    </w:p>
    <w:p w:rsidR="0062028E" w:rsidRDefault="00033F59" w:rsidP="00B1226F">
      <w:pPr>
        <w:pStyle w:val="ZR2"/>
        <w:widowControl w:val="0"/>
        <w:spacing w:before="120"/>
      </w:pPr>
      <w:r>
        <w:lastRenderedPageBreak/>
        <w:tab/>
        <w:t>(4)</w:t>
      </w:r>
      <w:r>
        <w:tab/>
        <w:t>For subclause </w:t>
      </w:r>
      <w:r w:rsidR="008E1515" w:rsidRPr="00065958">
        <w:t xml:space="preserve">(3), the term “a continuous period of at least </w:t>
      </w:r>
      <w:r w:rsidR="008E1515" w:rsidRPr="004664C6">
        <w:t>5</w:t>
      </w:r>
      <w:r w:rsidR="00EC46E2">
        <w:t> </w:t>
      </w:r>
      <w:r w:rsidR="008E1515" w:rsidRPr="004664C6">
        <w:t>business days</w:t>
      </w:r>
      <w:r w:rsidR="008E1515" w:rsidRPr="00065958">
        <w:t>” includes where, because of an assignment or consecutive as</w:t>
      </w:r>
      <w:r w:rsidR="008E1515">
        <w:t>signments, under subclause (1),</w:t>
      </w:r>
      <w:r w:rsidR="008E1515" w:rsidRPr="00065958">
        <w:tab/>
      </w:r>
      <w:r w:rsidR="008E1515">
        <w:t xml:space="preserve">an employee is assigned to the position at a higher classification for all of their ordinary hours of work within </w:t>
      </w:r>
      <w:r w:rsidR="00244844">
        <w:t>a</w:t>
      </w:r>
      <w:r w:rsidR="008E1515">
        <w:t xml:space="preserve"> per</w:t>
      </w:r>
      <w:r w:rsidR="0062028E">
        <w:t>iod of 5 or more business days.</w:t>
      </w:r>
    </w:p>
    <w:p w:rsidR="008E1515" w:rsidRDefault="0062028E" w:rsidP="00A33E0B">
      <w:pPr>
        <w:pStyle w:val="ZR2"/>
        <w:keepNext w:val="0"/>
        <w:keepLines w:val="0"/>
        <w:widowControl w:val="0"/>
        <w:spacing w:before="120"/>
      </w:pPr>
      <w:r>
        <w:tab/>
      </w:r>
      <w:r w:rsidR="008E1515" w:rsidRPr="00065958">
        <w:t>(5)</w:t>
      </w:r>
      <w:r w:rsidR="008E1515">
        <w:tab/>
      </w:r>
      <w:r w:rsidR="008E1515" w:rsidRPr="00065958">
        <w:t>If, because of an assignment, or consecutive assignments, under subclause (1), an employee performs the duties of a position at a higher classification (including an SES position) on a regular part</w:t>
      </w:r>
      <w:r w:rsidR="008E1515" w:rsidRPr="00065958">
        <w:noBreakHyphen/>
        <w:t>time basis for a period of at least</w:t>
      </w:r>
      <w:r w:rsidR="008E1515">
        <w:t xml:space="preserve"> 2</w:t>
      </w:r>
      <w:r w:rsidR="00EC46E2">
        <w:t> </w:t>
      </w:r>
      <w:r w:rsidR="008E1515">
        <w:t>weeks:</w:t>
      </w:r>
    </w:p>
    <w:p w:rsidR="008E1515" w:rsidRPr="00065958" w:rsidRDefault="008E1515" w:rsidP="00C66386">
      <w:pPr>
        <w:pStyle w:val="R2"/>
        <w:keepNext/>
        <w:widowControl w:val="0"/>
        <w:tabs>
          <w:tab w:val="clear" w:pos="794"/>
        </w:tabs>
        <w:spacing w:before="60"/>
        <w:ind w:left="1417" w:hanging="425"/>
      </w:pPr>
      <w:r w:rsidRPr="00065958">
        <w:t xml:space="preserve"> (a)</w:t>
      </w:r>
      <w:r w:rsidRPr="00065958">
        <w:tab/>
        <w:t>for AGS employees – the Secretary may approve payment of a higher duties allowance for the period; or</w:t>
      </w:r>
    </w:p>
    <w:p w:rsidR="008E1515" w:rsidRDefault="008E1515" w:rsidP="0062028E">
      <w:pPr>
        <w:pStyle w:val="R2"/>
        <w:keepLines w:val="0"/>
        <w:widowControl w:val="0"/>
        <w:tabs>
          <w:tab w:val="clear" w:pos="794"/>
        </w:tabs>
        <w:spacing w:before="60"/>
        <w:ind w:left="1417" w:hanging="425"/>
      </w:pPr>
      <w:r w:rsidRPr="00065958">
        <w:t>(b)</w:t>
      </w:r>
      <w:r w:rsidRPr="00065958">
        <w:tab/>
        <w:t>for other employees – the employee is eligible for payment of higher duties allowance for the period.</w:t>
      </w:r>
    </w:p>
    <w:p w:rsidR="00C05053" w:rsidRPr="00065958" w:rsidRDefault="00C05053" w:rsidP="00A33E0B">
      <w:pPr>
        <w:pStyle w:val="ZR2"/>
        <w:spacing w:before="120"/>
      </w:pPr>
      <w:r w:rsidRPr="00065958">
        <w:tab/>
        <w:t>(</w:t>
      </w:r>
      <w:r w:rsidR="008E1515">
        <w:t>6</w:t>
      </w:r>
      <w:r w:rsidRPr="00065958">
        <w:t>)</w:t>
      </w:r>
      <w:r w:rsidRPr="00065958">
        <w:tab/>
      </w:r>
      <w:r w:rsidR="00324FCD" w:rsidRPr="00065958">
        <w:t xml:space="preserve">An </w:t>
      </w:r>
      <w:r w:rsidRPr="00065958">
        <w:t>employee</w:t>
      </w:r>
      <w:r w:rsidR="00324FCD" w:rsidRPr="00065958">
        <w:t>, other than an AGS employee,</w:t>
      </w:r>
      <w:r w:rsidRPr="00065958">
        <w:t xml:space="preserve"> is eligible to be advanced to </w:t>
      </w:r>
      <w:r w:rsidR="00B34A75">
        <w:t xml:space="preserve">the next </w:t>
      </w:r>
      <w:r w:rsidRPr="00065958">
        <w:t xml:space="preserve">higher pay point for the higher </w:t>
      </w:r>
      <w:r w:rsidR="00A26710" w:rsidRPr="00065958">
        <w:t xml:space="preserve">classification </w:t>
      </w:r>
      <w:r w:rsidRPr="00065958">
        <w:t xml:space="preserve">only if the employee </w:t>
      </w:r>
      <w:r w:rsidR="00B34A75">
        <w:t xml:space="preserve">is performing higher duties </w:t>
      </w:r>
      <w:r w:rsidR="00560F56">
        <w:t xml:space="preserve">spanning </w:t>
      </w:r>
      <w:r w:rsidR="00B34A75">
        <w:t>30</w:t>
      </w:r>
      <w:r w:rsidR="00882664">
        <w:t> </w:t>
      </w:r>
      <w:r w:rsidR="00B34A75">
        <w:t xml:space="preserve">June in the relevant year and the employee’s </w:t>
      </w:r>
      <w:r w:rsidRPr="00065958">
        <w:t xml:space="preserve">performance in the higher </w:t>
      </w:r>
      <w:r w:rsidR="00A26710" w:rsidRPr="00065958">
        <w:t xml:space="preserve">classified </w:t>
      </w:r>
      <w:r w:rsidRPr="00065958">
        <w:t>positi</w:t>
      </w:r>
      <w:r w:rsidR="002B1724" w:rsidRPr="00065958">
        <w:t xml:space="preserve">on has been assessed under the </w:t>
      </w:r>
      <w:r w:rsidR="00044B2D" w:rsidRPr="00065958">
        <w:t>PPI</w:t>
      </w:r>
      <w:r w:rsidRPr="00065958">
        <w:t xml:space="preserve"> for</w:t>
      </w:r>
      <w:r w:rsidR="00B34A75">
        <w:t xml:space="preserve"> a </w:t>
      </w:r>
      <w:r w:rsidR="00B34A75" w:rsidRPr="00065958">
        <w:t xml:space="preserve">continuous period of 5 months or more higher duties within </w:t>
      </w:r>
      <w:r w:rsidR="00B34A75">
        <w:t xml:space="preserve">the </w:t>
      </w:r>
      <w:r w:rsidR="00B34A75" w:rsidRPr="00065958">
        <w:t xml:space="preserve">appraisal cycle </w:t>
      </w:r>
      <w:r w:rsidR="00B34A75">
        <w:t xml:space="preserve">and </w:t>
      </w:r>
      <w:r w:rsidR="00B34A75" w:rsidRPr="00065958">
        <w:t>a performance agreement was in place for that assignment</w:t>
      </w:r>
      <w:r w:rsidR="00B34A75">
        <w:t>.</w:t>
      </w:r>
    </w:p>
    <w:p w:rsidR="007E409E" w:rsidRPr="00065958" w:rsidRDefault="00C05053" w:rsidP="00A33E0B">
      <w:pPr>
        <w:pStyle w:val="R2"/>
        <w:keepLines w:val="0"/>
        <w:widowControl w:val="0"/>
        <w:spacing w:before="120"/>
      </w:pPr>
      <w:r w:rsidRPr="00065958">
        <w:tab/>
        <w:t>(</w:t>
      </w:r>
      <w:r w:rsidR="008E1515">
        <w:t>7</w:t>
      </w:r>
      <w:r w:rsidRPr="00065958">
        <w:t>)</w:t>
      </w:r>
      <w:r w:rsidRPr="00065958">
        <w:tab/>
        <w:t>If</w:t>
      </w:r>
      <w:r w:rsidR="008A51D4" w:rsidRPr="00065958">
        <w:t xml:space="preserve"> an employee eligible for pay point advancement under subclause</w:t>
      </w:r>
      <w:r w:rsidR="00033F59">
        <w:t> </w:t>
      </w:r>
      <w:r w:rsidR="008A0DE9">
        <w:t>(6</w:t>
      </w:r>
      <w:r w:rsidR="008A51D4" w:rsidRPr="00065958">
        <w:t>),</w:t>
      </w:r>
      <w:r w:rsidRPr="00065958">
        <w:t xml:space="preserve"> </w:t>
      </w:r>
      <w:r w:rsidR="00A26710" w:rsidRPr="00065958">
        <w:t>receives an end of performance cycle rating of at least satisfactory (or equivalent)</w:t>
      </w:r>
      <w:r w:rsidRPr="00065958">
        <w:t xml:space="preserve">, the employee </w:t>
      </w:r>
      <w:r w:rsidR="00B34A75">
        <w:t xml:space="preserve">will </w:t>
      </w:r>
      <w:r w:rsidRPr="00065958">
        <w:t>be advanced 1 pay point at the higher classification level.</w:t>
      </w:r>
      <w:r w:rsidR="00B34A75">
        <w:t xml:space="preserve"> </w:t>
      </w:r>
      <w:r w:rsidR="0037298E">
        <w:t xml:space="preserve"> </w:t>
      </w:r>
      <w:r w:rsidR="00B34A75">
        <w:t xml:space="preserve">This applies only for the balance of the period of continuous higher duties. </w:t>
      </w:r>
    </w:p>
    <w:p w:rsidR="00C05053" w:rsidRPr="00C46756" w:rsidRDefault="00C27945" w:rsidP="00CD35F6">
      <w:pPr>
        <w:pStyle w:val="Heading3"/>
        <w:tabs>
          <w:tab w:val="left" w:pos="993"/>
        </w:tabs>
        <w:rPr>
          <w:rStyle w:val="CharSectno"/>
          <w:rFonts w:ascii="Times New Roman" w:hAnsi="Times New Roman" w:cs="Times New Roman"/>
          <w:b w:val="0"/>
          <w:bCs w:val="0"/>
          <w:sz w:val="24"/>
          <w:szCs w:val="24"/>
        </w:rPr>
      </w:pPr>
      <w:bookmarkStart w:id="120" w:name="SCH0Part3R334"/>
      <w:bookmarkStart w:id="121" w:name="_Toc25743675"/>
      <w:r>
        <w:rPr>
          <w:rStyle w:val="CharSectno"/>
        </w:rPr>
        <w:t>3.34</w:t>
      </w:r>
      <w:r>
        <w:rPr>
          <w:rStyle w:val="CharSectno"/>
        </w:rPr>
        <w:tab/>
      </w:r>
      <w:bookmarkEnd w:id="120"/>
      <w:r w:rsidR="00C05053" w:rsidRPr="00CD35F6">
        <w:t>Rates of higher duties allowance</w:t>
      </w:r>
      <w:bookmarkEnd w:id="121"/>
    </w:p>
    <w:p w:rsidR="00324FCD" w:rsidRPr="00065958" w:rsidRDefault="00641D92" w:rsidP="00CD35F6">
      <w:pPr>
        <w:pStyle w:val="R1"/>
        <w:keepLines w:val="0"/>
        <w:widowControl w:val="0"/>
      </w:pPr>
      <w:r>
        <w:tab/>
        <w:t>(1)</w:t>
      </w:r>
      <w:r>
        <w:tab/>
      </w:r>
      <w:r w:rsidR="00324FCD" w:rsidRPr="00065958">
        <w:t xml:space="preserve">The Secretary will </w:t>
      </w:r>
      <w:r w:rsidR="008A51D4" w:rsidRPr="00065958">
        <w:t>decide</w:t>
      </w:r>
      <w:r w:rsidR="00324FCD" w:rsidRPr="00065958">
        <w:t xml:space="preserve"> the rate of</w:t>
      </w:r>
      <w:r w:rsidR="0065259F" w:rsidRPr="00065958">
        <w:t xml:space="preserve"> any</w:t>
      </w:r>
      <w:r w:rsidR="00324FCD" w:rsidRPr="00065958">
        <w:t xml:space="preserve"> higher duties allowance</w:t>
      </w:r>
      <w:r w:rsidR="008A51D4" w:rsidRPr="00065958">
        <w:t xml:space="preserve"> for an AGS employee approved to receive higher duties allowance under </w:t>
      </w:r>
      <w:r w:rsidR="00326B27" w:rsidRPr="00065958">
        <w:t>subclause</w:t>
      </w:r>
      <w:r w:rsidR="00033F59">
        <w:t> </w:t>
      </w:r>
      <w:r w:rsidR="008A51D4" w:rsidRPr="00404F84">
        <w:t>3.</w:t>
      </w:r>
      <w:r w:rsidR="0095323E" w:rsidRPr="00404F84">
        <w:t>33</w:t>
      </w:r>
      <w:r w:rsidR="008A51D4" w:rsidRPr="00404F84">
        <w:t>(3)</w:t>
      </w:r>
      <w:r w:rsidR="008A0DE9">
        <w:t xml:space="preserve"> and 3.33(5)</w:t>
      </w:r>
      <w:r w:rsidR="008A51D4" w:rsidRPr="00404F84">
        <w:t>.</w:t>
      </w:r>
      <w:r w:rsidR="008A51D4" w:rsidRPr="00065958">
        <w:t xml:space="preserve"> </w:t>
      </w:r>
    </w:p>
    <w:p w:rsidR="00C05053" w:rsidRDefault="00641D92" w:rsidP="00713806">
      <w:pPr>
        <w:pStyle w:val="R1"/>
        <w:keepLines w:val="0"/>
        <w:widowControl w:val="0"/>
      </w:pPr>
      <w:r>
        <w:tab/>
        <w:t>(2)</w:t>
      </w:r>
      <w:r>
        <w:tab/>
      </w:r>
      <w:r w:rsidR="00324FCD" w:rsidRPr="00065958">
        <w:t xml:space="preserve">Other </w:t>
      </w:r>
      <w:r w:rsidR="00C05053" w:rsidRPr="00065958">
        <w:t>employee</w:t>
      </w:r>
      <w:r w:rsidR="00324FCD" w:rsidRPr="00065958">
        <w:t>s</w:t>
      </w:r>
      <w:r w:rsidR="00C05053" w:rsidRPr="00065958">
        <w:t xml:space="preserve"> performing all the duties of a position at a higher classification will</w:t>
      </w:r>
      <w:r w:rsidR="00A26710" w:rsidRPr="00065958">
        <w:t xml:space="preserve">, subject to </w:t>
      </w:r>
      <w:r w:rsidR="00033F59">
        <w:t>subclauses </w:t>
      </w:r>
      <w:r w:rsidR="00605CD7" w:rsidRPr="00065958">
        <w:t>(</w:t>
      </w:r>
      <w:r w:rsidR="005C6BD8" w:rsidRPr="00065958">
        <w:t>3</w:t>
      </w:r>
      <w:r w:rsidR="00A26710" w:rsidRPr="00065958">
        <w:t>)</w:t>
      </w:r>
      <w:r w:rsidR="00326B27" w:rsidRPr="00065958">
        <w:t xml:space="preserve">, </w:t>
      </w:r>
      <w:r w:rsidR="00A26710" w:rsidRPr="00065958">
        <w:t>(</w:t>
      </w:r>
      <w:r w:rsidR="005C6BD8" w:rsidRPr="00065958">
        <w:t>4</w:t>
      </w:r>
      <w:r w:rsidR="00A26710" w:rsidRPr="00065958">
        <w:t>)</w:t>
      </w:r>
      <w:r w:rsidR="00AC70A2" w:rsidRPr="00065958">
        <w:t xml:space="preserve">, </w:t>
      </w:r>
      <w:r w:rsidR="000704E0" w:rsidRPr="00065958">
        <w:t xml:space="preserve">and </w:t>
      </w:r>
      <w:r w:rsidR="00AC70A2" w:rsidRPr="00065958">
        <w:t>(5)</w:t>
      </w:r>
      <w:r w:rsidR="005C6BD8" w:rsidRPr="00065958">
        <w:t>,</w:t>
      </w:r>
      <w:r w:rsidR="00C05053" w:rsidRPr="00065958">
        <w:t xml:space="preserve"> </w:t>
      </w:r>
      <w:r w:rsidR="00923F95">
        <w:t xml:space="preserve">normally </w:t>
      </w:r>
      <w:r w:rsidR="00C05053" w:rsidRPr="00065958">
        <w:t>receive payment at the minimum pay point for the higher classification.</w:t>
      </w:r>
    </w:p>
    <w:p w:rsidR="00C477E7" w:rsidRDefault="00641D92" w:rsidP="00713806">
      <w:pPr>
        <w:pStyle w:val="R1"/>
        <w:keepLines w:val="0"/>
        <w:widowControl w:val="0"/>
      </w:pPr>
      <w:r>
        <w:tab/>
        <w:t>(3)</w:t>
      </w:r>
      <w:r>
        <w:tab/>
      </w:r>
      <w:r w:rsidR="00A840E8">
        <w:t xml:space="preserve">Notwithstanding </w:t>
      </w:r>
      <w:r w:rsidR="00360437">
        <w:t>sub</w:t>
      </w:r>
      <w:r w:rsidR="00A840E8">
        <w:t>clause</w:t>
      </w:r>
      <w:r w:rsidR="00033F59">
        <w:t> </w:t>
      </w:r>
      <w:r w:rsidR="00A840E8">
        <w:t xml:space="preserve">(2), the Secretary may approve payment at a pay point above the minimum pay point, taking into account the employee’s previous periods of temporary performance, the employee’s performance, and relevant experience or skills. </w:t>
      </w:r>
    </w:p>
    <w:p w:rsidR="00C960CA" w:rsidRPr="00065958" w:rsidRDefault="00C477E7" w:rsidP="00713806">
      <w:pPr>
        <w:pStyle w:val="R1"/>
        <w:keepLines w:val="0"/>
        <w:widowControl w:val="0"/>
      </w:pPr>
      <w:r>
        <w:tab/>
      </w:r>
      <w:r w:rsidR="00923F95">
        <w:t>(4)</w:t>
      </w:r>
      <w:r>
        <w:tab/>
      </w:r>
      <w:r w:rsidR="00A26710" w:rsidRPr="00065958">
        <w:t>I</w:t>
      </w:r>
      <w:r w:rsidR="00C960CA" w:rsidRPr="00065958">
        <w:t xml:space="preserve">f the employee’s salary for </w:t>
      </w:r>
      <w:r w:rsidR="0054404C" w:rsidRPr="00065958">
        <w:t xml:space="preserve">their </w:t>
      </w:r>
      <w:r w:rsidR="00C960CA" w:rsidRPr="00065958">
        <w:t>approved cla</w:t>
      </w:r>
      <w:r w:rsidR="007F27C0" w:rsidRPr="00065958">
        <w:t>ssification is at the Executive </w:t>
      </w:r>
      <w:r w:rsidR="00C960CA" w:rsidRPr="00065958">
        <w:t>1.</w:t>
      </w:r>
      <w:r w:rsidR="005C6BD8" w:rsidRPr="00065958">
        <w:t xml:space="preserve">4 </w:t>
      </w:r>
      <w:r w:rsidR="00C960CA" w:rsidRPr="00065958">
        <w:t xml:space="preserve">pay point, the employee is to be paid higher duties allowance at a rate </w:t>
      </w:r>
      <w:r w:rsidR="00560027">
        <w:t xml:space="preserve">that is </w:t>
      </w:r>
      <w:r w:rsidR="00C960CA" w:rsidRPr="00065958">
        <w:t>equal to the difference between:</w:t>
      </w:r>
    </w:p>
    <w:p w:rsidR="0062028E" w:rsidRDefault="0062028E" w:rsidP="0062028E">
      <w:pPr>
        <w:pStyle w:val="P1"/>
        <w:keepLines w:val="0"/>
        <w:widowControl w:val="0"/>
      </w:pPr>
      <w:r>
        <w:tab/>
      </w:r>
      <w:r w:rsidR="00C960CA" w:rsidRPr="00065958">
        <w:t>(a)</w:t>
      </w:r>
      <w:r w:rsidR="00C960CA" w:rsidRPr="00065958">
        <w:tab/>
        <w:t>the Executive 1.</w:t>
      </w:r>
      <w:r w:rsidR="005C6BD8" w:rsidRPr="00065958">
        <w:t xml:space="preserve">4 </w:t>
      </w:r>
      <w:r>
        <w:t>pay point; and</w:t>
      </w:r>
    </w:p>
    <w:p w:rsidR="003A7092" w:rsidRDefault="0062028E" w:rsidP="0062028E">
      <w:pPr>
        <w:pStyle w:val="P1"/>
        <w:keepLines w:val="0"/>
        <w:widowControl w:val="0"/>
      </w:pPr>
      <w:r>
        <w:tab/>
      </w:r>
      <w:r w:rsidR="00C960CA" w:rsidRPr="00065958">
        <w:t>(b)</w:t>
      </w:r>
      <w:r w:rsidR="00C960CA" w:rsidRPr="00065958">
        <w:tab/>
        <w:t>the Executive 2.2 pay poin</w:t>
      </w:r>
      <w:r w:rsidR="003A7092">
        <w:t>t</w:t>
      </w:r>
    </w:p>
    <w:p w:rsidR="00C960CA" w:rsidRPr="00065958" w:rsidRDefault="003A7092" w:rsidP="00091D2B">
      <w:pPr>
        <w:pStyle w:val="R2"/>
        <w:keepLines w:val="0"/>
        <w:widowControl w:val="0"/>
        <w:tabs>
          <w:tab w:val="left" w:pos="1418"/>
        </w:tabs>
        <w:spacing w:before="60"/>
        <w:ind w:left="992" w:firstLine="0"/>
      </w:pPr>
      <w:r>
        <w:t>unless determined otherwise by the Secretary in accordance with subparagraph</w:t>
      </w:r>
      <w:r w:rsidR="00EC46E2">
        <w:t> </w:t>
      </w:r>
      <w:r>
        <w:t xml:space="preserve">(3). </w:t>
      </w:r>
    </w:p>
    <w:p w:rsidR="00326B27" w:rsidRPr="00065958" w:rsidRDefault="00C477E7" w:rsidP="00B1226F">
      <w:pPr>
        <w:pStyle w:val="R1"/>
        <w:keepNext/>
        <w:widowControl w:val="0"/>
      </w:pPr>
      <w:r>
        <w:lastRenderedPageBreak/>
        <w:tab/>
      </w:r>
      <w:r w:rsidR="00923F95">
        <w:t>(5)</w:t>
      </w:r>
      <w:r>
        <w:tab/>
      </w:r>
      <w:r w:rsidR="00AB23BF" w:rsidRPr="00065958">
        <w:t>The Secretary will decide the pay point to apply f</w:t>
      </w:r>
      <w:r w:rsidR="00326B27" w:rsidRPr="00065958">
        <w:t xml:space="preserve">or an AGS employee who is to be temporarily assigned duties </w:t>
      </w:r>
      <w:r w:rsidR="00AB23BF" w:rsidRPr="00065958">
        <w:t xml:space="preserve">outside of AGS and </w:t>
      </w:r>
      <w:r w:rsidR="00326B27" w:rsidRPr="00065958">
        <w:t>at a higher classification.</w:t>
      </w:r>
    </w:p>
    <w:p w:rsidR="00923F95" w:rsidRPr="00065958" w:rsidRDefault="00C477E7" w:rsidP="00713806">
      <w:pPr>
        <w:pStyle w:val="R1"/>
        <w:keepLines w:val="0"/>
        <w:widowControl w:val="0"/>
      </w:pPr>
      <w:r>
        <w:tab/>
        <w:t>(6)</w:t>
      </w:r>
      <w:r>
        <w:tab/>
      </w:r>
      <w:r w:rsidR="00C05053" w:rsidRPr="00065958">
        <w:t>An employee performing part of the duties of a position at a higher classification will receive payment at a rate decided by the Secretary.</w:t>
      </w:r>
    </w:p>
    <w:p w:rsidR="00C05053" w:rsidRPr="00065958" w:rsidRDefault="00C477E7" w:rsidP="00713806">
      <w:pPr>
        <w:pStyle w:val="R1"/>
        <w:keepLines w:val="0"/>
        <w:widowControl w:val="0"/>
      </w:pPr>
      <w:r>
        <w:tab/>
        <w:t>(7)</w:t>
      </w:r>
      <w:r>
        <w:tab/>
      </w:r>
      <w:r w:rsidR="005C6BD8" w:rsidRPr="00065958">
        <w:t>For all employees, t</w:t>
      </w:r>
      <w:r w:rsidR="00C05053" w:rsidRPr="00065958">
        <w:t>he amount of higher duties allowance payable is the difference between:</w:t>
      </w:r>
    </w:p>
    <w:p w:rsidR="00C05053" w:rsidRPr="00065958" w:rsidRDefault="00C477E7" w:rsidP="00C477E7">
      <w:pPr>
        <w:pStyle w:val="P1"/>
        <w:keepLines w:val="0"/>
        <w:widowControl w:val="0"/>
      </w:pPr>
      <w:r>
        <w:tab/>
      </w:r>
      <w:r w:rsidR="00C05053" w:rsidRPr="00065958">
        <w:t>(a)</w:t>
      </w:r>
      <w:r w:rsidR="00C05053" w:rsidRPr="00065958">
        <w:tab/>
        <w:t xml:space="preserve">the employee’s salary for </w:t>
      </w:r>
      <w:r w:rsidR="0054404C" w:rsidRPr="00065958">
        <w:t>their</w:t>
      </w:r>
      <w:r w:rsidR="00C05053" w:rsidRPr="00065958">
        <w:t xml:space="preserve"> </w:t>
      </w:r>
      <w:r w:rsidR="00A26710" w:rsidRPr="00065958">
        <w:t xml:space="preserve">approved </w:t>
      </w:r>
      <w:r w:rsidR="00C05053" w:rsidRPr="00065958">
        <w:t>classification; and</w:t>
      </w:r>
    </w:p>
    <w:p w:rsidR="00C05053" w:rsidRPr="00065958" w:rsidRDefault="00C477E7" w:rsidP="00C477E7">
      <w:pPr>
        <w:pStyle w:val="P1"/>
        <w:keepLines w:val="0"/>
        <w:widowControl w:val="0"/>
      </w:pPr>
      <w:r>
        <w:tab/>
      </w:r>
      <w:r w:rsidR="00C05053" w:rsidRPr="00065958">
        <w:t>(b)</w:t>
      </w:r>
      <w:r w:rsidR="00C05053" w:rsidRPr="00065958">
        <w:tab/>
        <w:t xml:space="preserve">the </w:t>
      </w:r>
      <w:r w:rsidR="00392430" w:rsidRPr="00065958">
        <w:t xml:space="preserve">remuneration </w:t>
      </w:r>
      <w:r w:rsidR="00C05053" w:rsidRPr="00065958">
        <w:t xml:space="preserve">payable to the employee under this clause. </w:t>
      </w:r>
    </w:p>
    <w:p w:rsidR="00C05053" w:rsidRPr="00065958" w:rsidRDefault="00C477E7" w:rsidP="00C66386">
      <w:pPr>
        <w:pStyle w:val="R1"/>
        <w:keepNext/>
        <w:keepLines w:val="0"/>
        <w:widowControl w:val="0"/>
      </w:pPr>
      <w:r>
        <w:tab/>
        <w:t>(8)</w:t>
      </w:r>
      <w:r>
        <w:tab/>
      </w:r>
      <w:r w:rsidR="005C6BD8" w:rsidRPr="00065958">
        <w:t>For all employees, a</w:t>
      </w:r>
      <w:r w:rsidR="00C05053" w:rsidRPr="00065958">
        <w:t>n employee performing the duties of an SES position:</w:t>
      </w:r>
    </w:p>
    <w:p w:rsidR="00C05053" w:rsidRPr="00065958" w:rsidRDefault="0062028E" w:rsidP="0062028E">
      <w:pPr>
        <w:pStyle w:val="P1"/>
        <w:keepLines w:val="0"/>
        <w:widowControl w:val="0"/>
      </w:pPr>
      <w:r>
        <w:tab/>
      </w:r>
      <w:r w:rsidR="00392430" w:rsidRPr="00065958">
        <w:t>(a)</w:t>
      </w:r>
      <w:r w:rsidR="00392430" w:rsidRPr="00065958">
        <w:tab/>
      </w:r>
      <w:r w:rsidR="00C05053" w:rsidRPr="00065958">
        <w:t>is to be paid higher duties allowance at a rate (not less than $2 500 a year) decided by the Secretary; and</w:t>
      </w:r>
    </w:p>
    <w:p w:rsidR="00C05053" w:rsidRPr="00065958" w:rsidRDefault="0062028E" w:rsidP="0062028E">
      <w:pPr>
        <w:pStyle w:val="P1"/>
        <w:keepLines w:val="0"/>
        <w:widowControl w:val="0"/>
      </w:pPr>
      <w:r>
        <w:tab/>
      </w:r>
      <w:r w:rsidR="00C05053" w:rsidRPr="00065958">
        <w:t>(b)</w:t>
      </w:r>
      <w:r w:rsidR="00C05053" w:rsidRPr="00065958">
        <w:tab/>
        <w:t>may be entitled to other benefits and subject to conditions, as decided by the Secretary.</w:t>
      </w:r>
    </w:p>
    <w:p w:rsidR="00C05053" w:rsidRPr="00065958" w:rsidRDefault="00C05053" w:rsidP="00CD35F6">
      <w:pPr>
        <w:pStyle w:val="Heading3"/>
        <w:tabs>
          <w:tab w:val="left" w:pos="1701"/>
          <w:tab w:val="left" w:pos="2410"/>
        </w:tabs>
      </w:pPr>
      <w:bookmarkStart w:id="122" w:name="_Toc261589524"/>
      <w:bookmarkStart w:id="123" w:name="_Toc25743676"/>
      <w:r w:rsidRPr="00065958">
        <w:t xml:space="preserve">Subdivision </w:t>
      </w:r>
      <w:bookmarkStart w:id="124" w:name="SCH0Part3Div32SubDiv329"/>
      <w:r w:rsidRPr="00065958">
        <w:fldChar w:fldCharType="begin"/>
      </w:r>
      <w:r w:rsidRPr="00065958">
        <w:instrText xml:space="preserve"> REF SCH0Part3Div32\h \* MERGEFORMAT </w:instrText>
      </w:r>
      <w:r w:rsidRPr="00065958">
        <w:fldChar w:fldCharType="separate"/>
      </w:r>
      <w:r w:rsidR="00E9452B" w:rsidRPr="00E9452B">
        <w:t>3.</w:t>
      </w:r>
      <w:r w:rsidRPr="00065958">
        <w:fldChar w:fldCharType="end"/>
      </w:r>
      <w:r w:rsidR="00A26710" w:rsidRPr="00065958">
        <w:t>2</w:t>
      </w:r>
      <w:r w:rsidRPr="00065958">
        <w:t>.</w:t>
      </w:r>
      <w:bookmarkEnd w:id="124"/>
      <w:r w:rsidR="005E1CB1" w:rsidRPr="00065958">
        <w:t>8</w:t>
      </w:r>
      <w:r w:rsidRPr="00065958">
        <w:tab/>
        <w:t>Allowances, expenses and contributions</w:t>
      </w:r>
      <w:bookmarkEnd w:id="122"/>
      <w:bookmarkEnd w:id="123"/>
    </w:p>
    <w:p w:rsidR="00C05053" w:rsidRPr="00C46756" w:rsidRDefault="005870FC" w:rsidP="00CD35F6">
      <w:pPr>
        <w:pStyle w:val="Heading3"/>
        <w:tabs>
          <w:tab w:val="left" w:pos="993"/>
        </w:tabs>
        <w:rPr>
          <w:rStyle w:val="CharSectno"/>
        </w:rPr>
      </w:pPr>
      <w:bookmarkStart w:id="125" w:name="SCH0Part3R335"/>
      <w:bookmarkStart w:id="126" w:name="_Toc25743677"/>
      <w:r w:rsidRPr="00065958">
        <w:rPr>
          <w:rStyle w:val="CharSectno"/>
        </w:rPr>
        <w:t>3</w:t>
      </w:r>
      <w:r w:rsidR="00C05053" w:rsidRPr="00065958">
        <w:rPr>
          <w:rStyle w:val="CharSectno"/>
        </w:rPr>
        <w:t>.</w:t>
      </w:r>
      <w:bookmarkEnd w:id="125"/>
      <w:r w:rsidR="00031A0B" w:rsidRPr="00065958">
        <w:rPr>
          <w:rStyle w:val="CharSectno"/>
        </w:rPr>
        <w:t>35</w:t>
      </w:r>
      <w:r w:rsidR="00C05053" w:rsidRPr="00C46756">
        <w:rPr>
          <w:rStyle w:val="CharSectno"/>
        </w:rPr>
        <w:tab/>
      </w:r>
      <w:r w:rsidR="00C05053" w:rsidRPr="00CD35F6">
        <w:t>Motor vehicle allowance</w:t>
      </w:r>
      <w:bookmarkEnd w:id="126"/>
    </w:p>
    <w:p w:rsidR="00C05053" w:rsidRPr="00065958" w:rsidRDefault="00C05053" w:rsidP="002F24AE">
      <w:pPr>
        <w:pStyle w:val="R1"/>
        <w:keepLines w:val="0"/>
        <w:widowControl w:val="0"/>
      </w:pPr>
      <w:r w:rsidRPr="00065958">
        <w:tab/>
        <w:t>(1)</w:t>
      </w:r>
      <w:r w:rsidRPr="00065958">
        <w:tab/>
        <w:t>If the Secretary considers that it will result in greater efficiency or involve less expense to the Department, the Secretary may authorise an employee to use a private vehicle for official purposes or for a relocation for which removal expenses are to be met by the Department.</w:t>
      </w:r>
    </w:p>
    <w:p w:rsidR="00B7751F" w:rsidRPr="00065958" w:rsidRDefault="00C05053" w:rsidP="00713806">
      <w:pPr>
        <w:pStyle w:val="R2"/>
        <w:keepNext/>
        <w:keepLines w:val="0"/>
        <w:widowControl w:val="0"/>
        <w:spacing w:before="120"/>
      </w:pPr>
      <w:r w:rsidRPr="00065958">
        <w:tab/>
        <w:t>(2)</w:t>
      </w:r>
      <w:r w:rsidRPr="00065958">
        <w:tab/>
        <w:t>An employee authorised to use a private vehicle for official purposes or relocation is entitled to a motor vehicle allowance.  For more information about motor vehicle allowance,</w:t>
      </w:r>
      <w:r w:rsidR="00B7751F" w:rsidRPr="00065958">
        <w:t xml:space="preserve"> </w:t>
      </w:r>
      <w:r w:rsidRPr="00065958">
        <w:t>employees should consult</w:t>
      </w:r>
      <w:r w:rsidR="00B7751F" w:rsidRPr="00065958">
        <w:t>:</w:t>
      </w:r>
    </w:p>
    <w:p w:rsidR="00163F79" w:rsidRDefault="00163F79" w:rsidP="00163F79">
      <w:pPr>
        <w:pStyle w:val="P1"/>
        <w:keepLines w:val="0"/>
        <w:widowControl w:val="0"/>
      </w:pPr>
      <w:r>
        <w:tab/>
      </w:r>
      <w:r w:rsidR="00AC70A2" w:rsidRPr="00065958">
        <w:t>(a)</w:t>
      </w:r>
      <w:r w:rsidR="00AC70A2" w:rsidRPr="00065958">
        <w:tab/>
      </w:r>
      <w:r w:rsidR="00B7751F" w:rsidRPr="00065958">
        <w:t>for AGS employees – the AGS Employment Handbook</w:t>
      </w:r>
      <w:r w:rsidR="009E0A9F" w:rsidRPr="00065958">
        <w:t>;</w:t>
      </w:r>
      <w:r>
        <w:t xml:space="preserve"> and</w:t>
      </w:r>
    </w:p>
    <w:p w:rsidR="00C05053" w:rsidRPr="00065958" w:rsidRDefault="00163F79" w:rsidP="00163F79">
      <w:pPr>
        <w:pStyle w:val="P1"/>
        <w:keepLines w:val="0"/>
        <w:widowControl w:val="0"/>
      </w:pPr>
      <w:r>
        <w:tab/>
        <w:t>(b)</w:t>
      </w:r>
      <w:r>
        <w:tab/>
      </w:r>
      <w:r w:rsidR="00EA1100" w:rsidRPr="00065958">
        <w:t>for other employees –</w:t>
      </w:r>
      <w:r w:rsidR="00B7751F" w:rsidRPr="00065958">
        <w:t xml:space="preserve"> </w:t>
      </w:r>
      <w:r w:rsidR="00C05053" w:rsidRPr="00065958">
        <w:t xml:space="preserve">the AGD Employee Relations Advice </w:t>
      </w:r>
      <w:r w:rsidR="00C05053" w:rsidRPr="00065958">
        <w:rPr>
          <w:i/>
        </w:rPr>
        <w:t>Allowances.</w:t>
      </w:r>
    </w:p>
    <w:p w:rsidR="00C05053" w:rsidRPr="00C46756" w:rsidRDefault="005870FC" w:rsidP="00CD35F6">
      <w:pPr>
        <w:pStyle w:val="Heading3"/>
        <w:tabs>
          <w:tab w:val="left" w:pos="993"/>
        </w:tabs>
        <w:rPr>
          <w:rStyle w:val="CharSectno"/>
          <w:rFonts w:ascii="Times New Roman" w:hAnsi="Times New Roman" w:cs="Times New Roman"/>
          <w:b w:val="0"/>
          <w:bCs w:val="0"/>
          <w:sz w:val="24"/>
          <w:szCs w:val="24"/>
        </w:rPr>
      </w:pPr>
      <w:bookmarkStart w:id="127" w:name="SCH0Part3R336"/>
      <w:bookmarkStart w:id="128" w:name="_Toc25743678"/>
      <w:r w:rsidRPr="00065958">
        <w:rPr>
          <w:rStyle w:val="CharSectno"/>
        </w:rPr>
        <w:t>3</w:t>
      </w:r>
      <w:r w:rsidR="00C05053" w:rsidRPr="00065958">
        <w:rPr>
          <w:rStyle w:val="CharSectno"/>
        </w:rPr>
        <w:t>.</w:t>
      </w:r>
      <w:bookmarkEnd w:id="127"/>
      <w:r w:rsidR="00031A0B" w:rsidRPr="00065958">
        <w:rPr>
          <w:rStyle w:val="CharSectno"/>
        </w:rPr>
        <w:t>36</w:t>
      </w:r>
      <w:r w:rsidR="00C05053" w:rsidRPr="00C46756">
        <w:rPr>
          <w:rStyle w:val="CharSectno"/>
        </w:rPr>
        <w:tab/>
      </w:r>
      <w:r w:rsidR="00C05053" w:rsidRPr="00CD35F6">
        <w:t xml:space="preserve">Travelling </w:t>
      </w:r>
      <w:r w:rsidR="008B14AB" w:rsidRPr="00CD35F6">
        <w:t xml:space="preserve">expenses </w:t>
      </w:r>
      <w:r w:rsidR="00746900" w:rsidRPr="00CD35F6">
        <w:t>–</w:t>
      </w:r>
      <w:r w:rsidR="00C05053" w:rsidRPr="00CD35F6">
        <w:t xml:space="preserve"> domestic travel</w:t>
      </w:r>
      <w:bookmarkEnd w:id="128"/>
    </w:p>
    <w:p w:rsidR="004B2048" w:rsidRPr="00065958" w:rsidRDefault="00C05053" w:rsidP="002F24AE">
      <w:pPr>
        <w:pStyle w:val="R1"/>
        <w:keepNext/>
        <w:keepLines w:val="0"/>
        <w:widowControl w:val="0"/>
      </w:pPr>
      <w:r w:rsidRPr="00065958">
        <w:tab/>
        <w:t>(1)</w:t>
      </w:r>
      <w:r w:rsidRPr="00065958">
        <w:tab/>
        <w:t xml:space="preserve">An employee who travels on official business and is required to be absent overnight is entitled to </w:t>
      </w:r>
      <w:r w:rsidR="002357B1" w:rsidRPr="00065958">
        <w:t>have reasonable accommodation, meal and incidental expenses met by the Department</w:t>
      </w:r>
      <w:r w:rsidR="005F21E7" w:rsidRPr="00065958">
        <w:t>.  For more information about travel expenses, employees should consult</w:t>
      </w:r>
      <w:r w:rsidR="004B2048" w:rsidRPr="00065958">
        <w:t>:</w:t>
      </w:r>
    </w:p>
    <w:p w:rsidR="004B2048" w:rsidRPr="00065958" w:rsidRDefault="00AC70A2">
      <w:pPr>
        <w:pStyle w:val="R2"/>
        <w:keepLines w:val="0"/>
        <w:widowControl w:val="0"/>
        <w:tabs>
          <w:tab w:val="clear" w:pos="794"/>
        </w:tabs>
        <w:spacing w:before="60"/>
        <w:ind w:left="1418" w:hanging="426"/>
      </w:pPr>
      <w:r w:rsidRPr="00065958">
        <w:t>(a)</w:t>
      </w:r>
      <w:r w:rsidRPr="00065958">
        <w:tab/>
      </w:r>
      <w:r w:rsidR="004B2048" w:rsidRPr="00065958">
        <w:t>for AGS employees – the AGS Employment Handbook</w:t>
      </w:r>
      <w:r w:rsidR="009E0A9F" w:rsidRPr="00065958">
        <w:t>;</w:t>
      </w:r>
      <w:r w:rsidR="004B2048" w:rsidRPr="00065958">
        <w:t xml:space="preserve"> and</w:t>
      </w:r>
    </w:p>
    <w:p w:rsidR="00C05053" w:rsidRPr="00065958" w:rsidRDefault="00AC70A2">
      <w:pPr>
        <w:pStyle w:val="R2"/>
        <w:keepLines w:val="0"/>
        <w:widowControl w:val="0"/>
        <w:tabs>
          <w:tab w:val="clear" w:pos="794"/>
        </w:tabs>
        <w:spacing w:before="60"/>
        <w:ind w:left="1418" w:hanging="426"/>
      </w:pPr>
      <w:r w:rsidRPr="00065958">
        <w:t>(b)</w:t>
      </w:r>
      <w:r w:rsidRPr="00065958">
        <w:tab/>
      </w:r>
      <w:r w:rsidR="004B2048" w:rsidRPr="00065958">
        <w:t xml:space="preserve">for other employees </w:t>
      </w:r>
      <w:r w:rsidR="00EA1100" w:rsidRPr="00065958">
        <w:t>–</w:t>
      </w:r>
      <w:r w:rsidR="004B2048" w:rsidRPr="00065958">
        <w:t xml:space="preserve"> </w:t>
      </w:r>
      <w:r w:rsidR="002357B1" w:rsidRPr="00065958">
        <w:t xml:space="preserve">the AGD Employee Relations Advice </w:t>
      </w:r>
      <w:r w:rsidR="002357B1" w:rsidRPr="00065958">
        <w:rPr>
          <w:i/>
        </w:rPr>
        <w:t>Official Travel</w:t>
      </w:r>
      <w:r w:rsidR="00C05053" w:rsidRPr="00065958">
        <w:t>.</w:t>
      </w:r>
    </w:p>
    <w:p w:rsidR="00DF28D1" w:rsidRPr="00065958" w:rsidRDefault="00DF28D1" w:rsidP="00713806">
      <w:pPr>
        <w:pStyle w:val="R2"/>
        <w:spacing w:before="120"/>
      </w:pPr>
      <w:r w:rsidRPr="00065958">
        <w:tab/>
        <w:t>(2)</w:t>
      </w:r>
      <w:r w:rsidRPr="00065958">
        <w:tab/>
        <w:t>The Secretary may approve the payment of travelling allowance to an employee who travels on of</w:t>
      </w:r>
      <w:r w:rsidR="006B5E52">
        <w:t>ficial business for at least 10 </w:t>
      </w:r>
      <w:r w:rsidRPr="00065958">
        <w:t xml:space="preserve">hours but is not required to be absent overnight (part-day travel allowance). </w:t>
      </w:r>
    </w:p>
    <w:p w:rsidR="001C7ED3" w:rsidRPr="00065958" w:rsidRDefault="00DE0224" w:rsidP="00713806">
      <w:pPr>
        <w:pStyle w:val="R2"/>
        <w:spacing w:before="120"/>
      </w:pPr>
      <w:r w:rsidRPr="00065958">
        <w:tab/>
      </w:r>
      <w:r w:rsidR="00C05053" w:rsidRPr="00065958">
        <w:t>(</w:t>
      </w:r>
      <w:r w:rsidR="00BB5C1B">
        <w:t>3</w:t>
      </w:r>
      <w:r w:rsidR="00C05053" w:rsidRPr="00065958">
        <w:t>)</w:t>
      </w:r>
      <w:r w:rsidR="00C05053" w:rsidRPr="00065958">
        <w:tab/>
      </w:r>
      <w:r w:rsidR="001C7ED3" w:rsidRPr="00065958">
        <w:t xml:space="preserve">If the Secretary is satisfied that the standard travelling expenses rates are insufficient for, or in excess of, expenses incurred, the employee is entitled to an amount that the Secretary considers reasonable in the circumstances. </w:t>
      </w:r>
    </w:p>
    <w:p w:rsidR="00C05053" w:rsidRPr="00065958" w:rsidRDefault="001C7ED3" w:rsidP="00B1226F">
      <w:pPr>
        <w:pStyle w:val="R2"/>
        <w:keepNext/>
        <w:widowControl w:val="0"/>
        <w:spacing w:before="120"/>
      </w:pPr>
      <w:r w:rsidRPr="00065958">
        <w:lastRenderedPageBreak/>
        <w:tab/>
        <w:t>(</w:t>
      </w:r>
      <w:r w:rsidR="00BB5C1B">
        <w:t>4</w:t>
      </w:r>
      <w:r w:rsidRPr="00065958">
        <w:t>)</w:t>
      </w:r>
      <w:r w:rsidRPr="00065958">
        <w:tab/>
      </w:r>
      <w:r w:rsidR="004708F0" w:rsidRPr="00065958">
        <w:t>I</w:t>
      </w:r>
      <w:r w:rsidR="00C05053" w:rsidRPr="00065958">
        <w:t>f an employee chooses to make private</w:t>
      </w:r>
      <w:r w:rsidR="004708F0" w:rsidRPr="00065958">
        <w:t>, non-commercial</w:t>
      </w:r>
      <w:r w:rsidR="00C05053" w:rsidRPr="00065958">
        <w:t xml:space="preserve"> accommodation arrangements</w:t>
      </w:r>
      <w:r w:rsidR="004708F0" w:rsidRPr="00065958">
        <w:t xml:space="preserve"> while travelling on official business</w:t>
      </w:r>
      <w:r w:rsidR="00C05053" w:rsidRPr="00065958">
        <w:t xml:space="preserve">, the employee is to be paid $60 </w:t>
      </w:r>
      <w:r w:rsidR="007E409E" w:rsidRPr="00065958">
        <w:t>in respect of the accommodation arrangements</w:t>
      </w:r>
      <w:r w:rsidR="00C05053" w:rsidRPr="00065958">
        <w:t>.</w:t>
      </w:r>
    </w:p>
    <w:p w:rsidR="00C05053" w:rsidRPr="00065958" w:rsidRDefault="00C05053" w:rsidP="00713806">
      <w:pPr>
        <w:pStyle w:val="R2"/>
        <w:keepLines w:val="0"/>
        <w:widowControl w:val="0"/>
        <w:spacing w:before="120"/>
      </w:pPr>
      <w:r w:rsidRPr="00065958">
        <w:tab/>
        <w:t>(</w:t>
      </w:r>
      <w:r w:rsidR="00BB5C1B">
        <w:t>5</w:t>
      </w:r>
      <w:r w:rsidRPr="00065958">
        <w:t>)</w:t>
      </w:r>
      <w:r w:rsidRPr="00065958">
        <w:tab/>
        <w:t>If, for the purpose of official business, the employee has lived in 1 locality for at least 21</w:t>
      </w:r>
      <w:r w:rsidR="00EC46E2">
        <w:t> </w:t>
      </w:r>
      <w:r w:rsidRPr="00065958">
        <w:t xml:space="preserve">days, the employee is entitled to </w:t>
      </w:r>
      <w:r w:rsidR="007E409E" w:rsidRPr="00065958">
        <w:t>have expenses met</w:t>
      </w:r>
      <w:r w:rsidRPr="00065958">
        <w:t xml:space="preserve"> equal to the amount of expenditure incurred on accommodation, meals and incidental items, or an amount that the Secretary considers reasonable in the circumstances.</w:t>
      </w:r>
    </w:p>
    <w:p w:rsidR="00C05053" w:rsidRPr="00C46756" w:rsidRDefault="005870FC" w:rsidP="00B1226F">
      <w:pPr>
        <w:pStyle w:val="Heading3"/>
        <w:tabs>
          <w:tab w:val="left" w:pos="993"/>
        </w:tabs>
        <w:rPr>
          <w:rStyle w:val="CharSectno"/>
          <w:rFonts w:ascii="Times New Roman" w:hAnsi="Times New Roman" w:cs="Times New Roman"/>
          <w:b w:val="0"/>
          <w:bCs w:val="0"/>
          <w:sz w:val="24"/>
          <w:szCs w:val="24"/>
        </w:rPr>
      </w:pPr>
      <w:bookmarkStart w:id="129" w:name="SCH0Part3R337"/>
      <w:bookmarkStart w:id="130" w:name="_Toc25743679"/>
      <w:r w:rsidRPr="00065958">
        <w:rPr>
          <w:rStyle w:val="CharSectno"/>
        </w:rPr>
        <w:t>3</w:t>
      </w:r>
      <w:r w:rsidR="00C05053" w:rsidRPr="00065958">
        <w:rPr>
          <w:rStyle w:val="CharSectno"/>
        </w:rPr>
        <w:t>.</w:t>
      </w:r>
      <w:bookmarkEnd w:id="129"/>
      <w:r w:rsidR="00031A0B" w:rsidRPr="00065958">
        <w:rPr>
          <w:rStyle w:val="CharSectno"/>
        </w:rPr>
        <w:t>37</w:t>
      </w:r>
      <w:r w:rsidR="00C05053" w:rsidRPr="00C46756">
        <w:rPr>
          <w:rStyle w:val="CharSectno"/>
        </w:rPr>
        <w:tab/>
      </w:r>
      <w:r w:rsidR="008B14AB" w:rsidRPr="00CD35F6">
        <w:t xml:space="preserve">Travelling expenses </w:t>
      </w:r>
      <w:r w:rsidR="00746900" w:rsidRPr="00CD35F6">
        <w:t>–</w:t>
      </w:r>
      <w:r w:rsidR="008B14AB" w:rsidRPr="00CD35F6">
        <w:t xml:space="preserve"> overseas travel</w:t>
      </w:r>
      <w:bookmarkEnd w:id="130"/>
    </w:p>
    <w:p w:rsidR="003748CB" w:rsidRPr="00065958" w:rsidRDefault="00C05053" w:rsidP="002F24AE">
      <w:pPr>
        <w:pStyle w:val="R2"/>
        <w:keepLines w:val="0"/>
        <w:widowControl w:val="0"/>
      </w:pPr>
      <w:r w:rsidRPr="00065958">
        <w:tab/>
      </w:r>
      <w:r w:rsidRPr="00065958">
        <w:tab/>
        <w:t xml:space="preserve">If an employee is performing official duty overseas, the employee is entitled to fares, </w:t>
      </w:r>
      <w:r w:rsidR="00310A85" w:rsidRPr="00065958">
        <w:t>accommodation, and meals and incidental expenses being met by the Department</w:t>
      </w:r>
      <w:r w:rsidR="005F21E7" w:rsidRPr="00065958">
        <w:t>.  For more information about travel expenses and conditions, employees should consult</w:t>
      </w:r>
      <w:r w:rsidR="003748CB" w:rsidRPr="00065958">
        <w:t>:</w:t>
      </w:r>
    </w:p>
    <w:p w:rsidR="003748CB" w:rsidRPr="00065958" w:rsidRDefault="00AC70A2">
      <w:pPr>
        <w:pStyle w:val="R2"/>
        <w:keepLines w:val="0"/>
        <w:widowControl w:val="0"/>
        <w:tabs>
          <w:tab w:val="clear" w:pos="794"/>
        </w:tabs>
        <w:spacing w:before="60"/>
        <w:ind w:left="1418" w:hanging="425"/>
      </w:pPr>
      <w:r w:rsidRPr="00065958">
        <w:t>(a)</w:t>
      </w:r>
      <w:r w:rsidRPr="00065958">
        <w:tab/>
      </w:r>
      <w:r w:rsidR="003748CB" w:rsidRPr="00065958">
        <w:t>for AGS employees – the AGS Employment Handbook</w:t>
      </w:r>
      <w:r w:rsidR="009E0A9F" w:rsidRPr="00065958">
        <w:t>;</w:t>
      </w:r>
      <w:r w:rsidR="003748CB" w:rsidRPr="00065958">
        <w:t xml:space="preserve"> and</w:t>
      </w:r>
    </w:p>
    <w:p w:rsidR="00C05053" w:rsidRPr="00065958" w:rsidRDefault="00AC70A2">
      <w:pPr>
        <w:pStyle w:val="R2"/>
        <w:keepLines w:val="0"/>
        <w:widowControl w:val="0"/>
        <w:tabs>
          <w:tab w:val="clear" w:pos="794"/>
        </w:tabs>
        <w:spacing w:before="60"/>
        <w:ind w:left="1418" w:hanging="425"/>
      </w:pPr>
      <w:r w:rsidRPr="00065958">
        <w:t>(b)</w:t>
      </w:r>
      <w:r w:rsidRPr="00065958">
        <w:tab/>
      </w:r>
      <w:r w:rsidR="003748CB" w:rsidRPr="00065958">
        <w:t xml:space="preserve">for other employees </w:t>
      </w:r>
      <w:r w:rsidR="00EA1100" w:rsidRPr="00065958">
        <w:t>–</w:t>
      </w:r>
      <w:r w:rsidR="003748CB" w:rsidRPr="00065958">
        <w:t xml:space="preserve"> </w:t>
      </w:r>
      <w:r w:rsidR="00310A85" w:rsidRPr="00065958">
        <w:t xml:space="preserve">the </w:t>
      </w:r>
      <w:r w:rsidR="00C05053" w:rsidRPr="00065958">
        <w:t xml:space="preserve">AGD Employee Relations Advice </w:t>
      </w:r>
      <w:r w:rsidR="00C05053" w:rsidRPr="00065958">
        <w:rPr>
          <w:i/>
        </w:rPr>
        <w:t>Official Travel</w:t>
      </w:r>
      <w:r w:rsidR="00C05053" w:rsidRPr="00065958">
        <w:t>.</w:t>
      </w:r>
    </w:p>
    <w:p w:rsidR="004958D3" w:rsidRPr="001823DD" w:rsidRDefault="004958D3" w:rsidP="004958D3">
      <w:pPr>
        <w:pStyle w:val="Heading3"/>
        <w:tabs>
          <w:tab w:val="left" w:pos="993"/>
        </w:tabs>
        <w:ind w:left="964" w:hanging="964"/>
        <w:rPr>
          <w:rStyle w:val="CharSectno"/>
        </w:rPr>
      </w:pPr>
      <w:bookmarkStart w:id="131" w:name="_Toc25743680"/>
      <w:r w:rsidRPr="00065958">
        <w:rPr>
          <w:rStyle w:val="CharSectno"/>
        </w:rPr>
        <w:t>3.</w:t>
      </w:r>
      <w:r>
        <w:rPr>
          <w:rStyle w:val="CharSectno"/>
        </w:rPr>
        <w:t>38</w:t>
      </w:r>
      <w:r w:rsidRPr="001823DD">
        <w:rPr>
          <w:rStyle w:val="CharSectno"/>
        </w:rPr>
        <w:tab/>
      </w:r>
      <w:r w:rsidRPr="004958D3">
        <w:t>Departmental Liaison Officer allowance</w:t>
      </w:r>
      <w:bookmarkEnd w:id="131"/>
      <w:r w:rsidRPr="001D0170">
        <w:t xml:space="preserve"> </w:t>
      </w:r>
    </w:p>
    <w:p w:rsidR="00C05053" w:rsidRPr="00065958" w:rsidRDefault="004B75E9" w:rsidP="00CD35F6">
      <w:pPr>
        <w:pStyle w:val="ZR1"/>
        <w:widowControl w:val="0"/>
        <w:tabs>
          <w:tab w:val="clear" w:pos="794"/>
          <w:tab w:val="right" w:pos="851"/>
        </w:tabs>
        <w:ind w:left="993" w:hanging="1361"/>
      </w:pPr>
      <w:r>
        <w:tab/>
        <w:t>(1)</w:t>
      </w:r>
      <w:r>
        <w:tab/>
      </w:r>
      <w:r w:rsidR="00C05053" w:rsidRPr="00065958">
        <w:t>An employee who performs the duties of Departmental Liaison Officer and attends for duty at the office of a Minister</w:t>
      </w:r>
      <w:r w:rsidR="001D425D" w:rsidRPr="00065958">
        <w:t xml:space="preserve"> or Assistant Minister</w:t>
      </w:r>
      <w:r w:rsidR="00C05053" w:rsidRPr="00065958">
        <w:t xml:space="preserve"> for the whole of the employee’s ordinary hours of duty on a day is entitled to an </w:t>
      </w:r>
      <w:r w:rsidR="007965CE" w:rsidRPr="00065958">
        <w:t xml:space="preserve">allowance for that day based upon the </w:t>
      </w:r>
      <w:r w:rsidR="00C05053" w:rsidRPr="00065958">
        <w:t xml:space="preserve">annual </w:t>
      </w:r>
      <w:bookmarkStart w:id="132" w:name="SCH0Part3R340"/>
      <w:r w:rsidR="007965CE" w:rsidRPr="00065958">
        <w:t xml:space="preserve">rate of </w:t>
      </w:r>
      <w:r w:rsidR="00C05053" w:rsidRPr="00065958">
        <w:t>allowance as follows:</w:t>
      </w:r>
    </w:p>
    <w:p w:rsidR="002622A8" w:rsidRPr="00065958" w:rsidRDefault="002622A8" w:rsidP="002F24AE"/>
    <w:tbl>
      <w:tblPr>
        <w:tblW w:w="0" w:type="auto"/>
        <w:tblInd w:w="1101" w:type="dxa"/>
        <w:tblBorders>
          <w:bottom w:val="single" w:sz="4" w:space="0" w:color="auto"/>
        </w:tblBorders>
        <w:tblLook w:val="0000" w:firstRow="0" w:lastRow="0" w:firstColumn="0" w:lastColumn="0" w:noHBand="0" w:noVBand="0"/>
      </w:tblPr>
      <w:tblGrid>
        <w:gridCol w:w="2403"/>
        <w:gridCol w:w="2404"/>
        <w:gridCol w:w="2405"/>
      </w:tblGrid>
      <w:tr w:rsidR="00671B31" w:rsidRPr="00065958" w:rsidTr="00CD35F6">
        <w:trPr>
          <w:trHeight w:val="453"/>
        </w:trPr>
        <w:tc>
          <w:tcPr>
            <w:tcW w:w="2403" w:type="dxa"/>
            <w:tcBorders>
              <w:bottom w:val="single" w:sz="4" w:space="0" w:color="auto"/>
            </w:tcBorders>
          </w:tcPr>
          <w:p w:rsidR="00671B31" w:rsidRPr="00065958" w:rsidRDefault="00671B31">
            <w:pPr>
              <w:pStyle w:val="TableColHead"/>
            </w:pPr>
            <w:r w:rsidRPr="00065958">
              <w:t>Rate from</w:t>
            </w:r>
            <w:r w:rsidRPr="00065958">
              <w:br/>
              <w:t>commencement date</w:t>
            </w:r>
          </w:p>
        </w:tc>
        <w:tc>
          <w:tcPr>
            <w:tcW w:w="2404" w:type="dxa"/>
            <w:tcBorders>
              <w:bottom w:val="single" w:sz="4" w:space="0" w:color="auto"/>
            </w:tcBorders>
          </w:tcPr>
          <w:p w:rsidR="00671B31" w:rsidRPr="00065958" w:rsidRDefault="00671B31">
            <w:pPr>
              <w:pStyle w:val="TableColHead"/>
            </w:pPr>
            <w:r w:rsidRPr="00065958">
              <w:t>Rate from</w:t>
            </w:r>
            <w:r w:rsidRPr="00065958">
              <w:br/>
              <w:t>12 months after commencement date</w:t>
            </w:r>
          </w:p>
        </w:tc>
        <w:tc>
          <w:tcPr>
            <w:tcW w:w="2405" w:type="dxa"/>
            <w:tcBorders>
              <w:bottom w:val="single" w:sz="4" w:space="0" w:color="auto"/>
            </w:tcBorders>
          </w:tcPr>
          <w:p w:rsidR="00671B31" w:rsidRPr="00065958" w:rsidRDefault="00671B31">
            <w:pPr>
              <w:pStyle w:val="TableColHead"/>
            </w:pPr>
            <w:r w:rsidRPr="00065958">
              <w:t>Rate from</w:t>
            </w:r>
            <w:r w:rsidRPr="00065958">
              <w:br/>
              <w:t>24 months after commencement date</w:t>
            </w:r>
          </w:p>
        </w:tc>
      </w:tr>
      <w:tr w:rsidR="005B6FE5" w:rsidRPr="00065958" w:rsidTr="00CD35F6">
        <w:trPr>
          <w:trHeight w:val="435"/>
        </w:trPr>
        <w:tc>
          <w:tcPr>
            <w:tcW w:w="2403" w:type="dxa"/>
            <w:tcBorders>
              <w:top w:val="single" w:sz="4" w:space="0" w:color="auto"/>
              <w:bottom w:val="single" w:sz="4" w:space="0" w:color="auto"/>
            </w:tcBorders>
            <w:vAlign w:val="center"/>
          </w:tcPr>
          <w:p w:rsidR="005B6FE5" w:rsidRPr="00065958" w:rsidRDefault="008A0DE9" w:rsidP="009A03AD">
            <w:pPr>
              <w:spacing w:before="60" w:after="60"/>
              <w:rPr>
                <w:color w:val="000000"/>
                <w:sz w:val="22"/>
                <w:szCs w:val="22"/>
              </w:rPr>
            </w:pPr>
            <w:r>
              <w:rPr>
                <w:color w:val="000000"/>
                <w:sz w:val="22"/>
                <w:szCs w:val="22"/>
              </w:rPr>
              <w:t xml:space="preserve">$22 </w:t>
            </w:r>
            <w:r w:rsidR="005B6FE5">
              <w:rPr>
                <w:color w:val="000000"/>
                <w:sz w:val="22"/>
                <w:szCs w:val="22"/>
              </w:rPr>
              <w:t>752</w:t>
            </w:r>
          </w:p>
        </w:tc>
        <w:tc>
          <w:tcPr>
            <w:tcW w:w="2404" w:type="dxa"/>
            <w:tcBorders>
              <w:top w:val="single" w:sz="4" w:space="0" w:color="auto"/>
              <w:bottom w:val="single" w:sz="4" w:space="0" w:color="auto"/>
            </w:tcBorders>
            <w:vAlign w:val="center"/>
          </w:tcPr>
          <w:p w:rsidR="005B6FE5" w:rsidRPr="00065958" w:rsidRDefault="008A0DE9" w:rsidP="009A03AD">
            <w:pPr>
              <w:spacing w:before="60" w:after="60"/>
              <w:rPr>
                <w:color w:val="000000"/>
                <w:sz w:val="22"/>
                <w:szCs w:val="22"/>
              </w:rPr>
            </w:pPr>
            <w:r>
              <w:rPr>
                <w:color w:val="000000"/>
                <w:sz w:val="22"/>
                <w:szCs w:val="22"/>
              </w:rPr>
              <w:t xml:space="preserve">$23 </w:t>
            </w:r>
            <w:r w:rsidR="005B6FE5">
              <w:rPr>
                <w:color w:val="000000"/>
                <w:sz w:val="22"/>
                <w:szCs w:val="22"/>
              </w:rPr>
              <w:t>208</w:t>
            </w:r>
          </w:p>
        </w:tc>
        <w:tc>
          <w:tcPr>
            <w:tcW w:w="2405" w:type="dxa"/>
            <w:tcBorders>
              <w:top w:val="single" w:sz="4" w:space="0" w:color="auto"/>
              <w:bottom w:val="single" w:sz="4" w:space="0" w:color="auto"/>
            </w:tcBorders>
            <w:vAlign w:val="center"/>
          </w:tcPr>
          <w:p w:rsidR="005B6FE5" w:rsidRPr="00065958" w:rsidRDefault="008A0DE9" w:rsidP="009A03AD">
            <w:pPr>
              <w:spacing w:before="60" w:after="60"/>
              <w:rPr>
                <w:color w:val="000000"/>
                <w:sz w:val="22"/>
                <w:szCs w:val="22"/>
              </w:rPr>
            </w:pPr>
            <w:r>
              <w:rPr>
                <w:color w:val="000000"/>
                <w:sz w:val="22"/>
                <w:szCs w:val="22"/>
              </w:rPr>
              <w:t xml:space="preserve">$23 </w:t>
            </w:r>
            <w:r w:rsidR="005B6FE5">
              <w:rPr>
                <w:color w:val="000000"/>
                <w:sz w:val="22"/>
                <w:szCs w:val="22"/>
              </w:rPr>
              <w:t>673</w:t>
            </w:r>
          </w:p>
        </w:tc>
      </w:tr>
    </w:tbl>
    <w:p w:rsidR="00C05053" w:rsidRPr="001823DD" w:rsidRDefault="005870FC" w:rsidP="00CD35F6">
      <w:pPr>
        <w:pStyle w:val="Heading3"/>
        <w:tabs>
          <w:tab w:val="left" w:pos="993"/>
        </w:tabs>
        <w:ind w:left="964" w:hanging="964"/>
        <w:rPr>
          <w:rStyle w:val="CharSectno"/>
          <w:rFonts w:ascii="Times New Roman" w:hAnsi="Times New Roman" w:cs="Times New Roman"/>
          <w:b w:val="0"/>
          <w:bCs w:val="0"/>
          <w:sz w:val="24"/>
          <w:szCs w:val="24"/>
        </w:rPr>
      </w:pPr>
      <w:bookmarkStart w:id="133" w:name="_Toc25743681"/>
      <w:r w:rsidRPr="00065958">
        <w:rPr>
          <w:rStyle w:val="CharSectno"/>
        </w:rPr>
        <w:t>3</w:t>
      </w:r>
      <w:r w:rsidR="00C05053" w:rsidRPr="00065958">
        <w:rPr>
          <w:rStyle w:val="CharSectno"/>
        </w:rPr>
        <w:t>.</w:t>
      </w:r>
      <w:bookmarkEnd w:id="132"/>
      <w:r w:rsidR="00C977FB">
        <w:rPr>
          <w:rStyle w:val="CharSectno"/>
        </w:rPr>
        <w:t>3</w:t>
      </w:r>
      <w:r w:rsidR="004958D3">
        <w:rPr>
          <w:rStyle w:val="CharSectno"/>
        </w:rPr>
        <w:t>9</w:t>
      </w:r>
      <w:r w:rsidR="00C05053" w:rsidRPr="001823DD">
        <w:rPr>
          <w:rStyle w:val="CharSectno"/>
        </w:rPr>
        <w:tab/>
      </w:r>
      <w:r w:rsidR="00C05053" w:rsidRPr="00CD35F6">
        <w:t>Conditions for employees providing short</w:t>
      </w:r>
      <w:r w:rsidR="00C05053" w:rsidRPr="00CD35F6">
        <w:noBreakHyphen/>
        <w:t>term relief for MoPS Act employees</w:t>
      </w:r>
      <w:bookmarkEnd w:id="133"/>
    </w:p>
    <w:p w:rsidR="00C05053" w:rsidRPr="00065958" w:rsidRDefault="00C05053" w:rsidP="002F24AE">
      <w:pPr>
        <w:pStyle w:val="R1"/>
        <w:keepNext/>
        <w:widowControl w:val="0"/>
      </w:pPr>
      <w:r w:rsidRPr="00065958">
        <w:tab/>
      </w:r>
      <w:r w:rsidRPr="00065958">
        <w:tab/>
        <w:t xml:space="preserve">An employee who temporarily performs work in a position normally filled by an employee engaged under the </w:t>
      </w:r>
      <w:r w:rsidRPr="00065958">
        <w:rPr>
          <w:i/>
        </w:rPr>
        <w:t>Me</w:t>
      </w:r>
      <w:r w:rsidR="006B5E52">
        <w:rPr>
          <w:i/>
        </w:rPr>
        <w:t>mbers of Parliament (Staff) Act </w:t>
      </w:r>
      <w:r w:rsidRPr="00065958">
        <w:rPr>
          <w:i/>
        </w:rPr>
        <w:t>1984</w:t>
      </w:r>
      <w:r w:rsidRPr="00065958">
        <w:t xml:space="preserve"> is entitled to an allowance and other conditions.  For more information, employees should consult the AGD Employee Relations Advice </w:t>
      </w:r>
      <w:r w:rsidRPr="00065958">
        <w:rPr>
          <w:i/>
        </w:rPr>
        <w:t>Allowances</w:t>
      </w:r>
      <w:r w:rsidRPr="00065958">
        <w:t>.</w:t>
      </w:r>
    </w:p>
    <w:p w:rsidR="00C05053" w:rsidRPr="001823DD" w:rsidRDefault="005870FC" w:rsidP="00CD35F6">
      <w:pPr>
        <w:pStyle w:val="Heading3"/>
        <w:tabs>
          <w:tab w:val="left" w:pos="993"/>
        </w:tabs>
        <w:ind w:left="964" w:hanging="964"/>
        <w:rPr>
          <w:rStyle w:val="CharSectno"/>
          <w:rFonts w:ascii="Times New Roman" w:hAnsi="Times New Roman" w:cs="Times New Roman"/>
          <w:b w:val="0"/>
          <w:bCs w:val="0"/>
          <w:sz w:val="24"/>
          <w:szCs w:val="24"/>
        </w:rPr>
      </w:pPr>
      <w:bookmarkStart w:id="134" w:name="SCH0Part3R341"/>
      <w:bookmarkStart w:id="135" w:name="_Toc25743682"/>
      <w:r w:rsidRPr="00065958">
        <w:rPr>
          <w:rStyle w:val="CharSectno"/>
        </w:rPr>
        <w:t>3</w:t>
      </w:r>
      <w:r w:rsidR="00C05053" w:rsidRPr="00065958">
        <w:rPr>
          <w:rStyle w:val="CharSectno"/>
        </w:rPr>
        <w:t>.</w:t>
      </w:r>
      <w:bookmarkEnd w:id="134"/>
      <w:r w:rsidR="00C977FB">
        <w:rPr>
          <w:rStyle w:val="CharSectno"/>
        </w:rPr>
        <w:t>40</w:t>
      </w:r>
      <w:r w:rsidR="00C05053" w:rsidRPr="001823DD">
        <w:rPr>
          <w:rStyle w:val="CharSectno"/>
        </w:rPr>
        <w:tab/>
      </w:r>
      <w:r w:rsidR="00C05053" w:rsidRPr="00CD35F6">
        <w:t xml:space="preserve">Cadet APS </w:t>
      </w:r>
      <w:r w:rsidR="007965CE" w:rsidRPr="00CD35F6">
        <w:t xml:space="preserve">employee </w:t>
      </w:r>
      <w:r w:rsidR="00746900" w:rsidRPr="00CD35F6">
        <w:t>–</w:t>
      </w:r>
      <w:r w:rsidR="00C05053" w:rsidRPr="00CD35F6">
        <w:t xml:space="preserve"> fees and book and equipment allowance</w:t>
      </w:r>
      <w:bookmarkEnd w:id="135"/>
    </w:p>
    <w:p w:rsidR="00C05053" w:rsidRPr="00065958" w:rsidRDefault="00C05053" w:rsidP="002F24AE">
      <w:pPr>
        <w:pStyle w:val="R1"/>
        <w:keepLines w:val="0"/>
        <w:widowControl w:val="0"/>
      </w:pPr>
      <w:r w:rsidRPr="00065958">
        <w:tab/>
      </w:r>
      <w:r w:rsidRPr="00065958">
        <w:tab/>
        <w:t xml:space="preserve">An employee who is classified as a Cadet APS employee is entitled to reimbursement of compulsory fees associated with the cadetship and to be paid an annual allowance to provide for books and equipment.  For more information about reimbursement and the allowance, employees should consult the AGD Employee Relations Advice </w:t>
      </w:r>
      <w:r w:rsidRPr="00065958">
        <w:rPr>
          <w:i/>
        </w:rPr>
        <w:t>Allowances</w:t>
      </w:r>
      <w:r w:rsidRPr="00065958">
        <w:t>.</w:t>
      </w:r>
    </w:p>
    <w:p w:rsidR="00C05053" w:rsidRPr="001823DD" w:rsidRDefault="005870FC" w:rsidP="00CD35F6">
      <w:pPr>
        <w:pStyle w:val="Heading3"/>
        <w:tabs>
          <w:tab w:val="left" w:pos="993"/>
        </w:tabs>
        <w:rPr>
          <w:rStyle w:val="CharSectno"/>
          <w:rFonts w:ascii="Times New Roman" w:hAnsi="Times New Roman" w:cs="Times New Roman"/>
          <w:b w:val="0"/>
          <w:bCs w:val="0"/>
          <w:sz w:val="24"/>
          <w:szCs w:val="24"/>
        </w:rPr>
      </w:pPr>
      <w:bookmarkStart w:id="136" w:name="SCH0Part3R342"/>
      <w:bookmarkStart w:id="137" w:name="_Toc25743683"/>
      <w:r w:rsidRPr="00065958">
        <w:rPr>
          <w:rStyle w:val="CharSectno"/>
        </w:rPr>
        <w:lastRenderedPageBreak/>
        <w:t>3</w:t>
      </w:r>
      <w:r w:rsidR="00C05053" w:rsidRPr="00065958">
        <w:rPr>
          <w:rStyle w:val="CharSectno"/>
        </w:rPr>
        <w:t>.</w:t>
      </w:r>
      <w:bookmarkEnd w:id="136"/>
      <w:r w:rsidR="00C977FB">
        <w:rPr>
          <w:rStyle w:val="CharSectno"/>
        </w:rPr>
        <w:t>41</w:t>
      </w:r>
      <w:r w:rsidR="00C05053" w:rsidRPr="001823DD">
        <w:rPr>
          <w:rStyle w:val="CharSectno"/>
        </w:rPr>
        <w:tab/>
      </w:r>
      <w:r w:rsidR="00C05053" w:rsidRPr="00CD35F6">
        <w:t>Relocation expenses</w:t>
      </w:r>
      <w:bookmarkEnd w:id="137"/>
    </w:p>
    <w:p w:rsidR="00C05053" w:rsidRPr="00065958" w:rsidRDefault="00C05053" w:rsidP="00B1226F">
      <w:pPr>
        <w:pStyle w:val="R1"/>
        <w:keepNext/>
        <w:widowControl w:val="0"/>
      </w:pPr>
      <w:r w:rsidRPr="00065958">
        <w:tab/>
        <w:t>(1)</w:t>
      </w:r>
      <w:r w:rsidRPr="00065958">
        <w:tab/>
        <w:t>The Secretary may make financial or other assistance available for relocation of a person from one locality to another on engagement or promotion to, or assignment within, the Department, or movement to the Department from another APS agency, or on cessation of employment by the Department.</w:t>
      </w:r>
    </w:p>
    <w:p w:rsidR="00F56666" w:rsidRPr="00065958" w:rsidRDefault="00C05053" w:rsidP="00713806">
      <w:pPr>
        <w:pStyle w:val="R2"/>
        <w:keepLines w:val="0"/>
        <w:widowControl w:val="0"/>
        <w:spacing w:before="120"/>
      </w:pPr>
      <w:r w:rsidRPr="00065958">
        <w:tab/>
        <w:t>(2)</w:t>
      </w:r>
      <w:r w:rsidRPr="00065958">
        <w:tab/>
        <w:t xml:space="preserve">For more information about the assistance that </w:t>
      </w:r>
      <w:r w:rsidR="00253452" w:rsidRPr="00065958">
        <w:t>may be</w:t>
      </w:r>
      <w:r w:rsidRPr="00065958">
        <w:t xml:space="preserve"> available, employees should consult</w:t>
      </w:r>
      <w:r w:rsidR="00F56666" w:rsidRPr="00065958">
        <w:t>:</w:t>
      </w:r>
    </w:p>
    <w:p w:rsidR="00F56666" w:rsidRPr="00065958" w:rsidRDefault="00AC70A2">
      <w:pPr>
        <w:pStyle w:val="R2"/>
        <w:keepLines w:val="0"/>
        <w:widowControl w:val="0"/>
        <w:tabs>
          <w:tab w:val="clear" w:pos="794"/>
        </w:tabs>
        <w:spacing w:before="60"/>
        <w:ind w:left="1417" w:hanging="425"/>
      </w:pPr>
      <w:r w:rsidRPr="00065958">
        <w:t>(a)</w:t>
      </w:r>
      <w:r w:rsidRPr="00065958">
        <w:tab/>
      </w:r>
      <w:r w:rsidR="00F56666" w:rsidRPr="00065958">
        <w:t>for AGS employees – the AGS Employment Handbook</w:t>
      </w:r>
      <w:r w:rsidR="009E0A9F" w:rsidRPr="00065958">
        <w:t>;</w:t>
      </w:r>
      <w:r w:rsidR="00F56666" w:rsidRPr="00065958">
        <w:t xml:space="preserve"> and</w:t>
      </w:r>
    </w:p>
    <w:p w:rsidR="00C05053" w:rsidRPr="00065958" w:rsidRDefault="00AC70A2">
      <w:pPr>
        <w:pStyle w:val="R2"/>
        <w:keepLines w:val="0"/>
        <w:widowControl w:val="0"/>
        <w:tabs>
          <w:tab w:val="clear" w:pos="794"/>
        </w:tabs>
        <w:spacing w:before="60"/>
        <w:ind w:left="1418" w:hanging="426"/>
      </w:pPr>
      <w:r w:rsidRPr="00065958">
        <w:t>(b)</w:t>
      </w:r>
      <w:r w:rsidRPr="00065958">
        <w:tab/>
      </w:r>
      <w:r w:rsidR="00EA1100" w:rsidRPr="00065958">
        <w:t>for other employees –</w:t>
      </w:r>
      <w:r w:rsidR="00F56666" w:rsidRPr="00065958">
        <w:t xml:space="preserve"> </w:t>
      </w:r>
      <w:r w:rsidR="00C05053" w:rsidRPr="00065958">
        <w:t>the</w:t>
      </w:r>
      <w:r w:rsidR="00EA1100" w:rsidRPr="00065958">
        <w:t xml:space="preserve"> </w:t>
      </w:r>
      <w:r w:rsidR="00C05053" w:rsidRPr="00065958">
        <w:t xml:space="preserve">AGD Employee Relations Advice </w:t>
      </w:r>
      <w:r w:rsidR="00C05053" w:rsidRPr="00065958">
        <w:rPr>
          <w:i/>
        </w:rPr>
        <w:t>Relocation Assistance for non</w:t>
      </w:r>
      <w:r w:rsidR="00C05053" w:rsidRPr="00065958">
        <w:rPr>
          <w:i/>
        </w:rPr>
        <w:noBreakHyphen/>
        <w:t>SES Employees</w:t>
      </w:r>
      <w:r w:rsidR="00C05053" w:rsidRPr="00065958">
        <w:t>.</w:t>
      </w:r>
    </w:p>
    <w:p w:rsidR="00C05053" w:rsidRPr="001823DD" w:rsidRDefault="005870FC" w:rsidP="00CD35F6">
      <w:pPr>
        <w:pStyle w:val="Heading3"/>
        <w:tabs>
          <w:tab w:val="left" w:pos="993"/>
        </w:tabs>
        <w:rPr>
          <w:rStyle w:val="CharSectno"/>
          <w:rFonts w:ascii="Times New Roman" w:hAnsi="Times New Roman" w:cs="Times New Roman"/>
          <w:b w:val="0"/>
          <w:bCs w:val="0"/>
          <w:sz w:val="24"/>
          <w:szCs w:val="24"/>
        </w:rPr>
      </w:pPr>
      <w:bookmarkStart w:id="138" w:name="SCH0Part3R343"/>
      <w:bookmarkStart w:id="139" w:name="_Toc25743684"/>
      <w:r w:rsidRPr="00065958">
        <w:rPr>
          <w:rStyle w:val="CharSectno"/>
        </w:rPr>
        <w:t>3</w:t>
      </w:r>
      <w:r w:rsidR="00C05053" w:rsidRPr="00065958">
        <w:rPr>
          <w:rStyle w:val="CharSectno"/>
        </w:rPr>
        <w:t>.</w:t>
      </w:r>
      <w:bookmarkEnd w:id="138"/>
      <w:r w:rsidR="00031A0B" w:rsidRPr="00065958">
        <w:rPr>
          <w:rStyle w:val="CharSectno"/>
        </w:rPr>
        <w:t>4</w:t>
      </w:r>
      <w:r w:rsidR="00C977FB">
        <w:rPr>
          <w:rStyle w:val="CharSectno"/>
        </w:rPr>
        <w:t>2</w:t>
      </w:r>
      <w:r w:rsidR="00C05053" w:rsidRPr="001823DD">
        <w:rPr>
          <w:rStyle w:val="CharSectno"/>
        </w:rPr>
        <w:tab/>
      </w:r>
      <w:r w:rsidR="00C05053" w:rsidRPr="00CD35F6">
        <w:t>Employee expenses</w:t>
      </w:r>
      <w:bookmarkEnd w:id="139"/>
    </w:p>
    <w:p w:rsidR="00C05053" w:rsidRPr="00065958" w:rsidRDefault="00C05053" w:rsidP="002F24AE">
      <w:pPr>
        <w:pStyle w:val="ZR1"/>
        <w:keepNext w:val="0"/>
        <w:keepLines w:val="0"/>
        <w:widowControl w:val="0"/>
      </w:pPr>
      <w:r w:rsidRPr="00065958">
        <w:tab/>
        <w:t>(1)</w:t>
      </w:r>
      <w:r w:rsidRPr="00065958">
        <w:tab/>
        <w:t>The Secretary may approve payment of expenses associated with an employee’s e</w:t>
      </w:r>
      <w:r w:rsidR="00A55A43" w:rsidRPr="00065958">
        <w:t xml:space="preserve">mployment with the Department. </w:t>
      </w:r>
    </w:p>
    <w:p w:rsidR="001D425D" w:rsidRPr="00065958" w:rsidRDefault="00C05053">
      <w:pPr>
        <w:pStyle w:val="R1"/>
        <w:keepLines w:val="0"/>
        <w:widowControl w:val="0"/>
      </w:pPr>
      <w:r w:rsidRPr="00065958">
        <w:tab/>
        <w:t>(2)</w:t>
      </w:r>
      <w:r w:rsidRPr="00065958">
        <w:tab/>
        <w:t>For more information about employee expenses, employees should consult</w:t>
      </w:r>
      <w:r w:rsidR="001D425D" w:rsidRPr="00065958">
        <w:t>:</w:t>
      </w:r>
    </w:p>
    <w:p w:rsidR="001D425D" w:rsidRPr="00065958" w:rsidRDefault="001D425D">
      <w:pPr>
        <w:pStyle w:val="R2"/>
        <w:keepLines w:val="0"/>
        <w:widowControl w:val="0"/>
        <w:tabs>
          <w:tab w:val="clear" w:pos="794"/>
        </w:tabs>
        <w:spacing w:before="60"/>
        <w:ind w:left="1417" w:hanging="425"/>
      </w:pPr>
      <w:r w:rsidRPr="00065958">
        <w:t>(a)</w:t>
      </w:r>
      <w:r w:rsidRPr="00065958">
        <w:tab/>
        <w:t>for AGS employees – the AGS Employment Handbook; and</w:t>
      </w:r>
    </w:p>
    <w:p w:rsidR="00C05053" w:rsidRPr="00065958" w:rsidRDefault="001D425D">
      <w:pPr>
        <w:pStyle w:val="R1"/>
        <w:keepLines w:val="0"/>
        <w:widowControl w:val="0"/>
        <w:tabs>
          <w:tab w:val="clear" w:pos="794"/>
        </w:tabs>
        <w:spacing w:before="60"/>
        <w:ind w:left="1417" w:hanging="425"/>
      </w:pPr>
      <w:r w:rsidRPr="00065958">
        <w:t>(b)</w:t>
      </w:r>
      <w:r w:rsidRPr="00065958">
        <w:tab/>
        <w:t xml:space="preserve">for other employees – </w:t>
      </w:r>
      <w:r w:rsidR="00C05053" w:rsidRPr="00065958">
        <w:t xml:space="preserve">the AGD Employee Relations Advice </w:t>
      </w:r>
      <w:r w:rsidR="00C05053" w:rsidRPr="00065958">
        <w:rPr>
          <w:i/>
        </w:rPr>
        <w:t>Allowances</w:t>
      </w:r>
      <w:r w:rsidR="00C05053" w:rsidRPr="00065958">
        <w:t>.</w:t>
      </w:r>
    </w:p>
    <w:p w:rsidR="00C05053" w:rsidRPr="001823DD" w:rsidRDefault="005870FC" w:rsidP="00CD35F6">
      <w:pPr>
        <w:pStyle w:val="Heading3"/>
        <w:tabs>
          <w:tab w:val="left" w:pos="993"/>
        </w:tabs>
        <w:ind w:left="964" w:hanging="964"/>
        <w:rPr>
          <w:rStyle w:val="CharSectno"/>
          <w:rFonts w:ascii="Times New Roman" w:hAnsi="Times New Roman" w:cs="Times New Roman"/>
          <w:b w:val="0"/>
          <w:bCs w:val="0"/>
          <w:sz w:val="24"/>
          <w:szCs w:val="24"/>
        </w:rPr>
      </w:pPr>
      <w:bookmarkStart w:id="140" w:name="SCH0Part3R344"/>
      <w:bookmarkStart w:id="141" w:name="_Toc25743685"/>
      <w:r w:rsidRPr="00065958">
        <w:rPr>
          <w:rStyle w:val="CharSectno"/>
        </w:rPr>
        <w:t>3</w:t>
      </w:r>
      <w:r w:rsidR="00C05053" w:rsidRPr="00065958">
        <w:rPr>
          <w:rStyle w:val="CharSectno"/>
        </w:rPr>
        <w:t>.</w:t>
      </w:r>
      <w:bookmarkEnd w:id="140"/>
      <w:r w:rsidR="00031A0B" w:rsidRPr="00065958">
        <w:rPr>
          <w:rStyle w:val="CharSectno"/>
        </w:rPr>
        <w:t>4</w:t>
      </w:r>
      <w:r w:rsidR="00C977FB">
        <w:rPr>
          <w:rStyle w:val="CharSectno"/>
        </w:rPr>
        <w:t>3</w:t>
      </w:r>
      <w:r w:rsidR="00C05053" w:rsidRPr="001823DD">
        <w:rPr>
          <w:rStyle w:val="CharSectno"/>
        </w:rPr>
        <w:tab/>
      </w:r>
      <w:r w:rsidR="00C05053" w:rsidRPr="00CD35F6">
        <w:t>Contribution for home garaged Commonwealth owned or leased vehicles</w:t>
      </w:r>
      <w:bookmarkEnd w:id="141"/>
    </w:p>
    <w:p w:rsidR="00C05053" w:rsidRDefault="00C05053" w:rsidP="002F24AE">
      <w:pPr>
        <w:pStyle w:val="R1"/>
        <w:keepLines w:val="0"/>
        <w:widowControl w:val="0"/>
      </w:pPr>
      <w:r w:rsidRPr="00065958">
        <w:tab/>
      </w:r>
      <w:r w:rsidRPr="00065958">
        <w:tab/>
        <w:t>If a Commonwealth owned or leased vehicle is made available to an employee under home garaging arrangements</w:t>
      </w:r>
      <w:r w:rsidR="00677E9A" w:rsidRPr="00065958">
        <w:t>,</w:t>
      </w:r>
      <w:r w:rsidRPr="00065958">
        <w:t xml:space="preserve"> the employee must make a contribution to the Department at </w:t>
      </w:r>
      <w:r w:rsidR="00870030" w:rsidRPr="00065958">
        <w:t xml:space="preserve">a </w:t>
      </w:r>
      <w:r w:rsidRPr="00065958">
        <w:t xml:space="preserve">rate </w:t>
      </w:r>
      <w:r w:rsidR="00870030" w:rsidRPr="00065958">
        <w:t xml:space="preserve">determined by the Secretary.  For more information, employees should consult the </w:t>
      </w:r>
      <w:r w:rsidRPr="00065958">
        <w:t xml:space="preserve">AGD Employee Relations Advice </w:t>
      </w:r>
      <w:r w:rsidRPr="00065958">
        <w:rPr>
          <w:i/>
        </w:rPr>
        <w:t>Allowances</w:t>
      </w:r>
      <w:r w:rsidRPr="00065958">
        <w:t>.</w:t>
      </w:r>
    </w:p>
    <w:p w:rsidR="00C05053" w:rsidRPr="001823DD" w:rsidRDefault="005870FC" w:rsidP="00CD35F6">
      <w:pPr>
        <w:pStyle w:val="Heading3"/>
        <w:tabs>
          <w:tab w:val="left" w:pos="993"/>
        </w:tabs>
        <w:rPr>
          <w:rStyle w:val="CharSectno"/>
          <w:rFonts w:ascii="Times New Roman" w:hAnsi="Times New Roman" w:cs="Times New Roman"/>
          <w:b w:val="0"/>
          <w:bCs w:val="0"/>
          <w:sz w:val="24"/>
          <w:szCs w:val="24"/>
        </w:rPr>
      </w:pPr>
      <w:bookmarkStart w:id="142" w:name="SCH0Part3R345"/>
      <w:bookmarkStart w:id="143" w:name="_Toc25743686"/>
      <w:r w:rsidRPr="00065958">
        <w:rPr>
          <w:rStyle w:val="CharSectno"/>
        </w:rPr>
        <w:t>3</w:t>
      </w:r>
      <w:r w:rsidR="00C05053" w:rsidRPr="00065958">
        <w:rPr>
          <w:rStyle w:val="CharSectno"/>
        </w:rPr>
        <w:t>.</w:t>
      </w:r>
      <w:bookmarkEnd w:id="142"/>
      <w:r w:rsidR="00031A0B" w:rsidRPr="00065958">
        <w:rPr>
          <w:rStyle w:val="CharSectno"/>
        </w:rPr>
        <w:t>4</w:t>
      </w:r>
      <w:r w:rsidR="00C977FB">
        <w:rPr>
          <w:rStyle w:val="CharSectno"/>
        </w:rPr>
        <w:t>4</w:t>
      </w:r>
      <w:r w:rsidR="00C05053" w:rsidRPr="001823DD">
        <w:rPr>
          <w:rStyle w:val="CharSectno"/>
        </w:rPr>
        <w:tab/>
      </w:r>
      <w:r w:rsidR="00C05053" w:rsidRPr="00CD35F6">
        <w:t>First aid certificate allowance</w:t>
      </w:r>
      <w:bookmarkEnd w:id="143"/>
    </w:p>
    <w:p w:rsidR="00C05053" w:rsidRPr="00065958" w:rsidRDefault="00C05053" w:rsidP="002F24AE">
      <w:pPr>
        <w:pStyle w:val="R1"/>
        <w:keepNext/>
        <w:widowControl w:val="0"/>
      </w:pPr>
      <w:r w:rsidRPr="00065958">
        <w:tab/>
        <w:t>(1)</w:t>
      </w:r>
      <w:r w:rsidRPr="00065958">
        <w:tab/>
        <w:t>The Secretary may assign incidental first aid responsibilities to an employee who holds a current first aid qualification.</w:t>
      </w:r>
    </w:p>
    <w:p w:rsidR="00C05053" w:rsidRDefault="00C05053" w:rsidP="00713806">
      <w:pPr>
        <w:pStyle w:val="ZR2"/>
        <w:keepNext w:val="0"/>
        <w:keepLines w:val="0"/>
        <w:widowControl w:val="0"/>
        <w:spacing w:before="120"/>
      </w:pPr>
      <w:r w:rsidRPr="00065958">
        <w:tab/>
        <w:t>(2)</w:t>
      </w:r>
      <w:r w:rsidRPr="00065958">
        <w:tab/>
        <w:t>The employee is entitled to an allowance for the responsibilities at the following rate:</w:t>
      </w:r>
    </w:p>
    <w:tbl>
      <w:tblPr>
        <w:tblStyle w:val="TableGrid"/>
        <w:tblW w:w="7349" w:type="dxa"/>
        <w:tblInd w:w="993" w:type="dxa"/>
        <w:tblLook w:val="04A0" w:firstRow="1" w:lastRow="0" w:firstColumn="1" w:lastColumn="0" w:noHBand="0" w:noVBand="1"/>
      </w:tblPr>
      <w:tblGrid>
        <w:gridCol w:w="3738"/>
        <w:gridCol w:w="3611"/>
      </w:tblGrid>
      <w:tr w:rsidR="00E63284" w:rsidTr="00AD1035">
        <w:tc>
          <w:tcPr>
            <w:tcW w:w="3738" w:type="dxa"/>
            <w:tcBorders>
              <w:top w:val="nil"/>
              <w:left w:val="nil"/>
              <w:bottom w:val="single" w:sz="4" w:space="0" w:color="auto"/>
              <w:right w:val="nil"/>
            </w:tcBorders>
          </w:tcPr>
          <w:p w:rsidR="00E63284" w:rsidRPr="004D2BBF" w:rsidRDefault="00E63284" w:rsidP="004D2BBF">
            <w:pPr>
              <w:pStyle w:val="ZR2"/>
              <w:keepNext w:val="0"/>
              <w:keepLines w:val="0"/>
              <w:widowControl w:val="0"/>
              <w:ind w:left="0" w:firstLine="0"/>
              <w:jc w:val="left"/>
              <w:rPr>
                <w:rFonts w:ascii="Arial" w:hAnsi="Arial" w:cs="Arial"/>
                <w:b/>
                <w:sz w:val="18"/>
                <w:szCs w:val="18"/>
              </w:rPr>
            </w:pPr>
            <w:r w:rsidRPr="004D2BBF">
              <w:rPr>
                <w:rFonts w:ascii="Arial" w:hAnsi="Arial" w:cs="Arial"/>
                <w:b/>
                <w:sz w:val="18"/>
                <w:szCs w:val="18"/>
              </w:rPr>
              <w:t>Time</w:t>
            </w:r>
          </w:p>
        </w:tc>
        <w:tc>
          <w:tcPr>
            <w:tcW w:w="3611" w:type="dxa"/>
            <w:tcBorders>
              <w:top w:val="nil"/>
              <w:left w:val="nil"/>
              <w:bottom w:val="single" w:sz="4" w:space="0" w:color="auto"/>
              <w:right w:val="nil"/>
            </w:tcBorders>
          </w:tcPr>
          <w:p w:rsidR="00E63284" w:rsidRPr="004D2BBF" w:rsidRDefault="00560027" w:rsidP="002F24AE">
            <w:pPr>
              <w:pStyle w:val="ZR2"/>
              <w:keepNext w:val="0"/>
              <w:keepLines w:val="0"/>
              <w:widowControl w:val="0"/>
              <w:ind w:left="0" w:firstLine="0"/>
              <w:rPr>
                <w:rFonts w:ascii="Arial" w:hAnsi="Arial" w:cs="Arial"/>
                <w:b/>
                <w:sz w:val="18"/>
                <w:szCs w:val="18"/>
              </w:rPr>
            </w:pPr>
            <w:r w:rsidRPr="004D2BBF">
              <w:rPr>
                <w:rFonts w:ascii="Arial" w:hAnsi="Arial" w:cs="Arial"/>
                <w:b/>
                <w:sz w:val="18"/>
                <w:szCs w:val="18"/>
              </w:rPr>
              <w:t xml:space="preserve">Annual </w:t>
            </w:r>
            <w:r w:rsidR="00E63284" w:rsidRPr="004D2BBF">
              <w:rPr>
                <w:rFonts w:ascii="Arial" w:hAnsi="Arial" w:cs="Arial"/>
                <w:b/>
                <w:sz w:val="18"/>
                <w:szCs w:val="18"/>
              </w:rPr>
              <w:t>rate</w:t>
            </w:r>
          </w:p>
        </w:tc>
      </w:tr>
      <w:tr w:rsidR="00E63284" w:rsidTr="00AD1035">
        <w:tc>
          <w:tcPr>
            <w:tcW w:w="3738" w:type="dxa"/>
            <w:tcBorders>
              <w:top w:val="single" w:sz="4" w:space="0" w:color="auto"/>
              <w:left w:val="nil"/>
              <w:bottom w:val="nil"/>
              <w:right w:val="nil"/>
            </w:tcBorders>
          </w:tcPr>
          <w:p w:rsidR="00E63284" w:rsidRPr="004D2BBF" w:rsidRDefault="00E63284" w:rsidP="009A03AD">
            <w:pPr>
              <w:pStyle w:val="ZR2"/>
              <w:keepNext w:val="0"/>
              <w:keepLines w:val="0"/>
              <w:widowControl w:val="0"/>
              <w:spacing w:before="60" w:after="60"/>
              <w:ind w:left="0" w:firstLine="0"/>
              <w:rPr>
                <w:sz w:val="22"/>
                <w:szCs w:val="22"/>
              </w:rPr>
            </w:pPr>
            <w:r w:rsidRPr="004D2BBF">
              <w:rPr>
                <w:sz w:val="22"/>
                <w:szCs w:val="22"/>
              </w:rPr>
              <w:t>On commencement</w:t>
            </w:r>
          </w:p>
        </w:tc>
        <w:tc>
          <w:tcPr>
            <w:tcW w:w="3611" w:type="dxa"/>
            <w:tcBorders>
              <w:top w:val="single" w:sz="4" w:space="0" w:color="auto"/>
              <w:left w:val="nil"/>
              <w:bottom w:val="nil"/>
              <w:right w:val="nil"/>
            </w:tcBorders>
          </w:tcPr>
          <w:p w:rsidR="00E63284" w:rsidRPr="004D2BBF" w:rsidRDefault="00E63284" w:rsidP="009A03AD">
            <w:pPr>
              <w:pStyle w:val="ZR2"/>
              <w:keepNext w:val="0"/>
              <w:keepLines w:val="0"/>
              <w:widowControl w:val="0"/>
              <w:spacing w:before="60" w:after="60"/>
              <w:ind w:left="0" w:firstLine="0"/>
              <w:rPr>
                <w:sz w:val="22"/>
                <w:szCs w:val="22"/>
              </w:rPr>
            </w:pPr>
            <w:r w:rsidRPr="004D2BBF">
              <w:rPr>
                <w:sz w:val="22"/>
                <w:szCs w:val="22"/>
              </w:rPr>
              <w:t>$</w:t>
            </w:r>
            <w:r w:rsidR="00560027" w:rsidRPr="004D2BBF">
              <w:rPr>
                <w:sz w:val="22"/>
                <w:szCs w:val="22"/>
              </w:rPr>
              <w:t>665</w:t>
            </w:r>
          </w:p>
        </w:tc>
      </w:tr>
      <w:tr w:rsidR="00E63284" w:rsidTr="00AD1035">
        <w:tc>
          <w:tcPr>
            <w:tcW w:w="3738" w:type="dxa"/>
            <w:tcBorders>
              <w:top w:val="nil"/>
              <w:left w:val="nil"/>
              <w:bottom w:val="nil"/>
              <w:right w:val="nil"/>
            </w:tcBorders>
          </w:tcPr>
          <w:p w:rsidR="00E63284" w:rsidRPr="004D2BBF" w:rsidRDefault="00E63284" w:rsidP="009A03AD">
            <w:pPr>
              <w:pStyle w:val="ZR2"/>
              <w:keepNext w:val="0"/>
              <w:keepLines w:val="0"/>
              <w:widowControl w:val="0"/>
              <w:spacing w:before="60" w:after="60"/>
              <w:ind w:left="0" w:firstLine="0"/>
              <w:rPr>
                <w:sz w:val="22"/>
                <w:szCs w:val="22"/>
              </w:rPr>
            </w:pPr>
            <w:r w:rsidRPr="004D2BBF">
              <w:rPr>
                <w:sz w:val="22"/>
                <w:szCs w:val="22"/>
              </w:rPr>
              <w:t>12 months after commencement</w:t>
            </w:r>
          </w:p>
        </w:tc>
        <w:tc>
          <w:tcPr>
            <w:tcW w:w="3611" w:type="dxa"/>
            <w:tcBorders>
              <w:top w:val="nil"/>
              <w:left w:val="nil"/>
              <w:bottom w:val="nil"/>
              <w:right w:val="nil"/>
            </w:tcBorders>
          </w:tcPr>
          <w:p w:rsidR="00E63284" w:rsidRPr="004D2BBF" w:rsidRDefault="00560027" w:rsidP="009A03AD">
            <w:pPr>
              <w:pStyle w:val="ZR2"/>
              <w:keepNext w:val="0"/>
              <w:keepLines w:val="0"/>
              <w:widowControl w:val="0"/>
              <w:spacing w:before="60" w:after="60"/>
              <w:ind w:left="0" w:firstLine="0"/>
              <w:rPr>
                <w:sz w:val="22"/>
                <w:szCs w:val="22"/>
              </w:rPr>
            </w:pPr>
            <w:r w:rsidRPr="004D2BBF">
              <w:rPr>
                <w:sz w:val="22"/>
                <w:szCs w:val="22"/>
              </w:rPr>
              <w:t>$678</w:t>
            </w:r>
          </w:p>
        </w:tc>
      </w:tr>
      <w:tr w:rsidR="00E63284" w:rsidTr="00AD1035">
        <w:tc>
          <w:tcPr>
            <w:tcW w:w="3738" w:type="dxa"/>
            <w:tcBorders>
              <w:top w:val="nil"/>
              <w:left w:val="nil"/>
              <w:right w:val="nil"/>
            </w:tcBorders>
          </w:tcPr>
          <w:p w:rsidR="00E63284" w:rsidRPr="004D2BBF" w:rsidRDefault="00E63284" w:rsidP="009A03AD">
            <w:pPr>
              <w:pStyle w:val="ZR2"/>
              <w:keepNext w:val="0"/>
              <w:keepLines w:val="0"/>
              <w:widowControl w:val="0"/>
              <w:spacing w:before="60" w:after="60"/>
              <w:ind w:left="0" w:firstLine="0"/>
              <w:rPr>
                <w:sz w:val="22"/>
                <w:szCs w:val="22"/>
              </w:rPr>
            </w:pPr>
            <w:r w:rsidRPr="004D2BBF">
              <w:rPr>
                <w:sz w:val="22"/>
                <w:szCs w:val="22"/>
              </w:rPr>
              <w:t>24 months after commencement</w:t>
            </w:r>
          </w:p>
        </w:tc>
        <w:tc>
          <w:tcPr>
            <w:tcW w:w="3611" w:type="dxa"/>
            <w:tcBorders>
              <w:top w:val="nil"/>
              <w:left w:val="nil"/>
              <w:right w:val="nil"/>
            </w:tcBorders>
          </w:tcPr>
          <w:p w:rsidR="00E63284" w:rsidRPr="004D2BBF" w:rsidRDefault="00560027" w:rsidP="009A03AD">
            <w:pPr>
              <w:pStyle w:val="ZR2"/>
              <w:keepNext w:val="0"/>
              <w:keepLines w:val="0"/>
              <w:widowControl w:val="0"/>
              <w:spacing w:before="60" w:after="60"/>
              <w:ind w:left="0" w:firstLine="0"/>
              <w:rPr>
                <w:sz w:val="22"/>
                <w:szCs w:val="22"/>
              </w:rPr>
            </w:pPr>
            <w:r w:rsidRPr="004D2BBF">
              <w:rPr>
                <w:sz w:val="22"/>
                <w:szCs w:val="22"/>
              </w:rPr>
              <w:t>$692</w:t>
            </w:r>
          </w:p>
        </w:tc>
      </w:tr>
    </w:tbl>
    <w:p w:rsidR="00C05053" w:rsidRPr="00065958" w:rsidRDefault="00C05053">
      <w:pPr>
        <w:rPr>
          <w:sz w:val="20"/>
        </w:rPr>
      </w:pPr>
    </w:p>
    <w:p w:rsidR="00C05053" w:rsidRPr="001823DD" w:rsidRDefault="005870FC" w:rsidP="00B1226F">
      <w:pPr>
        <w:pStyle w:val="Heading3"/>
        <w:keepLines/>
        <w:tabs>
          <w:tab w:val="left" w:pos="993"/>
        </w:tabs>
        <w:rPr>
          <w:rStyle w:val="CharSectno"/>
          <w:rFonts w:ascii="Times New Roman" w:hAnsi="Times New Roman" w:cs="Times New Roman"/>
          <w:b w:val="0"/>
          <w:bCs w:val="0"/>
          <w:sz w:val="24"/>
          <w:szCs w:val="24"/>
        </w:rPr>
      </w:pPr>
      <w:bookmarkStart w:id="144" w:name="SCH0Part3R346"/>
      <w:bookmarkStart w:id="145" w:name="_Toc25743687"/>
      <w:r w:rsidRPr="00065958">
        <w:rPr>
          <w:rStyle w:val="CharSectno"/>
        </w:rPr>
        <w:lastRenderedPageBreak/>
        <w:t>3</w:t>
      </w:r>
      <w:r w:rsidR="00C05053" w:rsidRPr="00065958">
        <w:rPr>
          <w:rStyle w:val="CharSectno"/>
        </w:rPr>
        <w:t>.</w:t>
      </w:r>
      <w:bookmarkEnd w:id="144"/>
      <w:r w:rsidR="00031A0B" w:rsidRPr="00065958">
        <w:rPr>
          <w:rStyle w:val="CharSectno"/>
        </w:rPr>
        <w:t>4</w:t>
      </w:r>
      <w:r w:rsidR="0075608D">
        <w:rPr>
          <w:rStyle w:val="CharSectno"/>
        </w:rPr>
        <w:t>5</w:t>
      </w:r>
      <w:r w:rsidR="00C05053" w:rsidRPr="001823DD">
        <w:rPr>
          <w:rStyle w:val="CharSectno"/>
        </w:rPr>
        <w:tab/>
      </w:r>
      <w:r w:rsidR="00C05053" w:rsidRPr="00CD35F6">
        <w:t>Health and safety representative allowance</w:t>
      </w:r>
      <w:bookmarkEnd w:id="145"/>
    </w:p>
    <w:p w:rsidR="00B1226F" w:rsidRDefault="00C05053" w:rsidP="00B1226F">
      <w:pPr>
        <w:pStyle w:val="ZR1"/>
        <w:widowControl w:val="0"/>
      </w:pPr>
      <w:r w:rsidRPr="00065958">
        <w:tab/>
      </w:r>
      <w:r w:rsidRPr="00065958">
        <w:tab/>
        <w:t>An employee who exercises the powers, or performs the duties of, a health and safety representative mentioned in the following table is entitled to an allowance at the following annual rate:</w:t>
      </w:r>
    </w:p>
    <w:tbl>
      <w:tblPr>
        <w:tblW w:w="7938" w:type="dxa"/>
        <w:tblInd w:w="993" w:type="dxa"/>
        <w:tblLayout w:type="fixed"/>
        <w:tblLook w:val="0000" w:firstRow="0" w:lastRow="0" w:firstColumn="0" w:lastColumn="0" w:noHBand="0" w:noVBand="0"/>
      </w:tblPr>
      <w:tblGrid>
        <w:gridCol w:w="1559"/>
        <w:gridCol w:w="2977"/>
        <w:gridCol w:w="3402"/>
      </w:tblGrid>
      <w:tr w:rsidR="00C05053" w:rsidRPr="00065958" w:rsidTr="00AD1035">
        <w:trPr>
          <w:cantSplit/>
          <w:tblHeader/>
        </w:trPr>
        <w:tc>
          <w:tcPr>
            <w:tcW w:w="1559" w:type="dxa"/>
            <w:tcBorders>
              <w:bottom w:val="single" w:sz="4" w:space="0" w:color="auto"/>
            </w:tcBorders>
          </w:tcPr>
          <w:p w:rsidR="00C05053" w:rsidRPr="00065958" w:rsidRDefault="00B1226F">
            <w:pPr>
              <w:pStyle w:val="TableColHead"/>
            </w:pPr>
            <w:r>
              <w:br w:type="column"/>
            </w:r>
            <w:r w:rsidR="00C05053" w:rsidRPr="00065958">
              <w:t>Office</w:t>
            </w:r>
          </w:p>
        </w:tc>
        <w:tc>
          <w:tcPr>
            <w:tcW w:w="2977" w:type="dxa"/>
            <w:tcBorders>
              <w:bottom w:val="single" w:sz="4" w:space="0" w:color="auto"/>
            </w:tcBorders>
          </w:tcPr>
          <w:p w:rsidR="00C05053" w:rsidRPr="00065958" w:rsidRDefault="00C05053">
            <w:pPr>
              <w:pStyle w:val="TableColHead"/>
            </w:pPr>
            <w:r w:rsidRPr="00065958">
              <w:t>Powers and duties</w:t>
            </w:r>
          </w:p>
        </w:tc>
        <w:tc>
          <w:tcPr>
            <w:tcW w:w="3402" w:type="dxa"/>
            <w:tcBorders>
              <w:bottom w:val="single" w:sz="4" w:space="0" w:color="auto"/>
            </w:tcBorders>
          </w:tcPr>
          <w:p w:rsidR="00C05053" w:rsidRPr="00065958" w:rsidRDefault="00C05053">
            <w:pPr>
              <w:pStyle w:val="TableColHead"/>
            </w:pPr>
            <w:r w:rsidRPr="00065958">
              <w:t>Annual rate</w:t>
            </w:r>
          </w:p>
        </w:tc>
      </w:tr>
      <w:tr w:rsidR="00C05053" w:rsidRPr="00065958" w:rsidTr="00AD1035">
        <w:trPr>
          <w:cantSplit/>
        </w:trPr>
        <w:tc>
          <w:tcPr>
            <w:tcW w:w="1559" w:type="dxa"/>
          </w:tcPr>
          <w:p w:rsidR="00C05053" w:rsidRPr="00065958" w:rsidRDefault="00C05053" w:rsidP="002F24AE">
            <w:pPr>
              <w:pStyle w:val="TableText"/>
            </w:pPr>
            <w:r w:rsidRPr="00065958">
              <w:t xml:space="preserve">Health and safety representative </w:t>
            </w:r>
          </w:p>
        </w:tc>
        <w:tc>
          <w:tcPr>
            <w:tcW w:w="2977" w:type="dxa"/>
          </w:tcPr>
          <w:p w:rsidR="00AC6A8C" w:rsidRPr="00065958" w:rsidRDefault="00AC6A8C">
            <w:pPr>
              <w:pStyle w:val="TableText"/>
            </w:pPr>
            <w:r>
              <w:t xml:space="preserve">Exercising powers under the </w:t>
            </w:r>
            <w:r w:rsidR="006B5E52">
              <w:rPr>
                <w:i/>
              </w:rPr>
              <w:t>Work Health and Safety Act </w:t>
            </w:r>
            <w:r w:rsidRPr="00CD35F6">
              <w:rPr>
                <w:i/>
              </w:rPr>
              <w:t>2011</w:t>
            </w:r>
            <w:r w:rsidRPr="00AD1035">
              <w:t>,</w:t>
            </w:r>
            <w:r>
              <w:rPr>
                <w:i/>
              </w:rPr>
              <w:t xml:space="preserve"> </w:t>
            </w:r>
            <w:r w:rsidRPr="00AD1035">
              <w:t>in addition to receiving training in and conducting workstation assessments</w:t>
            </w:r>
          </w:p>
        </w:tc>
        <w:tc>
          <w:tcPr>
            <w:tcW w:w="3402" w:type="dxa"/>
          </w:tcPr>
          <w:p w:rsidR="00C05053" w:rsidRPr="00065958" w:rsidRDefault="00971270">
            <w:pPr>
              <w:pStyle w:val="TableText"/>
            </w:pPr>
            <w:r w:rsidRPr="00065958">
              <w:t xml:space="preserve">from </w:t>
            </w:r>
            <w:r w:rsidR="00BB344A">
              <w:t>the commencement date </w:t>
            </w:r>
            <w:r w:rsidR="00746900" w:rsidRPr="00065958">
              <w:t>–</w:t>
            </w:r>
            <w:r w:rsidR="00BB344A">
              <w:t> </w:t>
            </w:r>
            <w:r w:rsidR="00AC6A8C">
              <w:t>$752</w:t>
            </w:r>
          </w:p>
          <w:p w:rsidR="00CB0C31" w:rsidRPr="00065958" w:rsidRDefault="00CB0C31">
            <w:pPr>
              <w:pStyle w:val="TableText"/>
            </w:pPr>
            <w:r w:rsidRPr="00065958">
              <w:t xml:space="preserve">from </w:t>
            </w:r>
            <w:r w:rsidR="001D425D" w:rsidRPr="00065958">
              <w:t xml:space="preserve">12 months after commencement date </w:t>
            </w:r>
            <w:r w:rsidR="00746900" w:rsidRPr="00065958">
              <w:t>–</w:t>
            </w:r>
            <w:r w:rsidR="00701E88" w:rsidRPr="00065958">
              <w:t xml:space="preserve"> </w:t>
            </w:r>
            <w:r w:rsidR="00AC6A8C">
              <w:t>$768</w:t>
            </w:r>
          </w:p>
          <w:p w:rsidR="0002016B" w:rsidRPr="00065958" w:rsidRDefault="0002016B" w:rsidP="00BB344A">
            <w:pPr>
              <w:pStyle w:val="TableText"/>
            </w:pPr>
            <w:r w:rsidRPr="00065958">
              <w:t xml:space="preserve">from </w:t>
            </w:r>
            <w:r w:rsidR="001D425D" w:rsidRPr="00065958">
              <w:t xml:space="preserve">24 months after commencement date </w:t>
            </w:r>
            <w:r w:rsidR="00746900" w:rsidRPr="00065958">
              <w:t>–</w:t>
            </w:r>
            <w:r w:rsidRPr="00065958">
              <w:t xml:space="preserve"> </w:t>
            </w:r>
            <w:r w:rsidR="00AC6A8C">
              <w:t>$784</w:t>
            </w:r>
          </w:p>
        </w:tc>
      </w:tr>
      <w:tr w:rsidR="00C05053" w:rsidRPr="00065958" w:rsidTr="00AD1035">
        <w:trPr>
          <w:cantSplit/>
        </w:trPr>
        <w:tc>
          <w:tcPr>
            <w:tcW w:w="1559" w:type="dxa"/>
            <w:tcBorders>
              <w:bottom w:val="single" w:sz="4" w:space="0" w:color="auto"/>
            </w:tcBorders>
          </w:tcPr>
          <w:p w:rsidR="00C05053" w:rsidRPr="00065958" w:rsidRDefault="00C05053" w:rsidP="002F24AE">
            <w:pPr>
              <w:pStyle w:val="TableText"/>
            </w:pPr>
            <w:r w:rsidRPr="00065958">
              <w:t>Health and safety representative</w:t>
            </w:r>
          </w:p>
        </w:tc>
        <w:tc>
          <w:tcPr>
            <w:tcW w:w="2977" w:type="dxa"/>
            <w:tcBorders>
              <w:bottom w:val="single" w:sz="4" w:space="0" w:color="auto"/>
            </w:tcBorders>
          </w:tcPr>
          <w:p w:rsidR="00AC6A8C" w:rsidRPr="00065958" w:rsidRDefault="00C05053">
            <w:pPr>
              <w:pStyle w:val="TableText"/>
            </w:pPr>
            <w:r w:rsidRPr="00065958">
              <w:t xml:space="preserve">Exercising powers under the </w:t>
            </w:r>
            <w:r w:rsidR="006B5E52">
              <w:rPr>
                <w:i/>
              </w:rPr>
              <w:t>Work Health and Safety Act </w:t>
            </w:r>
            <w:r w:rsidR="00253452" w:rsidRPr="00065958">
              <w:rPr>
                <w:i/>
              </w:rPr>
              <w:t>2011</w:t>
            </w:r>
            <w:r w:rsidR="00253452" w:rsidRPr="00065958">
              <w:t xml:space="preserve"> </w:t>
            </w:r>
            <w:r w:rsidRPr="00065958">
              <w:t>(with no training in or conducting of workstation assessments)</w:t>
            </w:r>
          </w:p>
        </w:tc>
        <w:tc>
          <w:tcPr>
            <w:tcW w:w="3402" w:type="dxa"/>
            <w:tcBorders>
              <w:bottom w:val="single" w:sz="4" w:space="0" w:color="auto"/>
            </w:tcBorders>
          </w:tcPr>
          <w:p w:rsidR="00C05053" w:rsidRPr="00065958" w:rsidRDefault="00971270">
            <w:pPr>
              <w:pStyle w:val="TableText"/>
            </w:pPr>
            <w:r w:rsidRPr="00065958">
              <w:t xml:space="preserve">from </w:t>
            </w:r>
            <w:r w:rsidR="00B80501" w:rsidRPr="00065958">
              <w:t>the commencement date</w:t>
            </w:r>
            <w:r w:rsidR="00BB344A">
              <w:t> </w:t>
            </w:r>
            <w:r w:rsidR="00BB344A" w:rsidRPr="00065958">
              <w:t>–</w:t>
            </w:r>
            <w:r w:rsidR="00BB344A">
              <w:t> </w:t>
            </w:r>
            <w:r w:rsidR="00AC6A8C">
              <w:t>$375</w:t>
            </w:r>
          </w:p>
          <w:p w:rsidR="00CB0C31" w:rsidRPr="00065958" w:rsidRDefault="00CB0C31">
            <w:pPr>
              <w:pStyle w:val="TableText"/>
            </w:pPr>
            <w:r w:rsidRPr="00065958">
              <w:t xml:space="preserve">from </w:t>
            </w:r>
            <w:r w:rsidR="001D425D" w:rsidRPr="00065958">
              <w:t xml:space="preserve">12 months after commencement date </w:t>
            </w:r>
            <w:r w:rsidR="00746900" w:rsidRPr="00065958">
              <w:t>–</w:t>
            </w:r>
            <w:r w:rsidRPr="00065958">
              <w:t xml:space="preserve"> </w:t>
            </w:r>
            <w:r w:rsidR="00AC6A8C">
              <w:t>$383</w:t>
            </w:r>
          </w:p>
          <w:p w:rsidR="0002016B" w:rsidRPr="00065958" w:rsidRDefault="0002016B">
            <w:pPr>
              <w:pStyle w:val="TableText"/>
            </w:pPr>
            <w:r w:rsidRPr="00065958">
              <w:t xml:space="preserve">from </w:t>
            </w:r>
            <w:r w:rsidR="001D425D" w:rsidRPr="00065958">
              <w:t xml:space="preserve">24 months after commencement date </w:t>
            </w:r>
            <w:r w:rsidR="00746900" w:rsidRPr="00065958">
              <w:t>–</w:t>
            </w:r>
            <w:r w:rsidRPr="00065958">
              <w:t xml:space="preserve"> </w:t>
            </w:r>
            <w:r w:rsidR="00AC6A8C">
              <w:t>$391</w:t>
            </w:r>
          </w:p>
        </w:tc>
      </w:tr>
    </w:tbl>
    <w:p w:rsidR="00AC6A8C" w:rsidRDefault="005870FC" w:rsidP="00CD35F6">
      <w:pPr>
        <w:pStyle w:val="Heading3"/>
        <w:tabs>
          <w:tab w:val="left" w:pos="993"/>
        </w:tabs>
        <w:rPr>
          <w:rStyle w:val="CharSectno"/>
          <w:rFonts w:ascii="Times New Roman" w:hAnsi="Times New Roman" w:cs="Times New Roman"/>
          <w:b w:val="0"/>
          <w:bCs w:val="0"/>
          <w:sz w:val="24"/>
          <w:szCs w:val="24"/>
        </w:rPr>
      </w:pPr>
      <w:bookmarkStart w:id="146" w:name="SCH0Part3R347"/>
      <w:bookmarkStart w:id="147" w:name="_Toc25743688"/>
      <w:r w:rsidRPr="00065958">
        <w:rPr>
          <w:rStyle w:val="CharSectno"/>
        </w:rPr>
        <w:t>3</w:t>
      </w:r>
      <w:r w:rsidR="00C05053" w:rsidRPr="00065958">
        <w:rPr>
          <w:rStyle w:val="CharSectno"/>
        </w:rPr>
        <w:t>.</w:t>
      </w:r>
      <w:bookmarkEnd w:id="146"/>
      <w:r w:rsidR="00031A0B" w:rsidRPr="00065958">
        <w:rPr>
          <w:rStyle w:val="CharSectno"/>
        </w:rPr>
        <w:t>4</w:t>
      </w:r>
      <w:r w:rsidR="0075608D">
        <w:rPr>
          <w:rStyle w:val="CharSectno"/>
        </w:rPr>
        <w:t>6</w:t>
      </w:r>
      <w:r w:rsidR="00C05053" w:rsidRPr="001823DD">
        <w:rPr>
          <w:rStyle w:val="CharSectno"/>
        </w:rPr>
        <w:tab/>
      </w:r>
      <w:r w:rsidR="00AC6A8C" w:rsidRPr="00CD35F6">
        <w:t>Emergency warden allowance</w:t>
      </w:r>
      <w:bookmarkEnd w:id="147"/>
    </w:p>
    <w:p w:rsidR="00AC6A8C" w:rsidRDefault="00AC6A8C" w:rsidP="00CD35F6">
      <w:pPr>
        <w:pStyle w:val="R1"/>
        <w:keepLines w:val="0"/>
        <w:widowControl w:val="0"/>
        <w:numPr>
          <w:ilvl w:val="0"/>
          <w:numId w:val="7"/>
        </w:numPr>
        <w:tabs>
          <w:tab w:val="clear" w:pos="794"/>
          <w:tab w:val="clear" w:pos="870"/>
          <w:tab w:val="num" w:pos="993"/>
        </w:tabs>
        <w:ind w:left="993" w:hanging="483"/>
      </w:pPr>
      <w:r w:rsidRPr="00CD35F6">
        <w:t xml:space="preserve">The </w:t>
      </w:r>
      <w:r>
        <w:t>Secretary may assign incidental emergency warden duties to an employee.</w:t>
      </w:r>
    </w:p>
    <w:p w:rsidR="00AC6A8C" w:rsidRDefault="00AC6A8C" w:rsidP="00CD35F6">
      <w:pPr>
        <w:pStyle w:val="R1"/>
        <w:keepLines w:val="0"/>
        <w:widowControl w:val="0"/>
        <w:numPr>
          <w:ilvl w:val="0"/>
          <w:numId w:val="7"/>
        </w:numPr>
        <w:tabs>
          <w:tab w:val="clear" w:pos="794"/>
          <w:tab w:val="clear" w:pos="870"/>
          <w:tab w:val="num" w:pos="993"/>
        </w:tabs>
        <w:ind w:left="993" w:hanging="483"/>
        <w:jc w:val="left"/>
      </w:pPr>
      <w:r>
        <w:t xml:space="preserve">The employee is entitled to an allowance for these responsibilities </w:t>
      </w:r>
      <w:r w:rsidR="00923F95">
        <w:t xml:space="preserve">at the following </w:t>
      </w:r>
      <w:r w:rsidR="004D2BBF">
        <w:t>rate.</w:t>
      </w:r>
    </w:p>
    <w:tbl>
      <w:tblPr>
        <w:tblStyle w:val="TableGrid"/>
        <w:tblW w:w="7349" w:type="dxa"/>
        <w:tblInd w:w="993" w:type="dxa"/>
        <w:tblLook w:val="04A0" w:firstRow="1" w:lastRow="0" w:firstColumn="1" w:lastColumn="0" w:noHBand="0" w:noVBand="1"/>
      </w:tblPr>
      <w:tblGrid>
        <w:gridCol w:w="3738"/>
        <w:gridCol w:w="3611"/>
      </w:tblGrid>
      <w:tr w:rsidR="00AC6A8C" w:rsidTr="00AD1035">
        <w:tc>
          <w:tcPr>
            <w:tcW w:w="3738" w:type="dxa"/>
            <w:tcBorders>
              <w:top w:val="nil"/>
              <w:left w:val="nil"/>
              <w:bottom w:val="single" w:sz="4" w:space="0" w:color="auto"/>
              <w:right w:val="nil"/>
            </w:tcBorders>
          </w:tcPr>
          <w:p w:rsidR="00AC6A8C" w:rsidRPr="004D2BBF" w:rsidRDefault="00AC6A8C" w:rsidP="004D2BBF">
            <w:pPr>
              <w:pStyle w:val="ZR2"/>
              <w:keepNext w:val="0"/>
              <w:keepLines w:val="0"/>
              <w:widowControl w:val="0"/>
              <w:ind w:left="0" w:firstLine="0"/>
              <w:jc w:val="left"/>
              <w:rPr>
                <w:rFonts w:ascii="Arial" w:hAnsi="Arial" w:cs="Arial"/>
                <w:b/>
                <w:sz w:val="18"/>
                <w:szCs w:val="18"/>
              </w:rPr>
            </w:pPr>
            <w:r w:rsidRPr="004D2BBF">
              <w:rPr>
                <w:rFonts w:ascii="Arial" w:hAnsi="Arial" w:cs="Arial"/>
                <w:b/>
                <w:sz w:val="18"/>
                <w:szCs w:val="18"/>
              </w:rPr>
              <w:t>Time</w:t>
            </w:r>
          </w:p>
        </w:tc>
        <w:tc>
          <w:tcPr>
            <w:tcW w:w="3611" w:type="dxa"/>
            <w:tcBorders>
              <w:top w:val="nil"/>
              <w:left w:val="nil"/>
              <w:bottom w:val="single" w:sz="4" w:space="0" w:color="auto"/>
              <w:right w:val="nil"/>
            </w:tcBorders>
          </w:tcPr>
          <w:p w:rsidR="00AC6A8C" w:rsidRPr="004D2BBF" w:rsidRDefault="00560027" w:rsidP="004D2BBF">
            <w:pPr>
              <w:pStyle w:val="ZR2"/>
              <w:keepNext w:val="0"/>
              <w:keepLines w:val="0"/>
              <w:widowControl w:val="0"/>
              <w:ind w:left="0" w:firstLine="0"/>
              <w:jc w:val="left"/>
              <w:rPr>
                <w:rFonts w:ascii="Arial" w:hAnsi="Arial" w:cs="Arial"/>
                <w:b/>
                <w:sz w:val="18"/>
                <w:szCs w:val="18"/>
              </w:rPr>
            </w:pPr>
            <w:r w:rsidRPr="004D2BBF">
              <w:rPr>
                <w:rFonts w:ascii="Arial" w:hAnsi="Arial" w:cs="Arial"/>
                <w:b/>
                <w:sz w:val="18"/>
                <w:szCs w:val="18"/>
              </w:rPr>
              <w:t>Annual</w:t>
            </w:r>
            <w:r w:rsidR="00AC6A8C" w:rsidRPr="004D2BBF">
              <w:rPr>
                <w:rFonts w:ascii="Arial" w:hAnsi="Arial" w:cs="Arial"/>
                <w:b/>
                <w:sz w:val="18"/>
                <w:szCs w:val="18"/>
              </w:rPr>
              <w:t xml:space="preserve"> rate</w:t>
            </w:r>
          </w:p>
        </w:tc>
      </w:tr>
      <w:tr w:rsidR="00AC6A8C" w:rsidTr="00AD1035">
        <w:tc>
          <w:tcPr>
            <w:tcW w:w="3738" w:type="dxa"/>
            <w:tcBorders>
              <w:left w:val="nil"/>
              <w:bottom w:val="nil"/>
              <w:right w:val="nil"/>
            </w:tcBorders>
          </w:tcPr>
          <w:p w:rsidR="00AC6A8C" w:rsidRPr="004D2BBF" w:rsidRDefault="00AC6A8C" w:rsidP="009A03AD">
            <w:pPr>
              <w:pStyle w:val="ZR2"/>
              <w:keepNext w:val="0"/>
              <w:keepLines w:val="0"/>
              <w:widowControl w:val="0"/>
              <w:spacing w:before="60" w:after="60"/>
              <w:ind w:left="0" w:firstLine="0"/>
              <w:rPr>
                <w:sz w:val="22"/>
                <w:szCs w:val="22"/>
              </w:rPr>
            </w:pPr>
            <w:r w:rsidRPr="004D2BBF">
              <w:rPr>
                <w:sz w:val="22"/>
                <w:szCs w:val="22"/>
              </w:rPr>
              <w:t>On commencement</w:t>
            </w:r>
          </w:p>
        </w:tc>
        <w:tc>
          <w:tcPr>
            <w:tcW w:w="3611" w:type="dxa"/>
            <w:tcBorders>
              <w:left w:val="nil"/>
              <w:bottom w:val="nil"/>
              <w:right w:val="nil"/>
            </w:tcBorders>
          </w:tcPr>
          <w:p w:rsidR="00AC6A8C" w:rsidRPr="004D2BBF" w:rsidRDefault="00AC6A8C" w:rsidP="009A03AD">
            <w:pPr>
              <w:pStyle w:val="ZR2"/>
              <w:keepNext w:val="0"/>
              <w:keepLines w:val="0"/>
              <w:widowControl w:val="0"/>
              <w:spacing w:before="60" w:after="60"/>
              <w:ind w:left="0" w:firstLine="0"/>
              <w:rPr>
                <w:sz w:val="22"/>
                <w:szCs w:val="22"/>
              </w:rPr>
            </w:pPr>
            <w:r w:rsidRPr="004D2BBF">
              <w:rPr>
                <w:sz w:val="22"/>
                <w:szCs w:val="22"/>
              </w:rPr>
              <w:t>$530</w:t>
            </w:r>
          </w:p>
        </w:tc>
      </w:tr>
      <w:tr w:rsidR="00AC6A8C" w:rsidTr="00AD1035">
        <w:tc>
          <w:tcPr>
            <w:tcW w:w="3738" w:type="dxa"/>
            <w:tcBorders>
              <w:top w:val="nil"/>
              <w:left w:val="nil"/>
              <w:bottom w:val="nil"/>
              <w:right w:val="nil"/>
            </w:tcBorders>
          </w:tcPr>
          <w:p w:rsidR="00AC6A8C" w:rsidRPr="004D2BBF" w:rsidRDefault="00AC6A8C" w:rsidP="009A03AD">
            <w:pPr>
              <w:pStyle w:val="ZR2"/>
              <w:keepNext w:val="0"/>
              <w:keepLines w:val="0"/>
              <w:widowControl w:val="0"/>
              <w:spacing w:before="60" w:after="60"/>
              <w:ind w:left="0" w:firstLine="0"/>
              <w:rPr>
                <w:sz w:val="22"/>
                <w:szCs w:val="22"/>
              </w:rPr>
            </w:pPr>
            <w:r w:rsidRPr="004D2BBF">
              <w:rPr>
                <w:sz w:val="22"/>
                <w:szCs w:val="22"/>
              </w:rPr>
              <w:t>12 months after commencement</w:t>
            </w:r>
          </w:p>
        </w:tc>
        <w:tc>
          <w:tcPr>
            <w:tcW w:w="3611" w:type="dxa"/>
            <w:tcBorders>
              <w:top w:val="nil"/>
              <w:left w:val="nil"/>
              <w:bottom w:val="nil"/>
              <w:right w:val="nil"/>
            </w:tcBorders>
          </w:tcPr>
          <w:p w:rsidR="00AC6A8C" w:rsidRPr="004D2BBF" w:rsidRDefault="00AC6A8C" w:rsidP="009A03AD">
            <w:pPr>
              <w:pStyle w:val="ZR2"/>
              <w:keepNext w:val="0"/>
              <w:keepLines w:val="0"/>
              <w:widowControl w:val="0"/>
              <w:spacing w:before="60" w:after="60"/>
              <w:ind w:left="0" w:firstLine="0"/>
              <w:rPr>
                <w:sz w:val="22"/>
                <w:szCs w:val="22"/>
              </w:rPr>
            </w:pPr>
            <w:r w:rsidRPr="004D2BBF">
              <w:rPr>
                <w:sz w:val="22"/>
                <w:szCs w:val="22"/>
              </w:rPr>
              <w:t>$541</w:t>
            </w:r>
          </w:p>
        </w:tc>
      </w:tr>
      <w:tr w:rsidR="00AC6A8C" w:rsidTr="00AD1035">
        <w:tc>
          <w:tcPr>
            <w:tcW w:w="3738" w:type="dxa"/>
            <w:tcBorders>
              <w:top w:val="nil"/>
              <w:left w:val="nil"/>
              <w:right w:val="nil"/>
            </w:tcBorders>
          </w:tcPr>
          <w:p w:rsidR="00AC6A8C" w:rsidRPr="004D2BBF" w:rsidRDefault="00AC6A8C" w:rsidP="009A03AD">
            <w:pPr>
              <w:pStyle w:val="ZR2"/>
              <w:keepNext w:val="0"/>
              <w:keepLines w:val="0"/>
              <w:widowControl w:val="0"/>
              <w:spacing w:before="60" w:after="60"/>
              <w:ind w:left="0" w:firstLine="0"/>
              <w:rPr>
                <w:sz w:val="22"/>
                <w:szCs w:val="22"/>
              </w:rPr>
            </w:pPr>
            <w:r w:rsidRPr="004D2BBF">
              <w:rPr>
                <w:sz w:val="22"/>
                <w:szCs w:val="22"/>
              </w:rPr>
              <w:t>24 months after commencement</w:t>
            </w:r>
          </w:p>
        </w:tc>
        <w:tc>
          <w:tcPr>
            <w:tcW w:w="3611" w:type="dxa"/>
            <w:tcBorders>
              <w:top w:val="nil"/>
              <w:left w:val="nil"/>
              <w:right w:val="nil"/>
            </w:tcBorders>
          </w:tcPr>
          <w:p w:rsidR="00AC6A8C" w:rsidRPr="004D2BBF" w:rsidRDefault="00AC6A8C" w:rsidP="009A03AD">
            <w:pPr>
              <w:pStyle w:val="ZR2"/>
              <w:keepNext w:val="0"/>
              <w:keepLines w:val="0"/>
              <w:widowControl w:val="0"/>
              <w:spacing w:before="60" w:after="60"/>
              <w:ind w:left="0" w:firstLine="0"/>
              <w:rPr>
                <w:sz w:val="22"/>
                <w:szCs w:val="22"/>
              </w:rPr>
            </w:pPr>
            <w:r w:rsidRPr="004D2BBF">
              <w:rPr>
                <w:sz w:val="22"/>
                <w:szCs w:val="22"/>
              </w:rPr>
              <w:t>$552</w:t>
            </w:r>
          </w:p>
        </w:tc>
      </w:tr>
    </w:tbl>
    <w:p w:rsidR="00216B90" w:rsidRPr="001823DD" w:rsidRDefault="00216B90" w:rsidP="00CD35F6">
      <w:pPr>
        <w:pStyle w:val="Heading3"/>
        <w:tabs>
          <w:tab w:val="left" w:pos="993"/>
        </w:tabs>
        <w:rPr>
          <w:rStyle w:val="CharSectno"/>
          <w:rFonts w:ascii="Times New Roman" w:hAnsi="Times New Roman" w:cs="Times New Roman"/>
          <w:b w:val="0"/>
          <w:bCs w:val="0"/>
          <w:sz w:val="24"/>
          <w:szCs w:val="24"/>
        </w:rPr>
      </w:pPr>
      <w:bookmarkStart w:id="148" w:name="_Toc25743689"/>
      <w:bookmarkStart w:id="149" w:name="_Toc261589539"/>
      <w:r w:rsidRPr="00065958">
        <w:rPr>
          <w:rStyle w:val="CharSectno"/>
        </w:rPr>
        <w:t>3.4</w:t>
      </w:r>
      <w:r w:rsidR="00E146C8">
        <w:rPr>
          <w:rStyle w:val="CharSectno"/>
        </w:rPr>
        <w:t>7</w:t>
      </w:r>
      <w:r w:rsidRPr="001823DD">
        <w:rPr>
          <w:rStyle w:val="CharSectno"/>
        </w:rPr>
        <w:tab/>
      </w:r>
      <w:r w:rsidRPr="00CD35F6">
        <w:t>Health and wellbeing reimbursement</w:t>
      </w:r>
      <w:bookmarkEnd w:id="148"/>
    </w:p>
    <w:p w:rsidR="00216B90" w:rsidRPr="00065958" w:rsidRDefault="00216B90" w:rsidP="002F24AE">
      <w:pPr>
        <w:pStyle w:val="R1"/>
        <w:keepLines w:val="0"/>
        <w:widowControl w:val="0"/>
      </w:pPr>
      <w:r w:rsidRPr="00065958">
        <w:tab/>
        <w:t>(1)</w:t>
      </w:r>
      <w:r w:rsidRPr="00065958">
        <w:tab/>
      </w:r>
      <w:r w:rsidR="001B5F08" w:rsidRPr="00065958">
        <w:t xml:space="preserve">The Secretary may approve reimbursement </w:t>
      </w:r>
      <w:r w:rsidR="00E8637B" w:rsidRPr="00065958">
        <w:t xml:space="preserve">to an employee </w:t>
      </w:r>
      <w:r w:rsidR="001B5F08" w:rsidRPr="00065958">
        <w:t xml:space="preserve">of up to $295 </w:t>
      </w:r>
      <w:r w:rsidR="00E8637B" w:rsidRPr="00065958">
        <w:t>each financial</w:t>
      </w:r>
      <w:r w:rsidR="001B5F08" w:rsidRPr="00065958">
        <w:t xml:space="preserve"> year </w:t>
      </w:r>
      <w:r w:rsidR="00E8637B" w:rsidRPr="00065958">
        <w:t xml:space="preserve">in relation to </w:t>
      </w:r>
      <w:r w:rsidR="001B5F08" w:rsidRPr="00065958">
        <w:t xml:space="preserve">expenditure </w:t>
      </w:r>
      <w:r w:rsidR="00E8637B" w:rsidRPr="00065958">
        <w:t>on approved health and wellbeing related equipment</w:t>
      </w:r>
      <w:r w:rsidRPr="00065958">
        <w:t>.</w:t>
      </w:r>
    </w:p>
    <w:p w:rsidR="00E8637B" w:rsidRPr="00065958" w:rsidRDefault="00E8637B">
      <w:pPr>
        <w:pStyle w:val="R1"/>
        <w:keepLines w:val="0"/>
        <w:widowControl w:val="0"/>
      </w:pPr>
      <w:r w:rsidRPr="00065958">
        <w:tab/>
        <w:t>(2)</w:t>
      </w:r>
      <w:r w:rsidRPr="00065958">
        <w:tab/>
        <w:t>For more information about health and wellbeing reimbursement, employees should consult:</w:t>
      </w:r>
    </w:p>
    <w:p w:rsidR="0062028E" w:rsidRDefault="0062028E" w:rsidP="0062028E">
      <w:pPr>
        <w:pStyle w:val="R2"/>
        <w:keepLines w:val="0"/>
        <w:widowControl w:val="0"/>
        <w:tabs>
          <w:tab w:val="clear" w:pos="794"/>
        </w:tabs>
        <w:spacing w:before="60"/>
        <w:ind w:left="1417" w:hanging="425"/>
      </w:pPr>
      <w:r>
        <w:t>(a)</w:t>
      </w:r>
      <w:r>
        <w:tab/>
      </w:r>
      <w:r w:rsidR="00E8637B" w:rsidRPr="00065958">
        <w:t>for AGS employees – the AGS Employment Handbook; and</w:t>
      </w:r>
    </w:p>
    <w:p w:rsidR="00E8637B" w:rsidRPr="00065958" w:rsidRDefault="0062028E" w:rsidP="0062028E">
      <w:pPr>
        <w:pStyle w:val="R2"/>
        <w:keepLines w:val="0"/>
        <w:widowControl w:val="0"/>
        <w:tabs>
          <w:tab w:val="clear" w:pos="794"/>
        </w:tabs>
        <w:spacing w:before="60"/>
        <w:ind w:left="1417" w:hanging="425"/>
      </w:pPr>
      <w:r>
        <w:t>(b)</w:t>
      </w:r>
      <w:r>
        <w:tab/>
      </w:r>
      <w:r w:rsidR="00E8637B" w:rsidRPr="00065958">
        <w:t xml:space="preserve">for other employees – the AGD Employee Relations Advice </w:t>
      </w:r>
      <w:r w:rsidR="00E8637B" w:rsidRPr="00065958">
        <w:rPr>
          <w:i/>
        </w:rPr>
        <w:t>Health and Wellbeing Program</w:t>
      </w:r>
      <w:r w:rsidR="00E8637B" w:rsidRPr="00065958">
        <w:t>.</w:t>
      </w:r>
    </w:p>
    <w:p w:rsidR="00C05053" w:rsidRPr="00065958" w:rsidRDefault="00C05053" w:rsidP="00B1226F">
      <w:pPr>
        <w:pStyle w:val="Heading3"/>
        <w:keepLines/>
        <w:tabs>
          <w:tab w:val="left" w:pos="1701"/>
          <w:tab w:val="left" w:pos="2410"/>
        </w:tabs>
        <w:ind w:left="2410" w:hanging="2410"/>
      </w:pPr>
      <w:bookmarkStart w:id="150" w:name="_Toc25743690"/>
      <w:r w:rsidRPr="00065958">
        <w:lastRenderedPageBreak/>
        <w:t xml:space="preserve">Subdivision </w:t>
      </w:r>
      <w:bookmarkStart w:id="151" w:name="SCH0Part3Div32SubDiv3210"/>
      <w:r w:rsidRPr="00CD35F6">
        <w:fldChar w:fldCharType="begin"/>
      </w:r>
      <w:r w:rsidRPr="00CD35F6">
        <w:instrText xml:space="preserve"> REF SCH0Part3Div32\h \* MERGEFORMAT </w:instrText>
      </w:r>
      <w:r w:rsidRPr="00CD35F6">
        <w:fldChar w:fldCharType="separate"/>
      </w:r>
      <w:r w:rsidR="00E9452B" w:rsidRPr="00E9452B">
        <w:t>3.</w:t>
      </w:r>
      <w:r w:rsidRPr="00CD35F6">
        <w:fldChar w:fldCharType="end"/>
      </w:r>
      <w:r w:rsidR="00B9495E" w:rsidRPr="00CD35F6">
        <w:t>2</w:t>
      </w:r>
      <w:r w:rsidRPr="00065958">
        <w:t>.</w:t>
      </w:r>
      <w:bookmarkEnd w:id="151"/>
      <w:r w:rsidR="00A75CDC" w:rsidRPr="00065958">
        <w:t>9</w:t>
      </w:r>
      <w:r w:rsidRPr="00065958">
        <w:tab/>
        <w:t>Allowances and other conditions relating to remote localities</w:t>
      </w:r>
      <w:bookmarkEnd w:id="149"/>
      <w:bookmarkEnd w:id="150"/>
    </w:p>
    <w:p w:rsidR="00C05053" w:rsidRPr="001823DD" w:rsidRDefault="005870FC" w:rsidP="00B1226F">
      <w:pPr>
        <w:pStyle w:val="Heading3"/>
        <w:keepLines/>
        <w:tabs>
          <w:tab w:val="left" w:pos="993"/>
        </w:tabs>
        <w:rPr>
          <w:rStyle w:val="CharSectno"/>
        </w:rPr>
      </w:pPr>
      <w:bookmarkStart w:id="152" w:name="SCH0Part3R349"/>
      <w:bookmarkStart w:id="153" w:name="_Toc25743691"/>
      <w:r w:rsidRPr="00065958">
        <w:rPr>
          <w:rStyle w:val="CharSectno"/>
        </w:rPr>
        <w:t>3</w:t>
      </w:r>
      <w:r w:rsidR="00C05053" w:rsidRPr="00065958">
        <w:rPr>
          <w:rStyle w:val="CharSectno"/>
        </w:rPr>
        <w:t>.</w:t>
      </w:r>
      <w:bookmarkEnd w:id="152"/>
      <w:r w:rsidR="00E146C8">
        <w:rPr>
          <w:rStyle w:val="CharSectno"/>
        </w:rPr>
        <w:t>48</w:t>
      </w:r>
      <w:r w:rsidR="00C05053" w:rsidRPr="001823DD">
        <w:rPr>
          <w:rStyle w:val="CharSectno"/>
        </w:rPr>
        <w:tab/>
      </w:r>
      <w:r w:rsidR="00C05053" w:rsidRPr="00CD35F6">
        <w:t>Remote locality conditions</w:t>
      </w:r>
      <w:bookmarkEnd w:id="153"/>
    </w:p>
    <w:p w:rsidR="00C05053" w:rsidRPr="00065958" w:rsidRDefault="00C05053" w:rsidP="00B1226F">
      <w:pPr>
        <w:pStyle w:val="R1"/>
        <w:keepNext/>
        <w:widowControl w:val="0"/>
        <w:rPr>
          <w:lang w:val="en-US"/>
        </w:rPr>
      </w:pPr>
      <w:r w:rsidRPr="00065958">
        <w:rPr>
          <w:lang w:val="en-US"/>
        </w:rPr>
        <w:tab/>
        <w:t>(1)</w:t>
      </w:r>
      <w:r w:rsidRPr="00065958">
        <w:rPr>
          <w:lang w:val="en-US"/>
        </w:rPr>
        <w:tab/>
        <w:t xml:space="preserve">For the purposes of this clause, a remote locality is a locality </w:t>
      </w:r>
      <w:r w:rsidR="008052F4" w:rsidRPr="00065958">
        <w:rPr>
          <w:lang w:val="en-US"/>
        </w:rPr>
        <w:t xml:space="preserve">where eligibility for district allowance exists under </w:t>
      </w:r>
      <w:r w:rsidRPr="00065958">
        <w:rPr>
          <w:lang w:val="en-US"/>
        </w:rPr>
        <w:t>the</w:t>
      </w:r>
      <w:r w:rsidR="00104A98" w:rsidRPr="00065958">
        <w:rPr>
          <w:lang w:val="en-US"/>
        </w:rPr>
        <w:t xml:space="preserve"> </w:t>
      </w:r>
      <w:r w:rsidRPr="00065958">
        <w:rPr>
          <w:i/>
          <w:lang w:val="en-US"/>
        </w:rPr>
        <w:t xml:space="preserve">Australian Public Service </w:t>
      </w:r>
      <w:r w:rsidR="008052F4" w:rsidRPr="00065958">
        <w:rPr>
          <w:i/>
          <w:lang w:val="en-US"/>
        </w:rPr>
        <w:t xml:space="preserve">Enterprise </w:t>
      </w:r>
      <w:r w:rsidRPr="00065958">
        <w:rPr>
          <w:i/>
          <w:lang w:val="en-US"/>
        </w:rPr>
        <w:t xml:space="preserve">Award </w:t>
      </w:r>
      <w:r w:rsidR="008052F4" w:rsidRPr="00065958">
        <w:rPr>
          <w:i/>
          <w:lang w:val="en-US"/>
        </w:rPr>
        <w:t>2015</w:t>
      </w:r>
      <w:r w:rsidRPr="00065958">
        <w:rPr>
          <w:lang w:val="en-US"/>
        </w:rPr>
        <w:t>.</w:t>
      </w:r>
    </w:p>
    <w:p w:rsidR="00104A98" w:rsidRPr="00065958" w:rsidRDefault="00C05053" w:rsidP="00713806">
      <w:pPr>
        <w:pStyle w:val="R1"/>
        <w:keepLines w:val="0"/>
        <w:widowControl w:val="0"/>
        <w:rPr>
          <w:lang w:val="en-US"/>
        </w:rPr>
      </w:pPr>
      <w:r w:rsidRPr="00065958">
        <w:rPr>
          <w:lang w:val="en-US"/>
        </w:rPr>
        <w:tab/>
        <w:t>(2)</w:t>
      </w:r>
      <w:r w:rsidRPr="00065958">
        <w:rPr>
          <w:lang w:val="en-US"/>
        </w:rPr>
        <w:tab/>
        <w:t>For an employee who works and lives in a remote locality, the Secretary</w:t>
      </w:r>
      <w:r w:rsidR="00104A98" w:rsidRPr="00065958">
        <w:rPr>
          <w:lang w:val="en-US"/>
        </w:rPr>
        <w:t xml:space="preserve"> and employee may enter into an individual flexibility arrangement for the payment of allowances and/or other </w:t>
      </w:r>
      <w:r w:rsidR="00104A98" w:rsidRPr="00065958">
        <w:t>employment</w:t>
      </w:r>
      <w:r w:rsidR="00104A98" w:rsidRPr="00065958">
        <w:rPr>
          <w:lang w:val="en-US"/>
        </w:rPr>
        <w:t xml:space="preserve"> conditions that enhance or supplement the conditions of this Agreement.</w:t>
      </w:r>
    </w:p>
    <w:p w:rsidR="00C05053" w:rsidRPr="00065958" w:rsidRDefault="00C05053" w:rsidP="00713806">
      <w:pPr>
        <w:pStyle w:val="R2"/>
        <w:keepLines w:val="0"/>
        <w:widowControl w:val="0"/>
        <w:spacing w:before="120"/>
      </w:pPr>
      <w:r w:rsidRPr="00065958">
        <w:rPr>
          <w:lang w:val="en-US"/>
        </w:rPr>
        <w:tab/>
        <w:t>(</w:t>
      </w:r>
      <w:r w:rsidR="00A75CDC" w:rsidRPr="00065958">
        <w:rPr>
          <w:lang w:val="en-US"/>
        </w:rPr>
        <w:t>3</w:t>
      </w:r>
      <w:r w:rsidRPr="00065958">
        <w:rPr>
          <w:lang w:val="en-US"/>
        </w:rPr>
        <w:t>)</w:t>
      </w:r>
      <w:r w:rsidRPr="00065958">
        <w:rPr>
          <w:lang w:val="en-US"/>
        </w:rPr>
        <w:tab/>
        <w:t xml:space="preserve">For more information about remote locality conditions, employees should consult the AGD Employee Relations Advice </w:t>
      </w:r>
      <w:r w:rsidRPr="00065958">
        <w:rPr>
          <w:i/>
          <w:lang w:val="en-US"/>
        </w:rPr>
        <w:t>Remote Locality Conditions</w:t>
      </w:r>
      <w:r w:rsidRPr="00065958">
        <w:rPr>
          <w:lang w:val="en-US"/>
        </w:rPr>
        <w:t>.</w:t>
      </w:r>
    </w:p>
    <w:p w:rsidR="00C05053" w:rsidRPr="00065958" w:rsidRDefault="00C05053" w:rsidP="00CD35F6">
      <w:pPr>
        <w:pStyle w:val="Heading3"/>
        <w:tabs>
          <w:tab w:val="left" w:pos="1701"/>
          <w:tab w:val="left" w:pos="2410"/>
        </w:tabs>
      </w:pPr>
      <w:bookmarkStart w:id="154" w:name="_Toc261589541"/>
      <w:bookmarkStart w:id="155" w:name="_Toc25743692"/>
      <w:r w:rsidRPr="00065958">
        <w:t xml:space="preserve">Subdivision </w:t>
      </w:r>
      <w:bookmarkStart w:id="156" w:name="SCH0Part3Div32SubDiv3211"/>
      <w:r w:rsidRPr="00065958">
        <w:fldChar w:fldCharType="begin"/>
      </w:r>
      <w:r w:rsidRPr="00065958">
        <w:instrText xml:space="preserve"> REF SCH0Part3Div32\h \* MERGEFORMAT </w:instrText>
      </w:r>
      <w:r w:rsidRPr="00065958">
        <w:fldChar w:fldCharType="separate"/>
      </w:r>
      <w:r w:rsidR="00E9452B" w:rsidRPr="00E9452B">
        <w:t>3.</w:t>
      </w:r>
      <w:r w:rsidRPr="00065958">
        <w:fldChar w:fldCharType="end"/>
      </w:r>
      <w:r w:rsidR="00B9495E" w:rsidRPr="00065958">
        <w:t>2</w:t>
      </w:r>
      <w:r w:rsidRPr="00065958">
        <w:t>.</w:t>
      </w:r>
      <w:bookmarkEnd w:id="156"/>
      <w:r w:rsidR="005A5B3D" w:rsidRPr="00065958">
        <w:t>10</w:t>
      </w:r>
      <w:r w:rsidRPr="00065958">
        <w:tab/>
        <w:t>Conditions for overseas posting</w:t>
      </w:r>
      <w:bookmarkEnd w:id="154"/>
      <w:bookmarkEnd w:id="155"/>
    </w:p>
    <w:p w:rsidR="00C05053" w:rsidRPr="001823DD" w:rsidRDefault="005870FC" w:rsidP="00CD35F6">
      <w:pPr>
        <w:pStyle w:val="Heading3"/>
        <w:tabs>
          <w:tab w:val="left" w:pos="993"/>
        </w:tabs>
        <w:rPr>
          <w:rStyle w:val="CharSectno"/>
        </w:rPr>
      </w:pPr>
      <w:bookmarkStart w:id="157" w:name="_Toc25743693"/>
      <w:r w:rsidRPr="00065958">
        <w:rPr>
          <w:rStyle w:val="CharSectno"/>
        </w:rPr>
        <w:t>3</w:t>
      </w:r>
      <w:r w:rsidR="00C05053" w:rsidRPr="00065958">
        <w:rPr>
          <w:rStyle w:val="CharSectno"/>
        </w:rPr>
        <w:t>.</w:t>
      </w:r>
      <w:r w:rsidR="00013F77">
        <w:rPr>
          <w:rStyle w:val="CharSectno"/>
        </w:rPr>
        <w:t>4</w:t>
      </w:r>
      <w:r w:rsidR="00E146C8">
        <w:rPr>
          <w:rStyle w:val="CharSectno"/>
        </w:rPr>
        <w:t>9</w:t>
      </w:r>
      <w:r w:rsidR="00C05053" w:rsidRPr="001823DD">
        <w:rPr>
          <w:rStyle w:val="CharSectno"/>
        </w:rPr>
        <w:tab/>
      </w:r>
      <w:r w:rsidR="00C05053" w:rsidRPr="00CD35F6">
        <w:t>Conditions for overseas posting</w:t>
      </w:r>
      <w:bookmarkEnd w:id="157"/>
    </w:p>
    <w:p w:rsidR="00104A98" w:rsidRPr="00065958" w:rsidRDefault="00E53D83" w:rsidP="00CD35F6">
      <w:pPr>
        <w:pStyle w:val="R2"/>
        <w:keepLines w:val="0"/>
        <w:widowControl w:val="0"/>
      </w:pPr>
      <w:r>
        <w:tab/>
        <w:t>(1)</w:t>
      </w:r>
      <w:r>
        <w:tab/>
      </w:r>
      <w:r w:rsidR="00C05053" w:rsidRPr="00065958">
        <w:t>If an employee is deployed overseas on a posting the Secretary</w:t>
      </w:r>
      <w:r w:rsidR="00104A98" w:rsidRPr="00CD35F6">
        <w:t xml:space="preserve"> and employee may enter into an individual flexibility arrangement for the payment of allowances and/or other </w:t>
      </w:r>
      <w:r w:rsidR="00104A98" w:rsidRPr="00065958">
        <w:t>employment</w:t>
      </w:r>
      <w:r w:rsidR="00104A98" w:rsidRPr="00CD35F6">
        <w:t xml:space="preserve"> conditions that enhance or supplement the conditions of this Agreement.</w:t>
      </w:r>
    </w:p>
    <w:p w:rsidR="00C05053" w:rsidRPr="00065958" w:rsidRDefault="00C05053" w:rsidP="00C66386">
      <w:pPr>
        <w:pStyle w:val="R2"/>
        <w:keepNext/>
        <w:widowControl w:val="0"/>
        <w:spacing w:before="120"/>
      </w:pPr>
      <w:r w:rsidRPr="00065958">
        <w:tab/>
        <w:t>(</w:t>
      </w:r>
      <w:r w:rsidR="005A5B3D" w:rsidRPr="00065958">
        <w:t>2</w:t>
      </w:r>
      <w:r w:rsidRPr="00065958">
        <w:t>)</w:t>
      </w:r>
      <w:r w:rsidRPr="00065958">
        <w:tab/>
        <w:t>In considering conditions for an overseas posting, the Secretary may have regard to the conditions of service extended to employees of the Department of Foreign Affairs and Trade.</w:t>
      </w:r>
    </w:p>
    <w:p w:rsidR="00C05053" w:rsidRPr="00065958" w:rsidRDefault="00C05053" w:rsidP="00CD35F6">
      <w:pPr>
        <w:pStyle w:val="Heading3"/>
        <w:tabs>
          <w:tab w:val="left" w:pos="1701"/>
          <w:tab w:val="left" w:pos="2410"/>
        </w:tabs>
      </w:pPr>
      <w:bookmarkStart w:id="158" w:name="_Toc261589543"/>
      <w:bookmarkStart w:id="159" w:name="_Toc25743694"/>
      <w:r w:rsidRPr="00065958">
        <w:t xml:space="preserve">Subdivision </w:t>
      </w:r>
      <w:r w:rsidRPr="00065958">
        <w:fldChar w:fldCharType="begin"/>
      </w:r>
      <w:r w:rsidRPr="00065958">
        <w:instrText xml:space="preserve"> REF SCH0Part3Div32\h \* MERGEFORMAT </w:instrText>
      </w:r>
      <w:r w:rsidRPr="00065958">
        <w:fldChar w:fldCharType="separate"/>
      </w:r>
      <w:r w:rsidR="00E9452B" w:rsidRPr="00E9452B">
        <w:t>3.</w:t>
      </w:r>
      <w:r w:rsidRPr="00065958">
        <w:fldChar w:fldCharType="end"/>
      </w:r>
      <w:r w:rsidR="008B14AB" w:rsidRPr="00065958">
        <w:t>2</w:t>
      </w:r>
      <w:r w:rsidRPr="00065958">
        <w:t>.1</w:t>
      </w:r>
      <w:r w:rsidR="007A0F24" w:rsidRPr="00065958">
        <w:t>1</w:t>
      </w:r>
      <w:r w:rsidRPr="00065958">
        <w:tab/>
        <w:t>Adjustment of allowances and entitlements</w:t>
      </w:r>
      <w:bookmarkEnd w:id="158"/>
      <w:bookmarkEnd w:id="159"/>
    </w:p>
    <w:p w:rsidR="00C05053" w:rsidRPr="001823DD" w:rsidRDefault="005870FC" w:rsidP="00CD35F6">
      <w:pPr>
        <w:pStyle w:val="Heading3"/>
        <w:tabs>
          <w:tab w:val="left" w:pos="993"/>
        </w:tabs>
        <w:rPr>
          <w:rStyle w:val="CharSectno"/>
          <w:bCs w:val="0"/>
        </w:rPr>
      </w:pPr>
      <w:bookmarkStart w:id="160" w:name="SCH0Part3R355"/>
      <w:bookmarkStart w:id="161" w:name="_Toc25743695"/>
      <w:r w:rsidRPr="00065958">
        <w:rPr>
          <w:rStyle w:val="CharSectno"/>
        </w:rPr>
        <w:t>3</w:t>
      </w:r>
      <w:r w:rsidR="00C05053" w:rsidRPr="00065958">
        <w:rPr>
          <w:rStyle w:val="CharSectno"/>
        </w:rPr>
        <w:t>.</w:t>
      </w:r>
      <w:bookmarkEnd w:id="160"/>
      <w:r w:rsidR="00E146C8">
        <w:rPr>
          <w:rStyle w:val="CharSectno"/>
        </w:rPr>
        <w:t>50</w:t>
      </w:r>
      <w:r w:rsidR="00C05053" w:rsidRPr="005246C2">
        <w:rPr>
          <w:rStyle w:val="CharSectno"/>
        </w:rPr>
        <w:tab/>
      </w:r>
      <w:r w:rsidR="00C05053" w:rsidRPr="00CD35F6">
        <w:t>Adjustment of allowances</w:t>
      </w:r>
      <w:bookmarkEnd w:id="161"/>
    </w:p>
    <w:p w:rsidR="007271B9" w:rsidRPr="00065958" w:rsidRDefault="00C05053" w:rsidP="002F24AE">
      <w:pPr>
        <w:pStyle w:val="R1"/>
        <w:keepNext/>
        <w:keepLines w:val="0"/>
        <w:widowControl w:val="0"/>
      </w:pPr>
      <w:r w:rsidRPr="00065958">
        <w:tab/>
        <w:t>(1)</w:t>
      </w:r>
      <w:r w:rsidRPr="00065958">
        <w:tab/>
        <w:t>The rates of allowances mentioned in this Agreement (other than the al</w:t>
      </w:r>
      <w:r w:rsidR="00033F59">
        <w:t>lowances mentioned in subclause </w:t>
      </w:r>
      <w:r w:rsidRPr="00065958">
        <w:t xml:space="preserve">(2) will be reviewed and </w:t>
      </w:r>
      <w:r w:rsidR="001F301F" w:rsidRPr="00065958">
        <w:t xml:space="preserve">may be </w:t>
      </w:r>
      <w:r w:rsidRPr="00065958">
        <w:t>adjusted by the Secretary from time to time during the life of this Agreement.  For more information about adjustment of allowances, employees should consult</w:t>
      </w:r>
      <w:r w:rsidR="007271B9" w:rsidRPr="00065958">
        <w:t>:</w:t>
      </w:r>
    </w:p>
    <w:p w:rsidR="0062028E" w:rsidRDefault="0062028E" w:rsidP="0062028E">
      <w:pPr>
        <w:pStyle w:val="R2"/>
        <w:keepLines w:val="0"/>
        <w:widowControl w:val="0"/>
        <w:tabs>
          <w:tab w:val="clear" w:pos="794"/>
        </w:tabs>
        <w:spacing w:before="60"/>
        <w:ind w:left="1417" w:hanging="425"/>
      </w:pPr>
      <w:r>
        <w:t>(a)</w:t>
      </w:r>
      <w:r>
        <w:tab/>
      </w:r>
      <w:r w:rsidR="00EA1100" w:rsidRPr="00065958">
        <w:t>for AGS employees –</w:t>
      </w:r>
      <w:r w:rsidR="007271B9" w:rsidRPr="00065958">
        <w:t xml:space="preserve"> the</w:t>
      </w:r>
      <w:r w:rsidR="00EA1100" w:rsidRPr="00065958">
        <w:t xml:space="preserve"> </w:t>
      </w:r>
      <w:r>
        <w:t>AGS Employment Handbook; and</w:t>
      </w:r>
    </w:p>
    <w:p w:rsidR="00C05053" w:rsidRPr="00065958" w:rsidRDefault="0062028E" w:rsidP="0062028E">
      <w:pPr>
        <w:pStyle w:val="R2"/>
        <w:keepLines w:val="0"/>
        <w:widowControl w:val="0"/>
        <w:tabs>
          <w:tab w:val="clear" w:pos="794"/>
        </w:tabs>
        <w:spacing w:before="60"/>
        <w:ind w:left="1417" w:hanging="425"/>
      </w:pPr>
      <w:r>
        <w:t>(b)</w:t>
      </w:r>
      <w:r>
        <w:tab/>
      </w:r>
      <w:r w:rsidR="007271B9" w:rsidRPr="00065958">
        <w:t>for other employees</w:t>
      </w:r>
      <w:r w:rsidR="00EA1100" w:rsidRPr="00065958">
        <w:t xml:space="preserve"> – </w:t>
      </w:r>
      <w:r w:rsidR="00C05053" w:rsidRPr="00065958">
        <w:t>the</w:t>
      </w:r>
      <w:r w:rsidR="00EA1100" w:rsidRPr="00065958">
        <w:t xml:space="preserve"> </w:t>
      </w:r>
      <w:r w:rsidR="00C05053" w:rsidRPr="00065958">
        <w:t xml:space="preserve">AGD Employee Relations Advice </w:t>
      </w:r>
      <w:r w:rsidR="00C05053" w:rsidRPr="00065958">
        <w:rPr>
          <w:i/>
        </w:rPr>
        <w:t>Allowances</w:t>
      </w:r>
      <w:r w:rsidR="00C05053" w:rsidRPr="00065958">
        <w:t>.</w:t>
      </w:r>
    </w:p>
    <w:p w:rsidR="00C05053" w:rsidRPr="00065958" w:rsidRDefault="00C05053" w:rsidP="00713806">
      <w:pPr>
        <w:pStyle w:val="R2"/>
        <w:keepNext/>
        <w:keepLines w:val="0"/>
        <w:widowControl w:val="0"/>
        <w:spacing w:before="120"/>
      </w:pPr>
      <w:r w:rsidRPr="00065958">
        <w:tab/>
        <w:t>(2)</w:t>
      </w:r>
      <w:r w:rsidRPr="00065958">
        <w:tab/>
        <w:t>For subclause</w:t>
      </w:r>
      <w:r w:rsidR="00033F59">
        <w:t> </w:t>
      </w:r>
      <w:r w:rsidRPr="00065958">
        <w:t xml:space="preserve">(1), the allowances that will not be reviewed and </w:t>
      </w:r>
      <w:r w:rsidR="00E111D7" w:rsidRPr="00065958">
        <w:t xml:space="preserve">subject to </w:t>
      </w:r>
      <w:r w:rsidRPr="00065958">
        <w:t>adjust</w:t>
      </w:r>
      <w:r w:rsidR="00E111D7" w:rsidRPr="00065958">
        <w:t>ment</w:t>
      </w:r>
      <w:r w:rsidRPr="00065958">
        <w:t xml:space="preserve"> are as follows:</w:t>
      </w:r>
    </w:p>
    <w:p w:rsidR="00C05053" w:rsidRPr="00065958" w:rsidRDefault="00C05053">
      <w:pPr>
        <w:pStyle w:val="P1"/>
        <w:keepNext/>
        <w:keepLines w:val="0"/>
        <w:widowControl w:val="0"/>
      </w:pPr>
      <w:r w:rsidRPr="00065958">
        <w:tab/>
        <w:t>(a)</w:t>
      </w:r>
      <w:r w:rsidRPr="00065958">
        <w:tab/>
        <w:t>Departmental Liaison Officer Allowance;</w:t>
      </w:r>
    </w:p>
    <w:p w:rsidR="00C05053" w:rsidRPr="003E04DA" w:rsidRDefault="00C05053">
      <w:pPr>
        <w:pStyle w:val="P1"/>
        <w:keepLines w:val="0"/>
        <w:widowControl w:val="0"/>
      </w:pPr>
      <w:r w:rsidRPr="00065958">
        <w:tab/>
        <w:t>(b)</w:t>
      </w:r>
      <w:r w:rsidRPr="00065958">
        <w:tab/>
      </w:r>
      <w:r w:rsidRPr="003E04DA">
        <w:t>First Aid Certificate Allowance;</w:t>
      </w:r>
    </w:p>
    <w:p w:rsidR="00C05053" w:rsidRDefault="00C05053">
      <w:pPr>
        <w:pStyle w:val="P1"/>
        <w:keepLines w:val="0"/>
        <w:widowControl w:val="0"/>
      </w:pPr>
      <w:r w:rsidRPr="003E04DA">
        <w:tab/>
        <w:t>(c)</w:t>
      </w:r>
      <w:r w:rsidRPr="003E04DA">
        <w:tab/>
        <w:t>Health and Safety Representative Allowance;</w:t>
      </w:r>
    </w:p>
    <w:p w:rsidR="003E04DA" w:rsidRPr="00065958" w:rsidRDefault="0030664F" w:rsidP="00CD35F6">
      <w:pPr>
        <w:pStyle w:val="P1"/>
        <w:keepLines w:val="0"/>
        <w:widowControl w:val="0"/>
      </w:pPr>
      <w:r>
        <w:tab/>
      </w:r>
      <w:r w:rsidR="003E04DA">
        <w:t xml:space="preserve">(d) </w:t>
      </w:r>
      <w:r w:rsidR="003E04DA">
        <w:tab/>
        <w:t>Emergency Warden Allowance;</w:t>
      </w:r>
    </w:p>
    <w:p w:rsidR="00C05053" w:rsidRPr="00065958" w:rsidRDefault="00C05053" w:rsidP="002F24AE">
      <w:pPr>
        <w:pStyle w:val="P1"/>
        <w:keepLines w:val="0"/>
        <w:widowControl w:val="0"/>
      </w:pPr>
      <w:r w:rsidRPr="00065958">
        <w:tab/>
        <w:t>(</w:t>
      </w:r>
      <w:r w:rsidR="003E04DA">
        <w:t>e</w:t>
      </w:r>
      <w:r w:rsidRPr="00065958">
        <w:t>)</w:t>
      </w:r>
      <w:r w:rsidRPr="00065958">
        <w:tab/>
        <w:t>Restriction Allowance;</w:t>
      </w:r>
    </w:p>
    <w:p w:rsidR="00C05053" w:rsidRPr="00065958" w:rsidRDefault="00C05053">
      <w:pPr>
        <w:pStyle w:val="P1"/>
        <w:keepLines w:val="0"/>
        <w:widowControl w:val="0"/>
      </w:pPr>
      <w:r w:rsidRPr="00065958">
        <w:tab/>
        <w:t>(</w:t>
      </w:r>
      <w:r w:rsidR="003E04DA">
        <w:t>f</w:t>
      </w:r>
      <w:r w:rsidRPr="00065958">
        <w:t>)</w:t>
      </w:r>
      <w:r w:rsidRPr="00065958">
        <w:tab/>
        <w:t>Higher Duties Allowance;</w:t>
      </w:r>
    </w:p>
    <w:p w:rsidR="00584E77" w:rsidRPr="00065958" w:rsidRDefault="007271B9">
      <w:pPr>
        <w:pStyle w:val="P1"/>
        <w:keepLines w:val="0"/>
        <w:widowControl w:val="0"/>
      </w:pPr>
      <w:r w:rsidRPr="00065958">
        <w:tab/>
        <w:t>(</w:t>
      </w:r>
      <w:r w:rsidR="003E04DA">
        <w:t>i</w:t>
      </w:r>
      <w:r w:rsidRPr="00065958">
        <w:t>)</w:t>
      </w:r>
      <w:r w:rsidRPr="00065958">
        <w:tab/>
        <w:t xml:space="preserve">Bring </w:t>
      </w:r>
      <w:r w:rsidR="001D425D" w:rsidRPr="00065958">
        <w:t>Y</w:t>
      </w:r>
      <w:r w:rsidRPr="00065958">
        <w:t xml:space="preserve">our </w:t>
      </w:r>
      <w:r w:rsidR="001D425D" w:rsidRPr="00065958">
        <w:t>O</w:t>
      </w:r>
      <w:r w:rsidRPr="00065958">
        <w:t xml:space="preserve">wn </w:t>
      </w:r>
      <w:r w:rsidR="001D425D" w:rsidRPr="00065958">
        <w:t>D</w:t>
      </w:r>
      <w:r w:rsidRPr="00065958">
        <w:t>evice</w:t>
      </w:r>
      <w:r w:rsidR="0065259F" w:rsidRPr="00065958">
        <w:t xml:space="preserve"> </w:t>
      </w:r>
      <w:r w:rsidR="00392430" w:rsidRPr="00065958">
        <w:t>A</w:t>
      </w:r>
      <w:r w:rsidR="0065259F" w:rsidRPr="00065958">
        <w:t>llowance</w:t>
      </w:r>
      <w:r w:rsidR="00476AAB" w:rsidRPr="00065958">
        <w:t>.</w:t>
      </w:r>
    </w:p>
    <w:p w:rsidR="00BF0929" w:rsidRPr="002F24AE" w:rsidRDefault="00BF0929">
      <w:pPr>
        <w:pStyle w:val="Heading2"/>
        <w:tabs>
          <w:tab w:val="left" w:pos="2410"/>
        </w:tabs>
        <w:rPr>
          <w:i w:val="0"/>
        </w:rPr>
      </w:pPr>
      <w:bookmarkStart w:id="162" w:name="_Toc25743696"/>
      <w:bookmarkStart w:id="163" w:name="SCH0Part3R356"/>
      <w:r w:rsidRPr="002F24AE">
        <w:rPr>
          <w:rStyle w:val="CharDivNo"/>
          <w:i w:val="0"/>
        </w:rPr>
        <w:lastRenderedPageBreak/>
        <w:t xml:space="preserve">Division </w:t>
      </w:r>
      <w:r w:rsidR="00476AAB" w:rsidRPr="00BB6853">
        <w:rPr>
          <w:rStyle w:val="CharDivNo"/>
          <w:i w:val="0"/>
        </w:rPr>
        <w:t>3</w:t>
      </w:r>
      <w:r w:rsidRPr="00BB6853">
        <w:rPr>
          <w:rStyle w:val="CharDivNo"/>
          <w:i w:val="0"/>
        </w:rPr>
        <w:t>.3</w:t>
      </w:r>
      <w:r w:rsidRPr="005246C2">
        <w:rPr>
          <w:i w:val="0"/>
        </w:rPr>
        <w:tab/>
      </w:r>
      <w:r w:rsidR="00A065F1" w:rsidRPr="008931A6">
        <w:rPr>
          <w:i w:val="0"/>
        </w:rPr>
        <w:t>Flexible r</w:t>
      </w:r>
      <w:r w:rsidRPr="008931A6">
        <w:rPr>
          <w:i w:val="0"/>
        </w:rPr>
        <w:t xml:space="preserve">emuneration </w:t>
      </w:r>
      <w:r w:rsidR="00A065F1" w:rsidRPr="008931A6">
        <w:rPr>
          <w:i w:val="0"/>
        </w:rPr>
        <w:t>p</w:t>
      </w:r>
      <w:r w:rsidRPr="008931A6">
        <w:rPr>
          <w:i w:val="0"/>
        </w:rPr>
        <w:t>ackaging</w:t>
      </w:r>
      <w:bookmarkEnd w:id="162"/>
    </w:p>
    <w:p w:rsidR="00C05053" w:rsidRPr="001823DD" w:rsidRDefault="005870FC" w:rsidP="00BB0B0A">
      <w:pPr>
        <w:pStyle w:val="Heading3"/>
        <w:tabs>
          <w:tab w:val="left" w:pos="993"/>
        </w:tabs>
        <w:rPr>
          <w:rStyle w:val="CharSectno"/>
          <w:i/>
          <w:iCs/>
          <w:sz w:val="28"/>
          <w:szCs w:val="28"/>
        </w:rPr>
      </w:pPr>
      <w:bookmarkStart w:id="164" w:name="_Toc25743697"/>
      <w:r w:rsidRPr="00065958">
        <w:rPr>
          <w:rStyle w:val="CharSectno"/>
        </w:rPr>
        <w:t>3</w:t>
      </w:r>
      <w:r w:rsidR="00C05053" w:rsidRPr="00065958">
        <w:rPr>
          <w:rStyle w:val="CharSectno"/>
        </w:rPr>
        <w:t>.</w:t>
      </w:r>
      <w:bookmarkEnd w:id="163"/>
      <w:r w:rsidR="00E146C8">
        <w:rPr>
          <w:rStyle w:val="CharSectno"/>
        </w:rPr>
        <w:t>51</w:t>
      </w:r>
      <w:r w:rsidR="00C05053" w:rsidRPr="001823DD">
        <w:rPr>
          <w:rStyle w:val="CharSectno"/>
        </w:rPr>
        <w:tab/>
      </w:r>
      <w:r w:rsidR="00C05053" w:rsidRPr="00CD35F6">
        <w:t>Flexible remuneration packaging</w:t>
      </w:r>
      <w:bookmarkEnd w:id="164"/>
    </w:p>
    <w:p w:rsidR="007329DF" w:rsidRPr="00065958" w:rsidRDefault="00C05053" w:rsidP="007329DF">
      <w:pPr>
        <w:pStyle w:val="R1"/>
        <w:keepLines w:val="0"/>
        <w:widowControl w:val="0"/>
      </w:pPr>
      <w:r w:rsidRPr="00065958">
        <w:tab/>
        <w:t>(1)</w:t>
      </w:r>
      <w:r w:rsidRPr="00065958">
        <w:tab/>
        <w:t>An employee may elect to sacrifice salary for non</w:t>
      </w:r>
      <w:r w:rsidRPr="00065958">
        <w:noBreakHyphen/>
        <w:t>monetary benefits.</w:t>
      </w:r>
    </w:p>
    <w:p w:rsidR="003614CE" w:rsidRDefault="00C05053" w:rsidP="00713806">
      <w:pPr>
        <w:pStyle w:val="R2"/>
        <w:keepLines w:val="0"/>
        <w:widowControl w:val="0"/>
        <w:spacing w:before="120"/>
      </w:pPr>
      <w:r w:rsidRPr="00065958">
        <w:tab/>
        <w:t>(2)</w:t>
      </w:r>
      <w:r w:rsidRPr="00065958">
        <w:tab/>
        <w:t>The employee must pay fringe benefits tax and administrative costs incurred because of the election.</w:t>
      </w:r>
    </w:p>
    <w:p w:rsidR="00C05053" w:rsidRPr="00065958" w:rsidRDefault="00C05053" w:rsidP="00713806">
      <w:pPr>
        <w:pStyle w:val="R2"/>
        <w:keepLines w:val="0"/>
        <w:widowControl w:val="0"/>
        <w:spacing w:before="120"/>
      </w:pPr>
      <w:r w:rsidRPr="00065958">
        <w:tab/>
        <w:t>(3)</w:t>
      </w:r>
      <w:r w:rsidRPr="00065958">
        <w:tab/>
        <w:t>For more information about flexible remuneration packaging, employees should consult</w:t>
      </w:r>
      <w:r w:rsidR="003470D3">
        <w:t xml:space="preserve"> the AGD Employee Relations Advice </w:t>
      </w:r>
      <w:r w:rsidR="003470D3">
        <w:rPr>
          <w:i/>
        </w:rPr>
        <w:t>Salary Packaging Policy and Procedures.</w:t>
      </w:r>
    </w:p>
    <w:p w:rsidR="00C05053" w:rsidRPr="007A1539" w:rsidRDefault="00C05053" w:rsidP="00CD35F6">
      <w:pPr>
        <w:pStyle w:val="Heading2"/>
        <w:tabs>
          <w:tab w:val="left" w:pos="2410"/>
        </w:tabs>
      </w:pPr>
      <w:bookmarkStart w:id="165" w:name="_Toc261589547"/>
      <w:bookmarkStart w:id="166" w:name="_Toc25743698"/>
      <w:r w:rsidRPr="00CD35F6">
        <w:rPr>
          <w:rStyle w:val="CharDivNo"/>
          <w:i w:val="0"/>
        </w:rPr>
        <w:t xml:space="preserve">Division </w:t>
      </w:r>
      <w:bookmarkStart w:id="167" w:name="SCH0Part3Div34"/>
      <w:r w:rsidR="00476AAB" w:rsidRPr="00CD35F6">
        <w:rPr>
          <w:rStyle w:val="CharDivNo"/>
          <w:i w:val="0"/>
        </w:rPr>
        <w:t>3</w:t>
      </w:r>
      <w:r w:rsidRPr="00CD35F6">
        <w:rPr>
          <w:rStyle w:val="CharDivNo"/>
          <w:i w:val="0"/>
        </w:rPr>
        <w:t>.</w:t>
      </w:r>
      <w:bookmarkEnd w:id="167"/>
      <w:r w:rsidR="007B553A" w:rsidRPr="00CD35F6">
        <w:rPr>
          <w:rStyle w:val="CharDivNo"/>
          <w:i w:val="0"/>
        </w:rPr>
        <w:t>4</w:t>
      </w:r>
      <w:r w:rsidRPr="00CD35F6">
        <w:rPr>
          <w:i w:val="0"/>
        </w:rPr>
        <w:tab/>
        <w:t>Superannuation</w:t>
      </w:r>
      <w:bookmarkEnd w:id="165"/>
      <w:bookmarkEnd w:id="166"/>
      <w:r w:rsidR="00BA2A0C" w:rsidRPr="00CD35F6">
        <w:t xml:space="preserve"> </w:t>
      </w:r>
    </w:p>
    <w:p w:rsidR="00D007E4" w:rsidRPr="00FB3E25" w:rsidRDefault="00D007E4" w:rsidP="00BB0B0A">
      <w:pPr>
        <w:pStyle w:val="Heading3"/>
        <w:tabs>
          <w:tab w:val="left" w:pos="993"/>
        </w:tabs>
        <w:rPr>
          <w:rStyle w:val="CharSectno"/>
        </w:rPr>
      </w:pPr>
      <w:bookmarkStart w:id="168" w:name="_Toc467575447"/>
      <w:bookmarkStart w:id="169" w:name="_Toc25743699"/>
      <w:r w:rsidRPr="00065958">
        <w:rPr>
          <w:rStyle w:val="CharSectno"/>
        </w:rPr>
        <w:t>3.5</w:t>
      </w:r>
      <w:r>
        <w:rPr>
          <w:rStyle w:val="CharSectno"/>
        </w:rPr>
        <w:t>2</w:t>
      </w:r>
      <w:r w:rsidR="00272156">
        <w:rPr>
          <w:rStyle w:val="CharSectno"/>
        </w:rPr>
        <w:tab/>
      </w:r>
      <w:r w:rsidRPr="00FB3E25">
        <w:rPr>
          <w:rStyle w:val="CharSectno"/>
        </w:rPr>
        <w:t>Superannuation arrangements</w:t>
      </w:r>
      <w:bookmarkEnd w:id="168"/>
      <w:bookmarkEnd w:id="169"/>
    </w:p>
    <w:p w:rsidR="00997C25" w:rsidRDefault="00D007E4" w:rsidP="00997C25">
      <w:pPr>
        <w:pStyle w:val="ZR1"/>
        <w:keepNext w:val="0"/>
        <w:keepLines w:val="0"/>
        <w:widowControl w:val="0"/>
        <w:ind w:hanging="680"/>
      </w:pPr>
      <w:r w:rsidRPr="00065958">
        <w:tab/>
        <w:t>(</w:t>
      </w:r>
      <w:r w:rsidR="00997C25">
        <w:t>1</w:t>
      </w:r>
      <w:r w:rsidRPr="00065958">
        <w:t>)</w:t>
      </w:r>
      <w:r w:rsidR="00997C25">
        <w:tab/>
        <w:t>An employee’s salary for superannuation purposes is determined in accordance with the rules of the CSS or PSS scheme, as relevant to the particular employee.</w:t>
      </w:r>
    </w:p>
    <w:p w:rsidR="00997C25" w:rsidRDefault="00720FB8" w:rsidP="00713806">
      <w:pPr>
        <w:pStyle w:val="ZR1"/>
        <w:keepNext w:val="0"/>
        <w:keepLines w:val="0"/>
        <w:widowControl w:val="0"/>
        <w:ind w:hanging="680"/>
      </w:pPr>
      <w:r>
        <w:tab/>
      </w:r>
      <w:r w:rsidR="00997C25">
        <w:t>(2)</w:t>
      </w:r>
      <w:r w:rsidR="00997C25">
        <w:tab/>
        <w:t>However, a salary maintenance lump sum payment paid to an employee does not count as salary for superannuation purposes.</w:t>
      </w:r>
      <w:r w:rsidR="00D007E4" w:rsidRPr="00065958">
        <w:tab/>
      </w:r>
    </w:p>
    <w:p w:rsidR="00997C25" w:rsidRDefault="00720FB8" w:rsidP="00713806">
      <w:pPr>
        <w:pStyle w:val="ZR1"/>
        <w:keepNext w:val="0"/>
        <w:keepLines w:val="0"/>
        <w:widowControl w:val="0"/>
        <w:ind w:hanging="680"/>
      </w:pPr>
      <w:r>
        <w:tab/>
      </w:r>
      <w:r w:rsidR="00997C25" w:rsidRPr="00065958">
        <w:t>(</w:t>
      </w:r>
      <w:r w:rsidR="00997C25">
        <w:t>3</w:t>
      </w:r>
      <w:r w:rsidR="00997C25" w:rsidRPr="00065958">
        <w:t>)</w:t>
      </w:r>
      <w:r w:rsidR="00997C25" w:rsidRPr="00065958">
        <w:tab/>
        <w:t xml:space="preserve">Where an employee has chosen a superannuation fund other than the PSSap the employer contribution rates and arrangements will be the same as for members of the PSSap.  </w:t>
      </w:r>
    </w:p>
    <w:p w:rsidR="00D007E4" w:rsidRPr="00065958" w:rsidRDefault="00720FB8" w:rsidP="00713806">
      <w:pPr>
        <w:pStyle w:val="ZR1"/>
        <w:keepNext w:val="0"/>
        <w:keepLines w:val="0"/>
        <w:widowControl w:val="0"/>
        <w:ind w:hanging="680"/>
      </w:pPr>
      <w:r>
        <w:tab/>
      </w:r>
      <w:r w:rsidR="00997C25">
        <w:t>(4)</w:t>
      </w:r>
      <w:r w:rsidR="00997C25">
        <w:tab/>
      </w:r>
      <w:r w:rsidR="00D007E4" w:rsidRPr="00065958">
        <w:t xml:space="preserve">The employer contribution rates for employees who are members of the PSSap will be 15.4% of the fortnightly contribution salary or such higher amount as may be set out in the PSSap Trust Deed. </w:t>
      </w:r>
    </w:p>
    <w:p w:rsidR="00D007E4" w:rsidRPr="00065958" w:rsidRDefault="00D007E4" w:rsidP="00713806">
      <w:pPr>
        <w:pStyle w:val="ZR1"/>
        <w:keepNext w:val="0"/>
        <w:keepLines w:val="0"/>
        <w:widowControl w:val="0"/>
      </w:pPr>
      <w:r w:rsidRPr="00065958">
        <w:tab/>
      </w:r>
      <w:r>
        <w:t>(</w:t>
      </w:r>
      <w:r w:rsidR="00CD587A">
        <w:t>5</w:t>
      </w:r>
      <w:r>
        <w:t>)</w:t>
      </w:r>
      <w:r>
        <w:tab/>
      </w:r>
      <w:r w:rsidR="00EC46E2">
        <w:t>Notwithstanding subparagraph </w:t>
      </w:r>
      <w:r w:rsidR="00CD587A">
        <w:t>(1), w</w:t>
      </w:r>
      <w:r>
        <w:t xml:space="preserve">here an employee </w:t>
      </w:r>
      <w:r w:rsidRPr="00065958">
        <w:t>has chosen a superannuation fund other than the PSSap</w:t>
      </w:r>
      <w:r>
        <w:t xml:space="preserve"> on commencement with the department, their initial salary for superannuation purposes will be the salary they receive on commencement with the department.</w:t>
      </w:r>
    </w:p>
    <w:p w:rsidR="00D007E4" w:rsidRPr="00065958" w:rsidRDefault="00D007E4" w:rsidP="00713806">
      <w:pPr>
        <w:pStyle w:val="ZR1"/>
        <w:keepNext w:val="0"/>
        <w:keepLines w:val="0"/>
        <w:widowControl w:val="0"/>
      </w:pPr>
      <w:r w:rsidRPr="00065958">
        <w:tab/>
        <w:t>(</w:t>
      </w:r>
      <w:r w:rsidR="00CD587A">
        <w:t>6</w:t>
      </w:r>
      <w:r w:rsidRPr="00065958">
        <w:t>)</w:t>
      </w:r>
      <w:r w:rsidRPr="00065958">
        <w:tab/>
        <w:t>The Secretary may limit the superannuation funds to which an employee may choose to have employer superannuation contributions made to funds:</w:t>
      </w:r>
    </w:p>
    <w:p w:rsidR="00D007E4" w:rsidRPr="00065958" w:rsidRDefault="00D007E4" w:rsidP="00D007E4">
      <w:pPr>
        <w:pStyle w:val="P1"/>
        <w:keepLines w:val="0"/>
        <w:widowControl w:val="0"/>
      </w:pPr>
      <w:r w:rsidRPr="00065958">
        <w:tab/>
        <w:t>(a)</w:t>
      </w:r>
      <w:r w:rsidRPr="00065958">
        <w:tab/>
        <w:t>that allow the Department to make a superannuation contribution for the benefit of the employee by means of an electronic funds transfer; and</w:t>
      </w:r>
    </w:p>
    <w:p w:rsidR="0077665E" w:rsidRPr="00713806" w:rsidRDefault="00D007E4" w:rsidP="00713806">
      <w:pPr>
        <w:pStyle w:val="P1"/>
        <w:keepLines w:val="0"/>
        <w:widowControl w:val="0"/>
      </w:pPr>
      <w:r w:rsidRPr="00065958">
        <w:tab/>
        <w:t>(b)</w:t>
      </w:r>
      <w:r w:rsidRPr="00065958">
        <w:tab/>
        <w:t>that accept a remittance advice in the form preferred by the Department.</w:t>
      </w:r>
    </w:p>
    <w:p w:rsidR="00A533F0" w:rsidRPr="00091D2B" w:rsidRDefault="00817659" w:rsidP="00091D2B">
      <w:pPr>
        <w:pStyle w:val="R2"/>
        <w:keepLines w:val="0"/>
        <w:widowControl w:val="0"/>
        <w:tabs>
          <w:tab w:val="clear" w:pos="794"/>
        </w:tabs>
        <w:spacing w:before="60" w:line="220" w:lineRule="exact"/>
        <w:ind w:firstLine="0"/>
        <w:rPr>
          <w:i/>
          <w:sz w:val="20"/>
          <w:szCs w:val="20"/>
        </w:rPr>
      </w:pPr>
      <w:r>
        <w:rPr>
          <w:i/>
          <w:sz w:val="20"/>
          <w:szCs w:val="20"/>
        </w:rPr>
        <w:t>Note   </w:t>
      </w:r>
      <w:r w:rsidR="00997C25" w:rsidRPr="00091D2B">
        <w:rPr>
          <w:sz w:val="20"/>
          <w:szCs w:val="20"/>
        </w:rPr>
        <w:t>The</w:t>
      </w:r>
      <w:r w:rsidR="00997C25" w:rsidRPr="00091D2B">
        <w:rPr>
          <w:i/>
          <w:sz w:val="20"/>
          <w:szCs w:val="20"/>
        </w:rPr>
        <w:t xml:space="preserve"> </w:t>
      </w:r>
      <w:r w:rsidR="00997C25" w:rsidRPr="008931A6">
        <w:rPr>
          <w:i/>
          <w:sz w:val="20"/>
          <w:szCs w:val="20"/>
        </w:rPr>
        <w:t>Superannuation Act 1976</w:t>
      </w:r>
      <w:r w:rsidR="00997C25" w:rsidRPr="00091D2B">
        <w:rPr>
          <w:i/>
          <w:sz w:val="20"/>
          <w:szCs w:val="20"/>
        </w:rPr>
        <w:t xml:space="preserve"> </w:t>
      </w:r>
      <w:r w:rsidR="00997C25" w:rsidRPr="00091D2B">
        <w:rPr>
          <w:sz w:val="20"/>
          <w:szCs w:val="20"/>
        </w:rPr>
        <w:t xml:space="preserve">and the PSS Rules (which also apply to determination of salary for PSSap members, and through </w:t>
      </w:r>
      <w:r w:rsidR="00033F59" w:rsidRPr="00091D2B">
        <w:rPr>
          <w:sz w:val="20"/>
          <w:szCs w:val="20"/>
        </w:rPr>
        <w:t>the application of subparagraph </w:t>
      </w:r>
      <w:r w:rsidR="00997C25" w:rsidRPr="00091D2B">
        <w:rPr>
          <w:sz w:val="20"/>
          <w:szCs w:val="20"/>
        </w:rPr>
        <w:t>(3) of this clause, choice fund members) allow employees and employers to agree to an annual rate of salary or an annual rate of basic salary and recognised allowance</w:t>
      </w:r>
      <w:r w:rsidR="00A533F0" w:rsidRPr="00091D2B">
        <w:rPr>
          <w:sz w:val="20"/>
          <w:szCs w:val="20"/>
        </w:rPr>
        <w:t>s</w:t>
      </w:r>
      <w:r w:rsidR="00997C25" w:rsidRPr="00091D2B">
        <w:rPr>
          <w:sz w:val="20"/>
          <w:szCs w:val="20"/>
        </w:rPr>
        <w:t xml:space="preserve">, respectively. </w:t>
      </w:r>
      <w:r w:rsidR="0037298E" w:rsidRPr="00091D2B">
        <w:rPr>
          <w:sz w:val="20"/>
          <w:szCs w:val="20"/>
        </w:rPr>
        <w:t xml:space="preserve"> </w:t>
      </w:r>
      <w:r w:rsidR="00997C25" w:rsidRPr="00091D2B">
        <w:rPr>
          <w:sz w:val="20"/>
          <w:szCs w:val="20"/>
        </w:rPr>
        <w:t>Th</w:t>
      </w:r>
      <w:r w:rsidR="00091D2B">
        <w:rPr>
          <w:sz w:val="20"/>
          <w:szCs w:val="20"/>
        </w:rPr>
        <w:t>is clause is such an agreement.</w:t>
      </w:r>
    </w:p>
    <w:p w:rsidR="00C05053" w:rsidRPr="00345C69" w:rsidRDefault="00C05053" w:rsidP="00EA38FB">
      <w:pPr>
        <w:pStyle w:val="Heading2"/>
        <w:tabs>
          <w:tab w:val="left" w:pos="2410"/>
        </w:tabs>
      </w:pPr>
      <w:bookmarkStart w:id="170" w:name="_Toc261589550"/>
      <w:bookmarkStart w:id="171" w:name="_Toc25743700"/>
      <w:r w:rsidRPr="00CD35F6">
        <w:rPr>
          <w:rStyle w:val="CharDivNo"/>
          <w:i w:val="0"/>
        </w:rPr>
        <w:t xml:space="preserve">Division </w:t>
      </w:r>
      <w:r w:rsidR="00283D6E" w:rsidRPr="00CD35F6">
        <w:rPr>
          <w:rStyle w:val="CharDivNo"/>
          <w:i w:val="0"/>
        </w:rPr>
        <w:t>3</w:t>
      </w:r>
      <w:r w:rsidRPr="00CD35F6">
        <w:rPr>
          <w:rStyle w:val="CharDivNo"/>
          <w:i w:val="0"/>
        </w:rPr>
        <w:t>.5</w:t>
      </w:r>
      <w:r w:rsidRPr="00CD35F6">
        <w:tab/>
      </w:r>
      <w:r w:rsidR="00A065F1" w:rsidRPr="008931A6">
        <w:rPr>
          <w:i w:val="0"/>
        </w:rPr>
        <w:t>Individual f</w:t>
      </w:r>
      <w:r w:rsidRPr="008931A6">
        <w:rPr>
          <w:i w:val="0"/>
        </w:rPr>
        <w:t xml:space="preserve">lexibility </w:t>
      </w:r>
      <w:r w:rsidR="00A065F1" w:rsidRPr="008931A6">
        <w:rPr>
          <w:i w:val="0"/>
        </w:rPr>
        <w:t>a</w:t>
      </w:r>
      <w:r w:rsidRPr="008931A6">
        <w:rPr>
          <w:i w:val="0"/>
        </w:rPr>
        <w:t>rrangements</w:t>
      </w:r>
      <w:bookmarkEnd w:id="170"/>
      <w:bookmarkEnd w:id="171"/>
    </w:p>
    <w:p w:rsidR="00C05053" w:rsidRPr="00FB3E25" w:rsidRDefault="005870FC" w:rsidP="00EA38FB">
      <w:pPr>
        <w:pStyle w:val="Heading3"/>
        <w:tabs>
          <w:tab w:val="left" w:pos="993"/>
        </w:tabs>
        <w:rPr>
          <w:rStyle w:val="CharSectno"/>
          <w:i/>
          <w:iCs/>
          <w:sz w:val="28"/>
          <w:szCs w:val="28"/>
        </w:rPr>
      </w:pPr>
      <w:bookmarkStart w:id="172" w:name="_Toc25743701"/>
      <w:r w:rsidRPr="00065958">
        <w:rPr>
          <w:rStyle w:val="CharSectno"/>
        </w:rPr>
        <w:t>3</w:t>
      </w:r>
      <w:r w:rsidR="00C05053" w:rsidRPr="00065958">
        <w:rPr>
          <w:rStyle w:val="CharSectno"/>
        </w:rPr>
        <w:t>.</w:t>
      </w:r>
      <w:r w:rsidR="00246CEF" w:rsidRPr="00065958">
        <w:rPr>
          <w:rStyle w:val="CharSectno"/>
        </w:rPr>
        <w:t>5</w:t>
      </w:r>
      <w:r w:rsidR="00E146C8">
        <w:rPr>
          <w:rStyle w:val="CharSectno"/>
        </w:rPr>
        <w:t>3</w:t>
      </w:r>
      <w:r w:rsidR="00C05053" w:rsidRPr="00FB3E25">
        <w:rPr>
          <w:rStyle w:val="CharSectno"/>
        </w:rPr>
        <w:tab/>
      </w:r>
      <w:r w:rsidR="00C05053" w:rsidRPr="00CD35F6">
        <w:t>Individual flexibility arrangements</w:t>
      </w:r>
      <w:bookmarkEnd w:id="172"/>
    </w:p>
    <w:p w:rsidR="00C05053" w:rsidRPr="00720FB8" w:rsidRDefault="00C05053" w:rsidP="00EA38FB">
      <w:pPr>
        <w:pStyle w:val="ZR1"/>
        <w:keepLines w:val="0"/>
        <w:widowControl w:val="0"/>
      </w:pPr>
      <w:r w:rsidRPr="00720FB8">
        <w:tab/>
        <w:t>(1)</w:t>
      </w:r>
      <w:r w:rsidRPr="00720FB8">
        <w:tab/>
      </w:r>
      <w:r w:rsidR="00F7110A" w:rsidRPr="00720FB8">
        <w:t>The Secretary</w:t>
      </w:r>
      <w:r w:rsidRPr="00720FB8">
        <w:t xml:space="preserve"> and </w:t>
      </w:r>
      <w:r w:rsidR="00F7110A" w:rsidRPr="00720FB8">
        <w:t xml:space="preserve">an </w:t>
      </w:r>
      <w:r w:rsidRPr="00720FB8">
        <w:t xml:space="preserve">employee covered by this </w:t>
      </w:r>
      <w:r w:rsidR="00B23C17" w:rsidRPr="00720FB8">
        <w:t>A</w:t>
      </w:r>
      <w:r w:rsidRPr="00720FB8">
        <w:t xml:space="preserve">greement may agree to make an individual flexibility arrangement to vary the effect of terms of the </w:t>
      </w:r>
      <w:r w:rsidRPr="00720FB8">
        <w:lastRenderedPageBreak/>
        <w:t>agreement if:</w:t>
      </w:r>
    </w:p>
    <w:p w:rsidR="00C05053" w:rsidRPr="00065958" w:rsidRDefault="00C05053" w:rsidP="00B1226F">
      <w:pPr>
        <w:pStyle w:val="ZP1"/>
        <w:widowControl w:val="0"/>
        <w:rPr>
          <w:lang w:val="en-US"/>
        </w:rPr>
      </w:pPr>
      <w:r w:rsidRPr="00065958">
        <w:rPr>
          <w:lang w:val="en-US"/>
        </w:rPr>
        <w:tab/>
        <w:t>(a)</w:t>
      </w:r>
      <w:r w:rsidRPr="00065958">
        <w:rPr>
          <w:lang w:val="en-US"/>
        </w:rPr>
        <w:tab/>
        <w:t>the</w:t>
      </w:r>
      <w:r w:rsidR="00BB093D" w:rsidRPr="00065958">
        <w:rPr>
          <w:lang w:val="en-US"/>
        </w:rPr>
        <w:t xml:space="preserve"> arrangement d</w:t>
      </w:r>
      <w:r w:rsidRPr="00065958">
        <w:rPr>
          <w:lang w:val="en-US"/>
        </w:rPr>
        <w:t>eals with 1 or more of the following matters:</w:t>
      </w:r>
    </w:p>
    <w:p w:rsidR="00C80442" w:rsidRDefault="00C05053" w:rsidP="00C80442">
      <w:pPr>
        <w:pStyle w:val="P2"/>
        <w:keepLines w:val="0"/>
        <w:widowControl w:val="0"/>
        <w:tabs>
          <w:tab w:val="clear" w:pos="1758"/>
        </w:tabs>
        <w:ind w:hanging="567"/>
      </w:pPr>
      <w:r w:rsidRPr="00C80442">
        <w:t>(i)</w:t>
      </w:r>
      <w:r w:rsidR="00C80442">
        <w:t xml:space="preserve"> </w:t>
      </w:r>
      <w:r w:rsidRPr="00C80442">
        <w:tab/>
        <w:t>arrangement</w:t>
      </w:r>
      <w:r w:rsidR="00C80442">
        <w:t>s about when work is performed;</w:t>
      </w:r>
    </w:p>
    <w:p w:rsidR="00C80442" w:rsidRDefault="00C05053" w:rsidP="00C80442">
      <w:pPr>
        <w:pStyle w:val="P2"/>
        <w:keepLines w:val="0"/>
        <w:widowControl w:val="0"/>
        <w:tabs>
          <w:tab w:val="clear" w:pos="1758"/>
        </w:tabs>
        <w:ind w:hanging="567"/>
      </w:pPr>
      <w:r w:rsidRPr="00065958">
        <w:rPr>
          <w:lang w:val="en-US"/>
        </w:rPr>
        <w:t>(ii)</w:t>
      </w:r>
      <w:r w:rsidRPr="00065958">
        <w:rPr>
          <w:lang w:val="en-US"/>
        </w:rPr>
        <w:tab/>
        <w:t>overtime rates;</w:t>
      </w:r>
    </w:p>
    <w:p w:rsidR="00C80442" w:rsidRDefault="00C05053" w:rsidP="00C80442">
      <w:pPr>
        <w:pStyle w:val="P2"/>
        <w:keepLines w:val="0"/>
        <w:widowControl w:val="0"/>
        <w:tabs>
          <w:tab w:val="clear" w:pos="1758"/>
        </w:tabs>
        <w:ind w:hanging="567"/>
      </w:pPr>
      <w:r w:rsidRPr="00065958">
        <w:rPr>
          <w:lang w:val="en-US"/>
        </w:rPr>
        <w:t>(iii)</w:t>
      </w:r>
      <w:r w:rsidRPr="00065958">
        <w:rPr>
          <w:lang w:val="en-US"/>
        </w:rPr>
        <w:tab/>
        <w:t>penalty rates;</w:t>
      </w:r>
    </w:p>
    <w:p w:rsidR="00C80442" w:rsidRDefault="007E790C" w:rsidP="00C80442">
      <w:pPr>
        <w:pStyle w:val="P2"/>
        <w:keepLines w:val="0"/>
        <w:widowControl w:val="0"/>
        <w:tabs>
          <w:tab w:val="clear" w:pos="1758"/>
        </w:tabs>
        <w:ind w:hanging="567"/>
      </w:pPr>
      <w:r w:rsidRPr="00065958">
        <w:rPr>
          <w:lang w:val="en-US"/>
        </w:rPr>
        <w:t>(iv)</w:t>
      </w:r>
      <w:r w:rsidRPr="00065958">
        <w:rPr>
          <w:lang w:val="en-US"/>
        </w:rPr>
        <w:tab/>
      </w:r>
      <w:r w:rsidR="00C05053" w:rsidRPr="00065958">
        <w:rPr>
          <w:lang w:val="en-US"/>
        </w:rPr>
        <w:t>allowances;</w:t>
      </w:r>
    </w:p>
    <w:p w:rsidR="00C80442" w:rsidRDefault="007E790C" w:rsidP="00C80442">
      <w:pPr>
        <w:pStyle w:val="P2"/>
        <w:keepLines w:val="0"/>
        <w:widowControl w:val="0"/>
        <w:tabs>
          <w:tab w:val="clear" w:pos="1758"/>
        </w:tabs>
        <w:ind w:hanging="567"/>
        <w:rPr>
          <w:lang w:val="en-US"/>
        </w:rPr>
      </w:pPr>
      <w:r w:rsidRPr="00065958">
        <w:rPr>
          <w:lang w:val="en-US"/>
        </w:rPr>
        <w:t>(v)</w:t>
      </w:r>
      <w:r w:rsidRPr="00065958">
        <w:rPr>
          <w:lang w:val="en-US"/>
        </w:rPr>
        <w:tab/>
        <w:t xml:space="preserve">employer superannuation contributions </w:t>
      </w:r>
    </w:p>
    <w:p w:rsidR="00C80442" w:rsidRDefault="00F7110A" w:rsidP="00C80442">
      <w:pPr>
        <w:pStyle w:val="P2"/>
        <w:keepLines w:val="0"/>
        <w:widowControl w:val="0"/>
        <w:tabs>
          <w:tab w:val="clear" w:pos="1758"/>
        </w:tabs>
        <w:ind w:hanging="567"/>
      </w:pPr>
      <w:r w:rsidRPr="00065958">
        <w:rPr>
          <w:lang w:val="en-US"/>
        </w:rPr>
        <w:t>(v</w:t>
      </w:r>
      <w:r w:rsidR="007E790C" w:rsidRPr="00065958">
        <w:rPr>
          <w:lang w:val="en-US"/>
        </w:rPr>
        <w:t>i</w:t>
      </w:r>
      <w:r w:rsidRPr="00065958">
        <w:rPr>
          <w:lang w:val="en-US"/>
        </w:rPr>
        <w:t>)</w:t>
      </w:r>
      <w:r w:rsidRPr="00065958">
        <w:rPr>
          <w:lang w:val="en-US"/>
        </w:rPr>
        <w:tab/>
        <w:t xml:space="preserve">remuneration; </w:t>
      </w:r>
      <w:r w:rsidR="00A2483F" w:rsidRPr="00065958">
        <w:rPr>
          <w:lang w:val="en-US"/>
        </w:rPr>
        <w:t>and/or</w:t>
      </w:r>
      <w:r w:rsidR="00C05053" w:rsidRPr="00065958">
        <w:rPr>
          <w:lang w:val="en-US"/>
        </w:rPr>
        <w:t xml:space="preserve"> </w:t>
      </w:r>
    </w:p>
    <w:p w:rsidR="00C05053" w:rsidRPr="00C80442" w:rsidRDefault="00F7110A" w:rsidP="00C80442">
      <w:pPr>
        <w:pStyle w:val="P2"/>
        <w:keepLines w:val="0"/>
        <w:widowControl w:val="0"/>
        <w:tabs>
          <w:tab w:val="clear" w:pos="1758"/>
        </w:tabs>
        <w:ind w:hanging="567"/>
      </w:pPr>
      <w:r w:rsidRPr="00065958">
        <w:rPr>
          <w:lang w:val="en-US"/>
        </w:rPr>
        <w:t>(v</w:t>
      </w:r>
      <w:r w:rsidR="00A2483F" w:rsidRPr="00065958">
        <w:rPr>
          <w:lang w:val="en-US"/>
        </w:rPr>
        <w:t>i</w:t>
      </w:r>
      <w:r w:rsidR="007E790C" w:rsidRPr="00065958">
        <w:rPr>
          <w:lang w:val="en-US"/>
        </w:rPr>
        <w:t>i</w:t>
      </w:r>
      <w:r w:rsidRPr="00065958">
        <w:rPr>
          <w:lang w:val="en-US"/>
        </w:rPr>
        <w:t>)</w:t>
      </w:r>
      <w:r w:rsidRPr="00065958">
        <w:rPr>
          <w:lang w:val="en-US"/>
        </w:rPr>
        <w:tab/>
        <w:t>leave</w:t>
      </w:r>
      <w:r w:rsidR="00C05053" w:rsidRPr="00065958">
        <w:rPr>
          <w:lang w:val="en-US"/>
        </w:rPr>
        <w:t>; and</w:t>
      </w:r>
    </w:p>
    <w:p w:rsidR="00C05053" w:rsidRPr="00065958" w:rsidRDefault="00C05053" w:rsidP="002C3EFF">
      <w:pPr>
        <w:pStyle w:val="P1"/>
        <w:keepLines w:val="0"/>
        <w:widowControl w:val="0"/>
        <w:rPr>
          <w:lang w:val="en-US"/>
        </w:rPr>
      </w:pPr>
      <w:r w:rsidRPr="00065958">
        <w:rPr>
          <w:lang w:val="en-US"/>
        </w:rPr>
        <w:tab/>
        <w:t>(b)</w:t>
      </w:r>
      <w:r w:rsidRPr="00065958">
        <w:rPr>
          <w:lang w:val="en-US"/>
        </w:rPr>
        <w:tab/>
        <w:t xml:space="preserve">the arrangement meets the genuine needs of the </w:t>
      </w:r>
      <w:r w:rsidR="00F7110A" w:rsidRPr="00065958">
        <w:rPr>
          <w:lang w:val="en-US"/>
        </w:rPr>
        <w:t>Department</w:t>
      </w:r>
      <w:r w:rsidRPr="00065958">
        <w:rPr>
          <w:lang w:val="en-US"/>
        </w:rPr>
        <w:t xml:space="preserve"> and employee in relation to 1 or more of the</w:t>
      </w:r>
      <w:r w:rsidR="00EC46E2">
        <w:rPr>
          <w:lang w:val="en-US"/>
        </w:rPr>
        <w:t xml:space="preserve"> matters mentioned in paragraph </w:t>
      </w:r>
      <w:r w:rsidRPr="00065958">
        <w:rPr>
          <w:lang w:val="en-US"/>
        </w:rPr>
        <w:t>(a); and</w:t>
      </w:r>
    </w:p>
    <w:p w:rsidR="00C05053" w:rsidRPr="00065958" w:rsidRDefault="00C05053" w:rsidP="002C3EFF">
      <w:pPr>
        <w:pStyle w:val="P1"/>
        <w:keepLines w:val="0"/>
        <w:widowControl w:val="0"/>
        <w:rPr>
          <w:lang w:val="en-US"/>
        </w:rPr>
      </w:pPr>
      <w:r w:rsidRPr="00065958">
        <w:rPr>
          <w:lang w:val="en-US"/>
        </w:rPr>
        <w:tab/>
        <w:t>(c)</w:t>
      </w:r>
      <w:r w:rsidRPr="00065958">
        <w:rPr>
          <w:lang w:val="en-US"/>
        </w:rPr>
        <w:tab/>
        <w:t xml:space="preserve">the arrangement is genuinely agreed to by the </w:t>
      </w:r>
      <w:r w:rsidR="00F7110A" w:rsidRPr="00065958">
        <w:rPr>
          <w:lang w:val="en-US"/>
        </w:rPr>
        <w:t xml:space="preserve">Secretary </w:t>
      </w:r>
      <w:r w:rsidRPr="00065958">
        <w:rPr>
          <w:lang w:val="en-US"/>
        </w:rPr>
        <w:t>and employee.</w:t>
      </w:r>
    </w:p>
    <w:p w:rsidR="00C05053" w:rsidRPr="00720FB8" w:rsidRDefault="00C05053" w:rsidP="00720FB8">
      <w:pPr>
        <w:pStyle w:val="ZR1"/>
        <w:keepNext w:val="0"/>
        <w:keepLines w:val="0"/>
        <w:widowControl w:val="0"/>
      </w:pPr>
      <w:r w:rsidRPr="00720FB8">
        <w:tab/>
        <w:t>(2)</w:t>
      </w:r>
      <w:r w:rsidRPr="00720FB8">
        <w:tab/>
        <w:t xml:space="preserve">The </w:t>
      </w:r>
      <w:r w:rsidR="00F7110A" w:rsidRPr="00720FB8">
        <w:t>Secretary</w:t>
      </w:r>
      <w:r w:rsidRPr="00720FB8">
        <w:t xml:space="preserve"> must ensure that the terms of the individual flexibility arrangement:</w:t>
      </w:r>
    </w:p>
    <w:p w:rsidR="00C05053" w:rsidRPr="00065958" w:rsidRDefault="00C05053" w:rsidP="002C3EFF">
      <w:pPr>
        <w:pStyle w:val="P1"/>
        <w:keepLines w:val="0"/>
        <w:widowControl w:val="0"/>
        <w:rPr>
          <w:lang w:val="en-US"/>
        </w:rPr>
      </w:pPr>
      <w:r w:rsidRPr="00065958">
        <w:rPr>
          <w:lang w:val="en-US"/>
        </w:rPr>
        <w:tab/>
        <w:t>(a)</w:t>
      </w:r>
      <w:r w:rsidRPr="00065958">
        <w:rPr>
          <w:lang w:val="en-US"/>
        </w:rPr>
        <w:tab/>
        <w:t>are about permitte</w:t>
      </w:r>
      <w:r w:rsidR="00EC46E2">
        <w:rPr>
          <w:lang w:val="en-US"/>
        </w:rPr>
        <w:t>d matters under section </w:t>
      </w:r>
      <w:r w:rsidRPr="00065958">
        <w:rPr>
          <w:lang w:val="en-US"/>
        </w:rPr>
        <w:t>172 of the</w:t>
      </w:r>
      <w:r w:rsidR="00252202" w:rsidRPr="00065958">
        <w:rPr>
          <w:i/>
          <w:lang w:val="en-US"/>
        </w:rPr>
        <w:t xml:space="preserve"> </w:t>
      </w:r>
      <w:r w:rsidR="00750158" w:rsidRPr="00065958">
        <w:rPr>
          <w:lang w:val="en-US"/>
        </w:rPr>
        <w:t>FW</w:t>
      </w:r>
      <w:r w:rsidR="006B5E52">
        <w:rPr>
          <w:lang w:val="en-US"/>
        </w:rPr>
        <w:t> </w:t>
      </w:r>
      <w:r w:rsidR="00750158" w:rsidRPr="00065958">
        <w:rPr>
          <w:lang w:val="en-US"/>
        </w:rPr>
        <w:t>Act</w:t>
      </w:r>
      <w:r w:rsidRPr="00065958">
        <w:rPr>
          <w:lang w:val="en-US"/>
        </w:rPr>
        <w:t>; and</w:t>
      </w:r>
    </w:p>
    <w:p w:rsidR="00C05053" w:rsidRPr="00065958" w:rsidRDefault="00C05053" w:rsidP="002C3EFF">
      <w:pPr>
        <w:pStyle w:val="P1"/>
        <w:keepLines w:val="0"/>
        <w:widowControl w:val="0"/>
        <w:rPr>
          <w:lang w:val="en-US"/>
        </w:rPr>
      </w:pPr>
      <w:r w:rsidRPr="00065958">
        <w:rPr>
          <w:lang w:val="en-US"/>
        </w:rPr>
        <w:tab/>
        <w:t>(b)</w:t>
      </w:r>
      <w:r w:rsidRPr="00065958">
        <w:rPr>
          <w:lang w:val="en-US"/>
        </w:rPr>
        <w:tab/>
        <w:t>are n</w:t>
      </w:r>
      <w:r w:rsidR="00EC46E2">
        <w:rPr>
          <w:lang w:val="en-US"/>
        </w:rPr>
        <w:t>ot unlawful terms under section </w:t>
      </w:r>
      <w:r w:rsidRPr="00065958">
        <w:rPr>
          <w:lang w:val="en-US"/>
        </w:rPr>
        <w:t xml:space="preserve">194 of the </w:t>
      </w:r>
      <w:r w:rsidR="006B5E52">
        <w:rPr>
          <w:lang w:val="en-US"/>
        </w:rPr>
        <w:t>FW </w:t>
      </w:r>
      <w:r w:rsidR="00750158" w:rsidRPr="00065958">
        <w:rPr>
          <w:lang w:val="en-US"/>
        </w:rPr>
        <w:t>Act</w:t>
      </w:r>
      <w:r w:rsidRPr="00065958">
        <w:rPr>
          <w:lang w:val="en-US"/>
        </w:rPr>
        <w:t>; and</w:t>
      </w:r>
    </w:p>
    <w:p w:rsidR="00C05053" w:rsidRPr="00065958" w:rsidRDefault="00C05053" w:rsidP="002C3EFF">
      <w:pPr>
        <w:pStyle w:val="P1"/>
        <w:keepLines w:val="0"/>
        <w:widowControl w:val="0"/>
        <w:rPr>
          <w:lang w:val="en-US"/>
        </w:rPr>
      </w:pPr>
      <w:r w:rsidRPr="00065958">
        <w:rPr>
          <w:lang w:val="en-US"/>
        </w:rPr>
        <w:tab/>
        <w:t>(c)</w:t>
      </w:r>
      <w:r w:rsidRPr="00065958">
        <w:rPr>
          <w:lang w:val="en-US"/>
        </w:rPr>
        <w:tab/>
        <w:t>result in the employee being better off overall than the employee would be if no arrangement was made.</w:t>
      </w:r>
    </w:p>
    <w:p w:rsidR="00C05053" w:rsidRPr="00720FB8" w:rsidRDefault="00C05053" w:rsidP="00B1226F">
      <w:pPr>
        <w:pStyle w:val="ZR1"/>
        <w:keepNext w:val="0"/>
        <w:keepLines w:val="0"/>
        <w:widowControl w:val="0"/>
      </w:pPr>
      <w:r w:rsidRPr="00720FB8">
        <w:tab/>
        <w:t>(3)</w:t>
      </w:r>
      <w:r w:rsidRPr="00720FB8">
        <w:tab/>
        <w:t xml:space="preserve">The </w:t>
      </w:r>
      <w:r w:rsidR="00642792" w:rsidRPr="00720FB8">
        <w:t>Secretary</w:t>
      </w:r>
      <w:r w:rsidRPr="00720FB8">
        <w:t xml:space="preserve"> must ensure that the individual flexibility arrangement:</w:t>
      </w:r>
    </w:p>
    <w:p w:rsidR="00C05053" w:rsidRPr="00065958" w:rsidRDefault="00C05053" w:rsidP="002C3EFF">
      <w:pPr>
        <w:pStyle w:val="P1"/>
        <w:keepLines w:val="0"/>
        <w:widowControl w:val="0"/>
        <w:rPr>
          <w:lang w:val="en-US"/>
        </w:rPr>
      </w:pPr>
      <w:r w:rsidRPr="00065958">
        <w:rPr>
          <w:lang w:val="en-US"/>
        </w:rPr>
        <w:tab/>
        <w:t>(a)</w:t>
      </w:r>
      <w:r w:rsidRPr="00065958">
        <w:rPr>
          <w:lang w:val="en-US"/>
        </w:rPr>
        <w:tab/>
        <w:t>is in writing; and</w:t>
      </w:r>
    </w:p>
    <w:p w:rsidR="00C05053" w:rsidRPr="00065958" w:rsidRDefault="00C05053" w:rsidP="002C3EFF">
      <w:pPr>
        <w:pStyle w:val="P1"/>
        <w:keepLines w:val="0"/>
        <w:widowControl w:val="0"/>
        <w:rPr>
          <w:lang w:val="en-US"/>
        </w:rPr>
      </w:pPr>
      <w:r w:rsidRPr="00065958">
        <w:rPr>
          <w:lang w:val="en-US"/>
        </w:rPr>
        <w:tab/>
        <w:t>(b)</w:t>
      </w:r>
      <w:r w:rsidRPr="00065958">
        <w:rPr>
          <w:lang w:val="en-US"/>
        </w:rPr>
        <w:tab/>
        <w:t>includes the name of the employer and employee; and</w:t>
      </w:r>
    </w:p>
    <w:p w:rsidR="00C05053" w:rsidRPr="00065958" w:rsidRDefault="00C05053" w:rsidP="002C3EFF">
      <w:pPr>
        <w:pStyle w:val="P1"/>
        <w:keepLines w:val="0"/>
        <w:widowControl w:val="0"/>
        <w:rPr>
          <w:lang w:val="en-US"/>
        </w:rPr>
      </w:pPr>
      <w:r w:rsidRPr="00065958">
        <w:rPr>
          <w:lang w:val="en-US"/>
        </w:rPr>
        <w:tab/>
        <w:t>(c)</w:t>
      </w:r>
      <w:r w:rsidRPr="00065958">
        <w:rPr>
          <w:lang w:val="en-US"/>
        </w:rPr>
        <w:tab/>
        <w:t xml:space="preserve">is signed by the employer and employee </w:t>
      </w:r>
      <w:r w:rsidR="00163F79">
        <w:rPr>
          <w:lang w:val="en-US"/>
        </w:rPr>
        <w:t>and if the employee is under 18 </w:t>
      </w:r>
      <w:r w:rsidRPr="00065958">
        <w:rPr>
          <w:lang w:val="en-US"/>
        </w:rPr>
        <w:t xml:space="preserve">years of age, signed by a parent or guardian </w:t>
      </w:r>
      <w:r w:rsidR="0051669F" w:rsidRPr="00065958">
        <w:rPr>
          <w:lang w:val="en-US"/>
        </w:rPr>
        <w:t>of the</w:t>
      </w:r>
      <w:r w:rsidRPr="00065958">
        <w:rPr>
          <w:lang w:val="en-US"/>
        </w:rPr>
        <w:t xml:space="preserve"> employee; and</w:t>
      </w:r>
    </w:p>
    <w:p w:rsidR="00C05053" w:rsidRPr="00065958" w:rsidRDefault="00C05053" w:rsidP="002C3EFF">
      <w:pPr>
        <w:pStyle w:val="ZP1"/>
        <w:keepNext w:val="0"/>
        <w:keepLines w:val="0"/>
        <w:widowControl w:val="0"/>
        <w:rPr>
          <w:lang w:val="en-US"/>
        </w:rPr>
      </w:pPr>
      <w:r w:rsidRPr="00065958">
        <w:rPr>
          <w:lang w:val="en-US"/>
        </w:rPr>
        <w:tab/>
        <w:t>(d)</w:t>
      </w:r>
      <w:r w:rsidRPr="00065958">
        <w:rPr>
          <w:lang w:val="en-US"/>
        </w:rPr>
        <w:tab/>
        <w:t xml:space="preserve">includes details of: </w:t>
      </w:r>
    </w:p>
    <w:p w:rsidR="00F85347" w:rsidRDefault="00C05053" w:rsidP="00F85347">
      <w:pPr>
        <w:pStyle w:val="P2"/>
        <w:keepLines w:val="0"/>
        <w:widowControl w:val="0"/>
        <w:tabs>
          <w:tab w:val="clear" w:pos="1758"/>
        </w:tabs>
        <w:ind w:hanging="567"/>
      </w:pPr>
      <w:r w:rsidRPr="00F85347">
        <w:t>(i)</w:t>
      </w:r>
      <w:r w:rsidRPr="00F85347">
        <w:tab/>
        <w:t>the terms of the enterprise agreement that will be</w:t>
      </w:r>
      <w:r w:rsidR="00F85347">
        <w:t xml:space="preserve"> varied by the arrangement; and</w:t>
      </w:r>
    </w:p>
    <w:p w:rsidR="00F85347" w:rsidRDefault="00C05053" w:rsidP="00F85347">
      <w:pPr>
        <w:pStyle w:val="P2"/>
        <w:keepLines w:val="0"/>
        <w:widowControl w:val="0"/>
        <w:tabs>
          <w:tab w:val="clear" w:pos="1758"/>
        </w:tabs>
        <w:ind w:hanging="567"/>
      </w:pPr>
      <w:r w:rsidRPr="00065958">
        <w:rPr>
          <w:lang w:val="en-US"/>
        </w:rPr>
        <w:t>(ii)</w:t>
      </w:r>
      <w:r w:rsidRPr="00065958">
        <w:rPr>
          <w:lang w:val="en-US"/>
        </w:rPr>
        <w:tab/>
        <w:t>how the arrangement will vary the effect of the terms; and</w:t>
      </w:r>
    </w:p>
    <w:p w:rsidR="00C05053" w:rsidRPr="00F85347" w:rsidRDefault="00C05053" w:rsidP="00F85347">
      <w:pPr>
        <w:pStyle w:val="P2"/>
        <w:keepLines w:val="0"/>
        <w:widowControl w:val="0"/>
        <w:tabs>
          <w:tab w:val="clear" w:pos="1758"/>
        </w:tabs>
        <w:ind w:hanging="567"/>
      </w:pPr>
      <w:r w:rsidRPr="00065958">
        <w:rPr>
          <w:lang w:val="en-US"/>
        </w:rPr>
        <w:t>(iii)</w:t>
      </w:r>
      <w:r w:rsidRPr="00065958">
        <w:rPr>
          <w:lang w:val="en-US"/>
        </w:rPr>
        <w:tab/>
        <w:t xml:space="preserve">how the employee will be better off overall in relation to the terms and conditions of </w:t>
      </w:r>
      <w:r w:rsidR="0054404C" w:rsidRPr="00065958">
        <w:rPr>
          <w:lang w:val="en-US"/>
        </w:rPr>
        <w:t>their</w:t>
      </w:r>
      <w:r w:rsidRPr="00065958">
        <w:rPr>
          <w:lang w:val="en-US"/>
        </w:rPr>
        <w:t xml:space="preserve"> employment as a result of the arrangement; and </w:t>
      </w:r>
    </w:p>
    <w:p w:rsidR="00C05053" w:rsidRPr="00065958" w:rsidRDefault="00C05053" w:rsidP="002C3EFF">
      <w:pPr>
        <w:pStyle w:val="P1"/>
        <w:keepLines w:val="0"/>
        <w:widowControl w:val="0"/>
        <w:rPr>
          <w:lang w:val="en-US"/>
        </w:rPr>
      </w:pPr>
      <w:r w:rsidRPr="00065958">
        <w:rPr>
          <w:lang w:val="en-US"/>
        </w:rPr>
        <w:tab/>
        <w:t>(e)</w:t>
      </w:r>
      <w:r w:rsidRPr="00065958">
        <w:rPr>
          <w:lang w:val="en-US"/>
        </w:rPr>
        <w:tab/>
        <w:t>states the day on which the arrangement commences</w:t>
      </w:r>
      <w:r w:rsidR="00642792" w:rsidRPr="00065958">
        <w:rPr>
          <w:lang w:val="en-US"/>
        </w:rPr>
        <w:t xml:space="preserve"> and, where applicable, when the arrangement ceases.</w:t>
      </w:r>
    </w:p>
    <w:p w:rsidR="00C05053" w:rsidRPr="00720FB8" w:rsidRDefault="00C05053" w:rsidP="00720FB8">
      <w:pPr>
        <w:pStyle w:val="ZR1"/>
        <w:keepNext w:val="0"/>
        <w:keepLines w:val="0"/>
        <w:widowControl w:val="0"/>
      </w:pPr>
      <w:r w:rsidRPr="00720FB8">
        <w:tab/>
        <w:t>(4)</w:t>
      </w:r>
      <w:r w:rsidRPr="00720FB8">
        <w:tab/>
        <w:t xml:space="preserve">The </w:t>
      </w:r>
      <w:r w:rsidR="00642792" w:rsidRPr="00720FB8">
        <w:t>Secretary</w:t>
      </w:r>
      <w:r w:rsidRPr="00720FB8">
        <w:t xml:space="preserve"> must give the employee a copy of the individual flexibi</w:t>
      </w:r>
      <w:r w:rsidR="00EC46E2">
        <w:t>lity arrangement within 14 </w:t>
      </w:r>
      <w:r w:rsidRPr="00720FB8">
        <w:t>days after it is agreed to.</w:t>
      </w:r>
    </w:p>
    <w:p w:rsidR="00C05053" w:rsidRPr="00720FB8" w:rsidRDefault="00C05053" w:rsidP="00720FB8">
      <w:pPr>
        <w:pStyle w:val="ZR1"/>
        <w:keepNext w:val="0"/>
        <w:keepLines w:val="0"/>
        <w:widowControl w:val="0"/>
      </w:pPr>
      <w:r w:rsidRPr="00720FB8">
        <w:tab/>
        <w:t>(5)</w:t>
      </w:r>
      <w:r w:rsidRPr="00720FB8">
        <w:tab/>
        <w:t xml:space="preserve">The </w:t>
      </w:r>
      <w:r w:rsidR="00642792" w:rsidRPr="00720FB8">
        <w:t>Secretary</w:t>
      </w:r>
      <w:r w:rsidRPr="00720FB8">
        <w:t xml:space="preserve"> or employee may terminate the individual flexibility arrangement:</w:t>
      </w:r>
    </w:p>
    <w:p w:rsidR="00C05053" w:rsidRPr="00065958" w:rsidRDefault="00EC46E2" w:rsidP="002C3EFF">
      <w:pPr>
        <w:pStyle w:val="P1"/>
        <w:keepLines w:val="0"/>
        <w:widowControl w:val="0"/>
        <w:rPr>
          <w:lang w:val="en-US"/>
        </w:rPr>
      </w:pPr>
      <w:r>
        <w:rPr>
          <w:lang w:val="en-US"/>
        </w:rPr>
        <w:tab/>
        <w:t>(a)</w:t>
      </w:r>
      <w:r>
        <w:rPr>
          <w:lang w:val="en-US"/>
        </w:rPr>
        <w:tab/>
        <w:t>by giving no more than 28 </w:t>
      </w:r>
      <w:r w:rsidR="00C05053" w:rsidRPr="00065958">
        <w:rPr>
          <w:lang w:val="en-US"/>
        </w:rPr>
        <w:t>days written notice to the other party to the arrangement; or</w:t>
      </w:r>
    </w:p>
    <w:p w:rsidR="00C05053" w:rsidRPr="00065958" w:rsidRDefault="00C05053" w:rsidP="002C3EFF">
      <w:pPr>
        <w:pStyle w:val="P1"/>
        <w:keepLines w:val="0"/>
        <w:widowControl w:val="0"/>
        <w:rPr>
          <w:lang w:val="en-US"/>
        </w:rPr>
      </w:pPr>
      <w:r w:rsidRPr="00065958">
        <w:rPr>
          <w:lang w:val="en-US"/>
        </w:rPr>
        <w:tab/>
        <w:t>(b)</w:t>
      </w:r>
      <w:r w:rsidRPr="00065958">
        <w:rPr>
          <w:lang w:val="en-US"/>
        </w:rPr>
        <w:tab/>
        <w:t xml:space="preserve">if the </w:t>
      </w:r>
      <w:r w:rsidR="00642792" w:rsidRPr="00065958">
        <w:rPr>
          <w:lang w:val="en-US"/>
        </w:rPr>
        <w:t>Secretary</w:t>
      </w:r>
      <w:r w:rsidRPr="00065958">
        <w:rPr>
          <w:lang w:val="en-US"/>
        </w:rPr>
        <w:t xml:space="preserve"> and employee agree in writing </w:t>
      </w:r>
      <w:r w:rsidR="00746900" w:rsidRPr="00065958">
        <w:rPr>
          <w:lang w:val="en-US"/>
        </w:rPr>
        <w:t>–</w:t>
      </w:r>
      <w:r w:rsidRPr="00065958">
        <w:rPr>
          <w:lang w:val="en-US"/>
        </w:rPr>
        <w:t xml:space="preserve"> at any time.</w:t>
      </w:r>
    </w:p>
    <w:p w:rsidR="00C05053" w:rsidRPr="00067E4D" w:rsidRDefault="00C05053" w:rsidP="00067E4D">
      <w:pPr>
        <w:pStyle w:val="Heading1"/>
        <w:tabs>
          <w:tab w:val="left" w:pos="2410"/>
        </w:tabs>
        <w:ind w:left="2410" w:hanging="2410"/>
      </w:pPr>
      <w:bookmarkStart w:id="173" w:name="_Toc261589552"/>
      <w:bookmarkStart w:id="174" w:name="_Toc25743702"/>
      <w:r w:rsidRPr="00067E4D">
        <w:rPr>
          <w:rStyle w:val="CharPartNo"/>
        </w:rPr>
        <w:lastRenderedPageBreak/>
        <w:t xml:space="preserve">Part </w:t>
      </w:r>
      <w:r w:rsidR="005870FC" w:rsidRPr="00067E4D">
        <w:rPr>
          <w:rStyle w:val="CharPartNo"/>
        </w:rPr>
        <w:t>4</w:t>
      </w:r>
      <w:r w:rsidRPr="00067E4D">
        <w:tab/>
      </w:r>
      <w:r w:rsidR="002B5BB4" w:rsidRPr="00067E4D">
        <w:rPr>
          <w:rStyle w:val="CharPartText"/>
        </w:rPr>
        <w:t>W</w:t>
      </w:r>
      <w:r w:rsidRPr="00067E4D">
        <w:rPr>
          <w:rStyle w:val="CharPartText"/>
        </w:rPr>
        <w:t xml:space="preserve">orking </w:t>
      </w:r>
      <w:r w:rsidR="003E28C5" w:rsidRPr="00067E4D">
        <w:rPr>
          <w:rStyle w:val="CharPartText"/>
        </w:rPr>
        <w:t xml:space="preserve">hours and </w:t>
      </w:r>
      <w:r w:rsidR="00AA40A3" w:rsidRPr="00067E4D">
        <w:rPr>
          <w:rStyle w:val="CharPartText"/>
        </w:rPr>
        <w:t xml:space="preserve">attendance </w:t>
      </w:r>
      <w:r w:rsidR="002B5BB4" w:rsidRPr="00067E4D">
        <w:rPr>
          <w:rStyle w:val="CharPartText"/>
        </w:rPr>
        <w:t>arrangements</w:t>
      </w:r>
      <w:bookmarkEnd w:id="173"/>
      <w:bookmarkEnd w:id="174"/>
      <w:r w:rsidR="002C3EFF" w:rsidRPr="00067E4D">
        <w:rPr>
          <w:rStyle w:val="CharPartText"/>
        </w:rPr>
        <w:t xml:space="preserve"> </w:t>
      </w:r>
    </w:p>
    <w:p w:rsidR="00C05053" w:rsidRPr="00067E4D" w:rsidRDefault="00C05053" w:rsidP="00067E4D">
      <w:pPr>
        <w:pStyle w:val="Heading2"/>
        <w:tabs>
          <w:tab w:val="left" w:pos="1276"/>
          <w:tab w:val="left" w:pos="2410"/>
        </w:tabs>
        <w:rPr>
          <w:i w:val="0"/>
        </w:rPr>
      </w:pPr>
      <w:bookmarkStart w:id="175" w:name="_Toc261589553"/>
      <w:bookmarkStart w:id="176" w:name="_Toc25743703"/>
      <w:r w:rsidRPr="00067E4D">
        <w:rPr>
          <w:rStyle w:val="CharDivNo"/>
          <w:i w:val="0"/>
        </w:rPr>
        <w:t>Division</w:t>
      </w:r>
      <w:bookmarkStart w:id="177" w:name="SCH0Part4Div41"/>
      <w:r w:rsidR="0090768A" w:rsidRPr="00067E4D">
        <w:rPr>
          <w:rStyle w:val="CharDivNo"/>
          <w:i w:val="0"/>
        </w:rPr>
        <w:t xml:space="preserve"> 4</w:t>
      </w:r>
      <w:r w:rsidRPr="00067E4D">
        <w:rPr>
          <w:rStyle w:val="CharDivNo"/>
          <w:i w:val="0"/>
        </w:rPr>
        <w:t>.</w:t>
      </w:r>
      <w:r w:rsidRPr="00067E4D">
        <w:rPr>
          <w:rStyle w:val="CharDivNo"/>
          <w:i w:val="0"/>
        </w:rPr>
        <w:fldChar w:fldCharType="begin"/>
      </w:r>
      <w:r w:rsidRPr="00067E4D">
        <w:rPr>
          <w:rStyle w:val="CharDivNo"/>
          <w:i w:val="0"/>
        </w:rPr>
        <w:instrText xml:space="preserve">  SEQ DivNo4 \* MERGEFORMAT \* MERGEFORMAT </w:instrText>
      </w:r>
      <w:r w:rsidRPr="00067E4D">
        <w:rPr>
          <w:rStyle w:val="CharDivNo"/>
          <w:i w:val="0"/>
        </w:rPr>
        <w:fldChar w:fldCharType="separate"/>
      </w:r>
      <w:r w:rsidR="00E9452B">
        <w:rPr>
          <w:rStyle w:val="CharDivNo"/>
          <w:i w:val="0"/>
          <w:noProof/>
        </w:rPr>
        <w:t>1</w:t>
      </w:r>
      <w:r w:rsidRPr="00067E4D">
        <w:rPr>
          <w:rStyle w:val="CharDivNo"/>
          <w:i w:val="0"/>
        </w:rPr>
        <w:fldChar w:fldCharType="end"/>
      </w:r>
      <w:bookmarkEnd w:id="177"/>
      <w:r w:rsidRPr="00067E4D">
        <w:rPr>
          <w:i w:val="0"/>
        </w:rPr>
        <w:tab/>
      </w:r>
      <w:bookmarkEnd w:id="175"/>
      <w:r w:rsidR="002B5BB4" w:rsidRPr="00067E4D">
        <w:rPr>
          <w:rStyle w:val="CharDivText"/>
          <w:i w:val="0"/>
        </w:rPr>
        <w:t>W</w:t>
      </w:r>
      <w:r w:rsidR="008B3178" w:rsidRPr="00067E4D">
        <w:rPr>
          <w:rStyle w:val="CharDivText"/>
          <w:i w:val="0"/>
        </w:rPr>
        <w:t xml:space="preserve">orking </w:t>
      </w:r>
      <w:r w:rsidR="002B5BB4" w:rsidRPr="00067E4D">
        <w:rPr>
          <w:rStyle w:val="CharDivText"/>
          <w:i w:val="0"/>
        </w:rPr>
        <w:t>hours</w:t>
      </w:r>
      <w:bookmarkEnd w:id="176"/>
    </w:p>
    <w:p w:rsidR="00C05053" w:rsidRPr="00065958" w:rsidRDefault="005870FC" w:rsidP="00067E4D">
      <w:pPr>
        <w:pStyle w:val="Heading3"/>
        <w:tabs>
          <w:tab w:val="left" w:pos="993"/>
        </w:tabs>
      </w:pPr>
      <w:bookmarkStart w:id="178" w:name="SCH0Part4R406"/>
      <w:bookmarkStart w:id="179" w:name="_Ref411762774"/>
      <w:bookmarkStart w:id="180" w:name="_Toc25743704"/>
      <w:r w:rsidRPr="00065958">
        <w:rPr>
          <w:rStyle w:val="CharSectno"/>
        </w:rPr>
        <w:t>4</w:t>
      </w:r>
      <w:r w:rsidR="00C05053" w:rsidRPr="00065958">
        <w:rPr>
          <w:rStyle w:val="CharSectno"/>
        </w:rPr>
        <w:t>.0</w:t>
      </w:r>
      <w:bookmarkEnd w:id="178"/>
      <w:r w:rsidR="00E146C8">
        <w:rPr>
          <w:rStyle w:val="CharSectno"/>
        </w:rPr>
        <w:t>1</w:t>
      </w:r>
      <w:r w:rsidR="00C05053" w:rsidRPr="00065958">
        <w:tab/>
        <w:t>Hours of work</w:t>
      </w:r>
      <w:bookmarkEnd w:id="179"/>
      <w:bookmarkEnd w:id="180"/>
    </w:p>
    <w:p w:rsidR="00C05053" w:rsidRPr="00065958" w:rsidRDefault="00C05053" w:rsidP="008B3178">
      <w:pPr>
        <w:pStyle w:val="R1"/>
        <w:keepLines w:val="0"/>
        <w:widowControl w:val="0"/>
      </w:pPr>
      <w:r w:rsidRPr="00065958">
        <w:tab/>
        <w:t>(1)</w:t>
      </w:r>
      <w:r w:rsidRPr="00065958">
        <w:tab/>
      </w:r>
      <w:r w:rsidR="00444F6E" w:rsidRPr="00CD35F6">
        <w:rPr>
          <w:b/>
          <w:i/>
        </w:rPr>
        <w:t>O</w:t>
      </w:r>
      <w:r w:rsidR="00EB4358" w:rsidRPr="00065958">
        <w:rPr>
          <w:b/>
          <w:i/>
        </w:rPr>
        <w:t>rdinary hours of work</w:t>
      </w:r>
      <w:r w:rsidR="00EB4358" w:rsidRPr="00065958">
        <w:t xml:space="preserve"> are 150</w:t>
      </w:r>
      <w:r w:rsidR="00EC46E2">
        <w:t> </w:t>
      </w:r>
      <w:r w:rsidR="00EB4358" w:rsidRPr="00065958">
        <w:t xml:space="preserve">hours over a 4 week period (the </w:t>
      </w:r>
      <w:r w:rsidR="00EB4358" w:rsidRPr="00065958">
        <w:rPr>
          <w:b/>
          <w:i/>
        </w:rPr>
        <w:t>settlement period</w:t>
      </w:r>
      <w:r w:rsidR="00EB4358" w:rsidRPr="00065958">
        <w:t xml:space="preserve">).  </w:t>
      </w:r>
      <w:r w:rsidRPr="00065958">
        <w:t>A full</w:t>
      </w:r>
      <w:r w:rsidRPr="00065958">
        <w:noBreakHyphen/>
        <w:t xml:space="preserve">time shiftworker must work an average of </w:t>
      </w:r>
      <w:r w:rsidR="00444F6E">
        <w:t>150</w:t>
      </w:r>
      <w:r w:rsidR="006B5E52">
        <w:t> </w:t>
      </w:r>
      <w:r w:rsidRPr="00065958">
        <w:t xml:space="preserve">hours each </w:t>
      </w:r>
      <w:r w:rsidR="00444F6E">
        <w:t xml:space="preserve">4-week period </w:t>
      </w:r>
      <w:r w:rsidRPr="00065958">
        <w:t>over the shiftworker’s regular cycle of shifts.</w:t>
      </w:r>
    </w:p>
    <w:p w:rsidR="00C05053" w:rsidRPr="00065958" w:rsidRDefault="00C05053" w:rsidP="000D2100">
      <w:pPr>
        <w:pStyle w:val="ZR2"/>
        <w:keepNext w:val="0"/>
        <w:keepLines w:val="0"/>
        <w:widowControl w:val="0"/>
        <w:spacing w:before="120"/>
      </w:pPr>
      <w:r w:rsidRPr="00065958">
        <w:tab/>
        <w:t>(2)</w:t>
      </w:r>
      <w:r w:rsidRPr="00065958">
        <w:tab/>
        <w:t>For a part</w:t>
      </w:r>
      <w:r w:rsidRPr="00065958">
        <w:noBreakHyphen/>
        <w:t>time employee, ordinary hours of work over the settlement period are the number of hours stated in the employee’s part</w:t>
      </w:r>
      <w:r w:rsidRPr="00065958">
        <w:noBreakHyphen/>
        <w:t>time work agreement or, for a management initiated part</w:t>
      </w:r>
      <w:r w:rsidRPr="00065958">
        <w:noBreakHyphen/>
        <w:t>time position, the hours decided by the Secretary for the employee’s position.</w:t>
      </w:r>
    </w:p>
    <w:p w:rsidR="00E23E53" w:rsidRPr="00065958" w:rsidRDefault="00C05053" w:rsidP="000D2100">
      <w:pPr>
        <w:pStyle w:val="R1"/>
        <w:keepLines w:val="0"/>
        <w:widowControl w:val="0"/>
      </w:pPr>
      <w:r w:rsidRPr="00065958">
        <w:tab/>
        <w:t>(3)</w:t>
      </w:r>
      <w:r w:rsidRPr="00065958">
        <w:tab/>
        <w:t xml:space="preserve">The times when an employee (other than a shiftworker) may </w:t>
      </w:r>
      <w:r w:rsidR="00E23E53" w:rsidRPr="00065958">
        <w:t xml:space="preserve">perform </w:t>
      </w:r>
      <w:r w:rsidRPr="00065958">
        <w:t xml:space="preserve">ordinary hours of work (the </w:t>
      </w:r>
      <w:r w:rsidRPr="00065958">
        <w:rPr>
          <w:b/>
          <w:i/>
        </w:rPr>
        <w:t>ordinary span of work hours)</w:t>
      </w:r>
      <w:r w:rsidR="00EC1DEA" w:rsidRPr="00065958">
        <w:t xml:space="preserve"> are</w:t>
      </w:r>
      <w:r w:rsidR="00444F6E">
        <w:t xml:space="preserve"> </w:t>
      </w:r>
      <w:r w:rsidR="00444F6E" w:rsidRPr="00065958">
        <w:t>7:30 am to 7:30 pm Monday to Friday.</w:t>
      </w:r>
    </w:p>
    <w:p w:rsidR="00C05053" w:rsidRPr="00065958" w:rsidRDefault="00C05053" w:rsidP="000D2100">
      <w:pPr>
        <w:pStyle w:val="ZR1"/>
        <w:keepNext w:val="0"/>
        <w:keepLines w:val="0"/>
        <w:widowControl w:val="0"/>
      </w:pPr>
      <w:r w:rsidRPr="00065958">
        <w:tab/>
        <w:t>(4)</w:t>
      </w:r>
      <w:r w:rsidRPr="00065958">
        <w:tab/>
        <w:t>An employee may be required to perform reason</w:t>
      </w:r>
      <w:r w:rsidR="00720FB8">
        <w:t xml:space="preserve">able additional hours of work.  </w:t>
      </w:r>
      <w:r w:rsidRPr="00065958">
        <w:t xml:space="preserve">Payment of overtime rates for additional hours may apply in accordance </w:t>
      </w:r>
      <w:r w:rsidR="00033F59">
        <w:t>with clause </w:t>
      </w:r>
      <w:r w:rsidRPr="00293236">
        <w:fldChar w:fldCharType="begin"/>
      </w:r>
      <w:r w:rsidRPr="00293236">
        <w:instrText xml:space="preserve"> REF SCH0Part3R319 \h  \* MERGEFORMAT </w:instrText>
      </w:r>
      <w:r w:rsidRPr="00293236">
        <w:fldChar w:fldCharType="separate"/>
      </w:r>
      <w:r w:rsidR="00E9452B" w:rsidRPr="00E9452B">
        <w:t>3.</w:t>
      </w:r>
      <w:r w:rsidRPr="00293236">
        <w:fldChar w:fldCharType="end"/>
      </w:r>
      <w:r w:rsidR="0095323E" w:rsidRPr="00293236">
        <w:t>2</w:t>
      </w:r>
      <w:r w:rsidR="00024C84">
        <w:t>2</w:t>
      </w:r>
      <w:r w:rsidRPr="00293236">
        <w:t>.</w:t>
      </w:r>
    </w:p>
    <w:p w:rsidR="00C05053" w:rsidRPr="00065958" w:rsidRDefault="00C05053" w:rsidP="000D2100">
      <w:pPr>
        <w:pStyle w:val="ZR1"/>
        <w:keepNext w:val="0"/>
        <w:keepLines w:val="0"/>
        <w:widowControl w:val="0"/>
      </w:pPr>
      <w:r w:rsidRPr="00065958">
        <w:tab/>
        <w:t>(5)</w:t>
      </w:r>
      <w:r w:rsidRPr="00065958">
        <w:tab/>
      </w:r>
      <w:r w:rsidR="00603EA1" w:rsidRPr="00293236">
        <w:t>For each day an employee, other than an AGS employee not covered by flextime arrangements, works, the employee must record as soon as practicable, in a manner approved by the Secretary, the time when the employee starts and finishes work and the time of any breaks.</w:t>
      </w:r>
    </w:p>
    <w:p w:rsidR="009865B2" w:rsidRPr="00067E4D" w:rsidRDefault="005870FC" w:rsidP="00067E4D">
      <w:pPr>
        <w:pStyle w:val="Heading3"/>
        <w:tabs>
          <w:tab w:val="left" w:pos="993"/>
        </w:tabs>
        <w:rPr>
          <w:rStyle w:val="CharSectno"/>
        </w:rPr>
      </w:pPr>
      <w:bookmarkStart w:id="181" w:name="SCH0Part4R408"/>
      <w:bookmarkStart w:id="182" w:name="_Toc25743705"/>
      <w:r w:rsidRPr="00065958">
        <w:rPr>
          <w:rStyle w:val="CharSectno"/>
        </w:rPr>
        <w:t>4</w:t>
      </w:r>
      <w:r w:rsidR="009865B2" w:rsidRPr="00065958">
        <w:rPr>
          <w:rStyle w:val="CharSectno"/>
        </w:rPr>
        <w:t>.0</w:t>
      </w:r>
      <w:bookmarkEnd w:id="181"/>
      <w:r w:rsidR="00E146C8">
        <w:rPr>
          <w:rStyle w:val="CharSectno"/>
        </w:rPr>
        <w:t>2</w:t>
      </w:r>
      <w:r w:rsidR="009865B2" w:rsidRPr="00067E4D">
        <w:rPr>
          <w:rStyle w:val="CharSectno"/>
        </w:rPr>
        <w:tab/>
      </w:r>
      <w:r w:rsidR="00112B4E" w:rsidRPr="00CD35F6">
        <w:t>Ordinary w</w:t>
      </w:r>
      <w:r w:rsidR="009865B2" w:rsidRPr="00CD35F6">
        <w:t>orking patterns</w:t>
      </w:r>
      <w:bookmarkEnd w:id="182"/>
    </w:p>
    <w:p w:rsidR="009865B2" w:rsidRPr="00065958" w:rsidRDefault="009865B2" w:rsidP="009865B2">
      <w:pPr>
        <w:pStyle w:val="ZR1"/>
        <w:keepNext w:val="0"/>
        <w:keepLines w:val="0"/>
        <w:widowControl w:val="0"/>
      </w:pPr>
      <w:r w:rsidRPr="00065958">
        <w:tab/>
        <w:t>(1)</w:t>
      </w:r>
      <w:r w:rsidRPr="00065958">
        <w:tab/>
        <w:t xml:space="preserve">The pattern by which an employee (other than a shiftworker) </w:t>
      </w:r>
      <w:r w:rsidR="00856187" w:rsidRPr="00065958">
        <w:t xml:space="preserve">performs </w:t>
      </w:r>
      <w:r w:rsidRPr="00065958">
        <w:t>the</w:t>
      </w:r>
      <w:r w:rsidR="00856187" w:rsidRPr="00065958">
        <w:t>ir</w:t>
      </w:r>
      <w:r w:rsidRPr="00065958">
        <w:t xml:space="preserve"> ordinary hours of work is as agreed between the employee and </w:t>
      </w:r>
      <w:r w:rsidR="0054404C" w:rsidRPr="00065958">
        <w:t>the</w:t>
      </w:r>
      <w:r w:rsidRPr="00065958">
        <w:t xml:space="preserve"> </w:t>
      </w:r>
      <w:r w:rsidR="00881F7C" w:rsidRPr="00065958">
        <w:t xml:space="preserve">Secretary, </w:t>
      </w:r>
      <w:r w:rsidRPr="00065958">
        <w:t>or, in the absence of agreement:</w:t>
      </w:r>
    </w:p>
    <w:p w:rsidR="009865B2" w:rsidRPr="00065958" w:rsidRDefault="00746900" w:rsidP="003606FE">
      <w:pPr>
        <w:pStyle w:val="P1"/>
        <w:keepLines w:val="0"/>
        <w:widowControl w:val="0"/>
      </w:pPr>
      <w:r w:rsidRPr="00065958">
        <w:tab/>
        <w:t>(a)</w:t>
      </w:r>
      <w:r w:rsidRPr="00065958">
        <w:tab/>
        <w:t>for a full</w:t>
      </w:r>
      <w:r w:rsidRPr="00065958">
        <w:noBreakHyphen/>
        <w:t xml:space="preserve">time employee – </w:t>
      </w:r>
      <w:r w:rsidR="009865B2" w:rsidRPr="00065958">
        <w:t>8</w:t>
      </w:r>
      <w:r w:rsidR="00EC1DEA" w:rsidRPr="00065958">
        <w:t>:</w:t>
      </w:r>
      <w:r w:rsidR="009865B2" w:rsidRPr="00065958">
        <w:t>30</w:t>
      </w:r>
      <w:r w:rsidRPr="00065958">
        <w:t xml:space="preserve"> </w:t>
      </w:r>
      <w:r w:rsidR="009865B2" w:rsidRPr="00065958">
        <w:t>am to 12</w:t>
      </w:r>
      <w:r w:rsidR="00EC1DEA" w:rsidRPr="00065958">
        <w:t>:</w:t>
      </w:r>
      <w:r w:rsidR="009865B2" w:rsidRPr="00065958">
        <w:t>30 pm and 1</w:t>
      </w:r>
      <w:r w:rsidR="00EC1DEA" w:rsidRPr="00065958">
        <w:t>:</w:t>
      </w:r>
      <w:r w:rsidR="009865B2" w:rsidRPr="00065958">
        <w:t>30 pm to 5</w:t>
      </w:r>
      <w:r w:rsidR="00EC1DEA" w:rsidRPr="00065958">
        <w:t>:00</w:t>
      </w:r>
      <w:r w:rsidR="00A47331" w:rsidRPr="00065958">
        <w:t> </w:t>
      </w:r>
      <w:r w:rsidR="009865B2" w:rsidRPr="00065958">
        <w:t>pm, Monday to Friday; and</w:t>
      </w:r>
    </w:p>
    <w:p w:rsidR="009865B2" w:rsidRPr="00065958" w:rsidRDefault="007209F1" w:rsidP="009865B2">
      <w:pPr>
        <w:pStyle w:val="P1"/>
        <w:keepLines w:val="0"/>
        <w:widowControl w:val="0"/>
      </w:pPr>
      <w:r w:rsidRPr="00065958">
        <w:tab/>
        <w:t>(</w:t>
      </w:r>
      <w:r w:rsidR="00392430" w:rsidRPr="00065958">
        <w:t>b</w:t>
      </w:r>
      <w:r w:rsidR="009865B2" w:rsidRPr="00065958">
        <w:t>)</w:t>
      </w:r>
      <w:r w:rsidR="009865B2" w:rsidRPr="00065958">
        <w:tab/>
        <w:t>for a part</w:t>
      </w:r>
      <w:r w:rsidR="009865B2" w:rsidRPr="00065958">
        <w:noBreakHyphen/>
        <w:t>time employee </w:t>
      </w:r>
      <w:r w:rsidR="00746900" w:rsidRPr="00065958">
        <w:t>–</w:t>
      </w:r>
      <w:r w:rsidR="009865B2" w:rsidRPr="00065958">
        <w:t xml:space="preserve"> the hours stated in the employee’s part</w:t>
      </w:r>
      <w:r w:rsidR="009865B2" w:rsidRPr="00065958">
        <w:noBreakHyphen/>
        <w:t>time work agreement or, for a management initiated part</w:t>
      </w:r>
      <w:r w:rsidR="009865B2" w:rsidRPr="00065958">
        <w:noBreakHyphen/>
        <w:t xml:space="preserve">time position, the hours decided by the Secretary for the employee’s position. </w:t>
      </w:r>
      <w:r w:rsidR="00444F6E" w:rsidRPr="00444F6E">
        <w:t xml:space="preserve"> </w:t>
      </w:r>
      <w:r w:rsidR="00444F6E">
        <w:t xml:space="preserve">The pattern of hours for a part-time work agreement will provide for no </w:t>
      </w:r>
      <w:r w:rsidR="00444F6E" w:rsidRPr="00D408AF">
        <w:t xml:space="preserve">less than three hours per day (or an alternative period agreed by the </w:t>
      </w:r>
      <w:r w:rsidR="00444F6E">
        <w:t xml:space="preserve">Secretary </w:t>
      </w:r>
      <w:r w:rsidR="00444F6E" w:rsidRPr="00D408AF">
        <w:t>and the employee) and will be continuous on any one day.</w:t>
      </w:r>
    </w:p>
    <w:p w:rsidR="009865B2" w:rsidRPr="00065958" w:rsidRDefault="009865B2" w:rsidP="00B35B77">
      <w:pPr>
        <w:pStyle w:val="ZR2"/>
        <w:keepNext w:val="0"/>
        <w:keepLines w:val="0"/>
        <w:widowControl w:val="0"/>
        <w:spacing w:before="120"/>
      </w:pPr>
      <w:r w:rsidRPr="00065958">
        <w:tab/>
        <w:t>(2)</w:t>
      </w:r>
      <w:r w:rsidRPr="00065958">
        <w:tab/>
        <w:t>However:</w:t>
      </w:r>
    </w:p>
    <w:p w:rsidR="009865B2" w:rsidRPr="00065958" w:rsidRDefault="009865B2" w:rsidP="009865B2">
      <w:pPr>
        <w:pStyle w:val="P1"/>
        <w:keepLines w:val="0"/>
        <w:widowControl w:val="0"/>
        <w:rPr>
          <w:i/>
        </w:rPr>
      </w:pPr>
      <w:r w:rsidRPr="00065958">
        <w:tab/>
        <w:t>(a)</w:t>
      </w:r>
      <w:r w:rsidRPr="00065958">
        <w:tab/>
        <w:t xml:space="preserve">an employee must be available for reasonable direction to work outside </w:t>
      </w:r>
      <w:r w:rsidR="0054404C" w:rsidRPr="00065958">
        <w:t>their</w:t>
      </w:r>
      <w:r w:rsidRPr="00065958">
        <w:t xml:space="preserve"> agreed pattern of work; and</w:t>
      </w:r>
    </w:p>
    <w:p w:rsidR="009865B2" w:rsidRPr="00065958" w:rsidRDefault="009865B2" w:rsidP="00DE3B05">
      <w:pPr>
        <w:pStyle w:val="P1"/>
        <w:keepLines w:val="0"/>
        <w:widowControl w:val="0"/>
      </w:pPr>
      <w:r w:rsidRPr="00065958">
        <w:tab/>
        <w:t>(b)</w:t>
      </w:r>
      <w:r w:rsidRPr="00065958">
        <w:tab/>
        <w:t xml:space="preserve">an employee must not </w:t>
      </w:r>
      <w:r w:rsidR="006B5E52">
        <w:t>be required to work more than 5 </w:t>
      </w:r>
      <w:r w:rsidRPr="00065958">
        <w:t>hours without a break of 30</w:t>
      </w:r>
      <w:r w:rsidR="006B5E52">
        <w:t> </w:t>
      </w:r>
      <w:r w:rsidRPr="00065958">
        <w:t>minutes; and</w:t>
      </w:r>
    </w:p>
    <w:p w:rsidR="009865B2" w:rsidRPr="00065958" w:rsidRDefault="009865B2" w:rsidP="009865B2">
      <w:pPr>
        <w:pStyle w:val="P1"/>
        <w:keepLines w:val="0"/>
        <w:widowControl w:val="0"/>
      </w:pPr>
      <w:r w:rsidRPr="00065958">
        <w:tab/>
        <w:t>(c)</w:t>
      </w:r>
      <w:r w:rsidRPr="00065958">
        <w:tab/>
        <w:t>an emplo</w:t>
      </w:r>
      <w:r w:rsidR="006B5E52">
        <w:t>yee who works more than 5 </w:t>
      </w:r>
      <w:r w:rsidRPr="00065958">
        <w:t>hours ordinary time in a day is expected to take a break of 30</w:t>
      </w:r>
      <w:r w:rsidR="006B5E52">
        <w:t> </w:t>
      </w:r>
      <w:r w:rsidRPr="00065958">
        <w:t>minutes.</w:t>
      </w:r>
    </w:p>
    <w:p w:rsidR="00AC2B03" w:rsidRPr="00091D2B" w:rsidRDefault="00AC2B03" w:rsidP="00091D2B">
      <w:pPr>
        <w:pStyle w:val="R2"/>
        <w:keepLines w:val="0"/>
        <w:widowControl w:val="0"/>
        <w:tabs>
          <w:tab w:val="clear" w:pos="794"/>
        </w:tabs>
        <w:spacing w:before="60" w:line="220" w:lineRule="exact"/>
        <w:ind w:firstLine="0"/>
        <w:rPr>
          <w:sz w:val="20"/>
          <w:szCs w:val="20"/>
        </w:rPr>
      </w:pPr>
      <w:r w:rsidRPr="00065958">
        <w:rPr>
          <w:i/>
          <w:sz w:val="20"/>
          <w:szCs w:val="20"/>
        </w:rPr>
        <w:t>Note</w:t>
      </w:r>
      <w:r w:rsidR="00B04A54" w:rsidRPr="00091D2B">
        <w:rPr>
          <w:i/>
          <w:sz w:val="20"/>
          <w:szCs w:val="20"/>
        </w:rPr>
        <w:t> </w:t>
      </w:r>
      <w:r w:rsidR="00B04A54" w:rsidRPr="00091D2B">
        <w:rPr>
          <w:sz w:val="20"/>
          <w:szCs w:val="20"/>
        </w:rPr>
        <w:t>  </w:t>
      </w:r>
      <w:r w:rsidRPr="00091D2B">
        <w:rPr>
          <w:sz w:val="20"/>
          <w:szCs w:val="20"/>
        </w:rPr>
        <w:t>the National Employment Standards under the FW Act require that additional hours required to be worked above 38</w:t>
      </w:r>
      <w:r w:rsidR="006B5E52" w:rsidRPr="00091D2B">
        <w:rPr>
          <w:sz w:val="20"/>
          <w:szCs w:val="20"/>
        </w:rPr>
        <w:t> </w:t>
      </w:r>
      <w:r w:rsidRPr="00091D2B">
        <w:rPr>
          <w:sz w:val="20"/>
          <w:szCs w:val="20"/>
        </w:rPr>
        <w:t>hours in a week are to be reasonable.</w:t>
      </w:r>
    </w:p>
    <w:p w:rsidR="009865B2" w:rsidRPr="00065958" w:rsidRDefault="009865B2" w:rsidP="00B35B77">
      <w:pPr>
        <w:pStyle w:val="ZR2"/>
        <w:keepNext w:val="0"/>
        <w:keepLines w:val="0"/>
        <w:widowControl w:val="0"/>
        <w:spacing w:before="120"/>
      </w:pPr>
      <w:r w:rsidRPr="00065958">
        <w:lastRenderedPageBreak/>
        <w:tab/>
        <w:t>(3)</w:t>
      </w:r>
      <w:r w:rsidRPr="00065958">
        <w:tab/>
        <w:t>An employee’s ordinary hours and working pattern are used to work out:</w:t>
      </w:r>
    </w:p>
    <w:p w:rsidR="009865B2" w:rsidRPr="00065958" w:rsidRDefault="009865B2" w:rsidP="00DE3B05">
      <w:pPr>
        <w:pStyle w:val="P1"/>
        <w:keepLines w:val="0"/>
        <w:widowControl w:val="0"/>
      </w:pPr>
      <w:r w:rsidRPr="00065958">
        <w:tab/>
        <w:t>(a)</w:t>
      </w:r>
      <w:r w:rsidRPr="00065958">
        <w:tab/>
        <w:t>leave accrual and deductions; and</w:t>
      </w:r>
    </w:p>
    <w:p w:rsidR="009865B2" w:rsidRPr="00065958" w:rsidRDefault="009865B2" w:rsidP="00DE3B05">
      <w:pPr>
        <w:pStyle w:val="P1"/>
        <w:keepLines w:val="0"/>
        <w:widowControl w:val="0"/>
      </w:pPr>
      <w:r w:rsidRPr="00065958">
        <w:tab/>
        <w:t>(b)</w:t>
      </w:r>
      <w:r w:rsidRPr="00065958">
        <w:tab/>
        <w:t>deductions for unauthorised absences</w:t>
      </w:r>
      <w:r w:rsidR="00A25B89">
        <w:t>.</w:t>
      </w:r>
      <w:r w:rsidRPr="00065958">
        <w:t xml:space="preserve"> </w:t>
      </w:r>
    </w:p>
    <w:p w:rsidR="00C05053" w:rsidRPr="00067E4D" w:rsidRDefault="005870FC" w:rsidP="00067E4D">
      <w:pPr>
        <w:pStyle w:val="Heading3"/>
        <w:tabs>
          <w:tab w:val="left" w:pos="993"/>
        </w:tabs>
        <w:rPr>
          <w:rStyle w:val="CharSectno"/>
        </w:rPr>
      </w:pPr>
      <w:bookmarkStart w:id="183" w:name="SCH0Part4R407"/>
      <w:bookmarkStart w:id="184" w:name="_Toc25743706"/>
      <w:r w:rsidRPr="00065958">
        <w:rPr>
          <w:rStyle w:val="CharSectno"/>
        </w:rPr>
        <w:t>4</w:t>
      </w:r>
      <w:r w:rsidR="00C05053" w:rsidRPr="00065958">
        <w:rPr>
          <w:rStyle w:val="CharSectno"/>
        </w:rPr>
        <w:t>.0</w:t>
      </w:r>
      <w:bookmarkEnd w:id="183"/>
      <w:r w:rsidR="00E146C8">
        <w:rPr>
          <w:rStyle w:val="CharSectno"/>
        </w:rPr>
        <w:t>3</w:t>
      </w:r>
      <w:r w:rsidR="00C05053" w:rsidRPr="00067E4D">
        <w:rPr>
          <w:rStyle w:val="CharSectno"/>
        </w:rPr>
        <w:tab/>
      </w:r>
      <w:r w:rsidR="00C05053" w:rsidRPr="00CD35F6">
        <w:t>Flextime</w:t>
      </w:r>
      <w:bookmarkEnd w:id="184"/>
    </w:p>
    <w:p w:rsidR="00067309" w:rsidRPr="00065958" w:rsidRDefault="00C05053" w:rsidP="008B3178">
      <w:pPr>
        <w:pStyle w:val="R1"/>
        <w:keepLines w:val="0"/>
        <w:widowControl w:val="0"/>
      </w:pPr>
      <w:r w:rsidRPr="00065958">
        <w:tab/>
        <w:t>(</w:t>
      </w:r>
      <w:r w:rsidR="0053652F" w:rsidRPr="00065958">
        <w:t>1</w:t>
      </w:r>
      <w:r w:rsidRPr="00065958">
        <w:t>)</w:t>
      </w:r>
      <w:r w:rsidRPr="00065958">
        <w:tab/>
      </w:r>
      <w:r w:rsidR="00AC70A2" w:rsidRPr="00065958">
        <w:t>A</w:t>
      </w:r>
      <w:r w:rsidR="00C81578">
        <w:t>n employee at the APS Level </w:t>
      </w:r>
      <w:r w:rsidRPr="00065958">
        <w:t>1 to APS Level</w:t>
      </w:r>
      <w:r w:rsidR="00C81578">
        <w:t> </w:t>
      </w:r>
      <w:r w:rsidRPr="00065958">
        <w:t>6 classification (other than a shiftworker</w:t>
      </w:r>
      <w:r w:rsidR="00AC70A2" w:rsidRPr="00065958">
        <w:t xml:space="preserve"> or an AGS fee earner</w:t>
      </w:r>
      <w:r w:rsidRPr="00065958">
        <w:t>) will work the employee’s ordinary hours in accordance with the AGD flextime system.  For more information about the AGD flextime system, employees should consult</w:t>
      </w:r>
      <w:r w:rsidR="00067309" w:rsidRPr="00065958">
        <w:t>:</w:t>
      </w:r>
    </w:p>
    <w:p w:rsidR="009C4D50" w:rsidRPr="00065958" w:rsidRDefault="00067309" w:rsidP="00EA1C6A">
      <w:pPr>
        <w:pStyle w:val="R2"/>
        <w:keepLines w:val="0"/>
        <w:widowControl w:val="0"/>
        <w:numPr>
          <w:ilvl w:val="0"/>
          <w:numId w:val="31"/>
        </w:numPr>
        <w:spacing w:before="60"/>
        <w:ind w:left="1417" w:hanging="459"/>
      </w:pPr>
      <w:r w:rsidRPr="00065958">
        <w:t>for AGS employees</w:t>
      </w:r>
      <w:r w:rsidR="00464C0B" w:rsidRPr="00065958">
        <w:t xml:space="preserve"> –</w:t>
      </w:r>
      <w:r w:rsidRPr="00065958">
        <w:t xml:space="preserve"> the</w:t>
      </w:r>
      <w:r w:rsidR="00464C0B" w:rsidRPr="00065958">
        <w:t xml:space="preserve"> </w:t>
      </w:r>
      <w:r w:rsidRPr="00065958">
        <w:t>AGS Employment Handbook; and</w:t>
      </w:r>
    </w:p>
    <w:p w:rsidR="00C05053" w:rsidRPr="00065958" w:rsidRDefault="00067309" w:rsidP="00EA1C6A">
      <w:pPr>
        <w:pStyle w:val="R2"/>
        <w:keepLines w:val="0"/>
        <w:widowControl w:val="0"/>
        <w:numPr>
          <w:ilvl w:val="0"/>
          <w:numId w:val="31"/>
        </w:numPr>
        <w:spacing w:before="60"/>
        <w:ind w:left="1417" w:hanging="459"/>
      </w:pPr>
      <w:r w:rsidRPr="00065958">
        <w:t>for other employees</w:t>
      </w:r>
      <w:r w:rsidR="00464C0B" w:rsidRPr="00065958">
        <w:t xml:space="preserve"> –</w:t>
      </w:r>
      <w:r w:rsidR="00C05053" w:rsidRPr="00065958">
        <w:t xml:space="preserve"> the AGD Employee Relations Advice </w:t>
      </w:r>
      <w:r w:rsidR="00C05053" w:rsidRPr="00065958">
        <w:rPr>
          <w:i/>
        </w:rPr>
        <w:t>Flexible Working Arrangements, Flextime and Attendance Recording</w:t>
      </w:r>
      <w:r w:rsidR="00C05053" w:rsidRPr="00065958">
        <w:t>.</w:t>
      </w:r>
    </w:p>
    <w:p w:rsidR="00392430" w:rsidRPr="00065958" w:rsidRDefault="00382C20" w:rsidP="00CD35F6">
      <w:pPr>
        <w:pStyle w:val="R1"/>
        <w:keepLines w:val="0"/>
        <w:widowControl w:val="0"/>
      </w:pPr>
      <w:r>
        <w:tab/>
        <w:t>(2)</w:t>
      </w:r>
      <w:r>
        <w:tab/>
      </w:r>
      <w:r w:rsidR="009C4D50" w:rsidRPr="00065958">
        <w:t>The</w:t>
      </w:r>
      <w:r w:rsidR="00C05053" w:rsidRPr="00065958">
        <w:t xml:space="preserve"> maximum flextime credit</w:t>
      </w:r>
      <w:r w:rsidR="009C4D50" w:rsidRPr="00065958">
        <w:t xml:space="preserve"> that an employee</w:t>
      </w:r>
      <w:r w:rsidR="005469AE" w:rsidRPr="00065958">
        <w:t xml:space="preserve"> </w:t>
      </w:r>
      <w:r w:rsidR="009C4D50" w:rsidRPr="00065958">
        <w:t>may carry over int</w:t>
      </w:r>
      <w:r w:rsidR="00392430" w:rsidRPr="00065958">
        <w:t>o the next settlement period is</w:t>
      </w:r>
      <w:r w:rsidR="005469AE" w:rsidRPr="00065958">
        <w:t xml:space="preserve"> 40</w:t>
      </w:r>
      <w:r w:rsidR="006B5E52">
        <w:t> </w:t>
      </w:r>
      <w:r w:rsidR="00392430" w:rsidRPr="00065958">
        <w:t>hours.</w:t>
      </w:r>
    </w:p>
    <w:p w:rsidR="005469AE" w:rsidRPr="00065958" w:rsidRDefault="00382C20" w:rsidP="00CD35F6">
      <w:pPr>
        <w:pStyle w:val="R1"/>
        <w:keepLines w:val="0"/>
        <w:widowControl w:val="0"/>
      </w:pPr>
      <w:r>
        <w:tab/>
        <w:t>(3)</w:t>
      </w:r>
      <w:r>
        <w:tab/>
      </w:r>
      <w:r w:rsidR="005469AE" w:rsidRPr="00065958">
        <w:t>The maximum flextime debit that an employee may carry over into t</w:t>
      </w:r>
      <w:r w:rsidR="006B5E52">
        <w:t>he next settlement period is 10 </w:t>
      </w:r>
      <w:r w:rsidR="005469AE" w:rsidRPr="00065958">
        <w:t>hours.</w:t>
      </w:r>
    </w:p>
    <w:p w:rsidR="00C05053" w:rsidRPr="00065958" w:rsidRDefault="00C05053" w:rsidP="008B3178">
      <w:pPr>
        <w:pStyle w:val="R2"/>
        <w:keepLines w:val="0"/>
        <w:widowControl w:val="0"/>
      </w:pPr>
      <w:r w:rsidRPr="00065958">
        <w:tab/>
        <w:t>(</w:t>
      </w:r>
      <w:r w:rsidR="0053652F" w:rsidRPr="00065958">
        <w:t>4</w:t>
      </w:r>
      <w:r w:rsidRPr="00065958">
        <w:t>)</w:t>
      </w:r>
      <w:r w:rsidRPr="00065958">
        <w:tab/>
        <w:t>An employee may record time spent in transit while on officia</w:t>
      </w:r>
      <w:r w:rsidR="007209F1" w:rsidRPr="00065958">
        <w:t xml:space="preserve">l travel outside the </w:t>
      </w:r>
      <w:r w:rsidR="00A9662C" w:rsidRPr="00065958">
        <w:t>ordinary span of work hours</w:t>
      </w:r>
      <w:r w:rsidRPr="00065958">
        <w:t xml:space="preserve"> as time on duty for flextime purposes. </w:t>
      </w:r>
    </w:p>
    <w:p w:rsidR="00C05053" w:rsidRPr="00065958" w:rsidRDefault="00C05053" w:rsidP="008B3178">
      <w:pPr>
        <w:pStyle w:val="R2"/>
        <w:keepLines w:val="0"/>
        <w:widowControl w:val="0"/>
      </w:pPr>
      <w:r w:rsidRPr="00065958">
        <w:tab/>
        <w:t>(</w:t>
      </w:r>
      <w:r w:rsidR="0053652F" w:rsidRPr="00065958">
        <w:t>5</w:t>
      </w:r>
      <w:r w:rsidRPr="00065958">
        <w:t>)</w:t>
      </w:r>
      <w:r w:rsidRPr="00065958">
        <w:tab/>
      </w:r>
      <w:r w:rsidR="006562A1" w:rsidRPr="00065958">
        <w:t>A</w:t>
      </w:r>
      <w:r w:rsidRPr="00065958">
        <w:t xml:space="preserve">ttendance outside </w:t>
      </w:r>
      <w:r w:rsidR="006562A1" w:rsidRPr="00065958">
        <w:t xml:space="preserve">an </w:t>
      </w:r>
      <w:r w:rsidRPr="00065958">
        <w:t>employee’s normal pattern of work is subject to availability of work and the approval of the employee’s supervisor.</w:t>
      </w:r>
    </w:p>
    <w:p w:rsidR="00C05053" w:rsidRPr="00067E4D" w:rsidRDefault="005870FC" w:rsidP="00067E4D">
      <w:pPr>
        <w:pStyle w:val="Heading3"/>
        <w:tabs>
          <w:tab w:val="left" w:pos="993"/>
        </w:tabs>
        <w:ind w:left="993" w:hanging="993"/>
        <w:rPr>
          <w:rStyle w:val="CharSectno"/>
        </w:rPr>
      </w:pPr>
      <w:bookmarkStart w:id="185" w:name="SCH0Part4R409"/>
      <w:bookmarkStart w:id="186" w:name="_Toc25743707"/>
      <w:r w:rsidRPr="00065958">
        <w:rPr>
          <w:rStyle w:val="CharSectno"/>
        </w:rPr>
        <w:t>4</w:t>
      </w:r>
      <w:r w:rsidR="00C05053" w:rsidRPr="00065958">
        <w:rPr>
          <w:rStyle w:val="CharSectno"/>
        </w:rPr>
        <w:t>.0</w:t>
      </w:r>
      <w:bookmarkEnd w:id="185"/>
      <w:r w:rsidR="00E146C8">
        <w:rPr>
          <w:rStyle w:val="CharSectno"/>
        </w:rPr>
        <w:t>4</w:t>
      </w:r>
      <w:r w:rsidR="00C05053" w:rsidRPr="00067E4D">
        <w:rPr>
          <w:rStyle w:val="CharSectno"/>
        </w:rPr>
        <w:tab/>
      </w:r>
      <w:r w:rsidR="00D30A77" w:rsidRPr="00CD35F6">
        <w:t>Flexible working hour arrangements</w:t>
      </w:r>
      <w:r w:rsidR="00C05053" w:rsidRPr="00CD35F6">
        <w:t> </w:t>
      </w:r>
      <w:r w:rsidR="00746900" w:rsidRPr="00CD35F6">
        <w:t>–</w:t>
      </w:r>
      <w:r w:rsidR="00C05053" w:rsidRPr="00CD35F6">
        <w:t xml:space="preserve"> </w:t>
      </w:r>
      <w:r w:rsidR="00A30C3B" w:rsidRPr="00CD35F6">
        <w:t xml:space="preserve">Time </w:t>
      </w:r>
      <w:r w:rsidR="00DA4EA1" w:rsidRPr="00CD35F6">
        <w:t>o</w:t>
      </w:r>
      <w:r w:rsidR="00A30C3B" w:rsidRPr="00CD35F6">
        <w:t xml:space="preserve">ff </w:t>
      </w:r>
      <w:r w:rsidR="00DA4EA1" w:rsidRPr="00CD35F6">
        <w:t>i</w:t>
      </w:r>
      <w:r w:rsidR="00A30C3B" w:rsidRPr="00CD35F6">
        <w:t xml:space="preserve">n </w:t>
      </w:r>
      <w:r w:rsidR="00DA4EA1" w:rsidRPr="00CD35F6">
        <w:t>recognition of working additional hours</w:t>
      </w:r>
      <w:bookmarkEnd w:id="186"/>
      <w:r w:rsidR="00DA4EA1" w:rsidRPr="00067E4D">
        <w:rPr>
          <w:rStyle w:val="CharSectno"/>
        </w:rPr>
        <w:t xml:space="preserve"> </w:t>
      </w:r>
    </w:p>
    <w:p w:rsidR="00A30C3B" w:rsidRPr="00065958" w:rsidRDefault="0053652F" w:rsidP="0053652F">
      <w:pPr>
        <w:pStyle w:val="R1"/>
        <w:keepLines w:val="0"/>
        <w:widowControl w:val="0"/>
      </w:pPr>
      <w:r w:rsidRPr="00065958">
        <w:tab/>
        <w:t>(1)</w:t>
      </w:r>
      <w:r w:rsidRPr="00065958">
        <w:tab/>
      </w:r>
      <w:r w:rsidR="00A30C3B" w:rsidRPr="00065958">
        <w:t xml:space="preserve">Where an employee </w:t>
      </w:r>
      <w:r w:rsidR="00D30A77" w:rsidRPr="00065958">
        <w:t xml:space="preserve">not entitled to work flextime arrangements </w:t>
      </w:r>
      <w:r w:rsidR="00A30C3B" w:rsidRPr="00065958">
        <w:t xml:space="preserve">works hours that are in addition to </w:t>
      </w:r>
      <w:r w:rsidR="0054404C" w:rsidRPr="00065958">
        <w:t>their</w:t>
      </w:r>
      <w:r w:rsidR="00A30C3B" w:rsidRPr="00065958">
        <w:t xml:space="preserve"> ordinary hours of work</w:t>
      </w:r>
      <w:r w:rsidR="000279DC" w:rsidRPr="00065958">
        <w:t>,</w:t>
      </w:r>
      <w:r w:rsidR="00A30C3B" w:rsidRPr="00065958">
        <w:t xml:space="preserve"> the employee’s supervisor may grant the employee</w:t>
      </w:r>
      <w:r w:rsidR="00B10A3F" w:rsidRPr="00065958">
        <w:t xml:space="preserve"> fair and reasonable</w:t>
      </w:r>
      <w:r w:rsidR="00A30C3B" w:rsidRPr="00065958">
        <w:t xml:space="preserve"> access to time off in recognition of the additional hours </w:t>
      </w:r>
      <w:r w:rsidR="00DA4EA1" w:rsidRPr="00065958">
        <w:t>worked.  Access to time off will be subject to operational requirements and does not apply on an hour for hour basis.</w:t>
      </w:r>
    </w:p>
    <w:p w:rsidR="00A03DBF" w:rsidRPr="00065958" w:rsidRDefault="0053652F" w:rsidP="0053652F">
      <w:pPr>
        <w:pStyle w:val="R1"/>
        <w:keepLines w:val="0"/>
        <w:widowControl w:val="0"/>
      </w:pPr>
      <w:r w:rsidRPr="00065958">
        <w:tab/>
        <w:t>(2)</w:t>
      </w:r>
      <w:r w:rsidRPr="00065958">
        <w:tab/>
      </w:r>
      <w:r w:rsidR="00DA4EA1" w:rsidRPr="00065958">
        <w:t>For more information about time off for employees in recognition of working additional hours, employees should consult</w:t>
      </w:r>
      <w:r w:rsidR="00A03DBF" w:rsidRPr="00065958">
        <w:t>:</w:t>
      </w:r>
    </w:p>
    <w:p w:rsidR="00F85347" w:rsidRDefault="00F85347" w:rsidP="00F85347">
      <w:pPr>
        <w:pStyle w:val="P1"/>
        <w:keepLines w:val="0"/>
        <w:widowControl w:val="0"/>
      </w:pPr>
      <w:r>
        <w:tab/>
        <w:t>(a)</w:t>
      </w:r>
      <w:r>
        <w:tab/>
      </w:r>
      <w:r w:rsidR="00A03DBF" w:rsidRPr="00065958">
        <w:t>for AGS employees</w:t>
      </w:r>
      <w:r w:rsidR="001C60C7" w:rsidRPr="00065958">
        <w:t xml:space="preserve"> – </w:t>
      </w:r>
      <w:r w:rsidR="00A03DBF" w:rsidRPr="00065958">
        <w:t>t</w:t>
      </w:r>
      <w:r>
        <w:t>he AGS Employment Handbook; and</w:t>
      </w:r>
    </w:p>
    <w:p w:rsidR="0046364C" w:rsidRPr="00065958" w:rsidRDefault="00F85347" w:rsidP="00F85347">
      <w:pPr>
        <w:pStyle w:val="P1"/>
        <w:keepLines w:val="0"/>
        <w:widowControl w:val="0"/>
      </w:pPr>
      <w:r>
        <w:tab/>
        <w:t>(b)</w:t>
      </w:r>
      <w:r>
        <w:tab/>
      </w:r>
      <w:r w:rsidR="00A03DBF" w:rsidRPr="00065958">
        <w:t>for other employees</w:t>
      </w:r>
      <w:r w:rsidR="001C60C7" w:rsidRPr="00065958">
        <w:t xml:space="preserve"> –</w:t>
      </w:r>
      <w:r w:rsidR="00A03DBF" w:rsidRPr="00065958">
        <w:t xml:space="preserve"> </w:t>
      </w:r>
      <w:r w:rsidR="00DA4EA1" w:rsidRPr="00065958">
        <w:t xml:space="preserve">the AGD Employee Relations Advice </w:t>
      </w:r>
      <w:r w:rsidR="00DA4EA1" w:rsidRPr="00065958">
        <w:rPr>
          <w:i/>
        </w:rPr>
        <w:t>Flexible Working Arrangements, Flextime and Attendance Recording</w:t>
      </w:r>
      <w:r w:rsidR="00DA4EA1" w:rsidRPr="00065958">
        <w:t>.</w:t>
      </w:r>
    </w:p>
    <w:p w:rsidR="00C05053" w:rsidRPr="00067E4D" w:rsidRDefault="00C05053" w:rsidP="00067E4D">
      <w:pPr>
        <w:pStyle w:val="Heading2"/>
        <w:tabs>
          <w:tab w:val="left" w:pos="1418"/>
          <w:tab w:val="left" w:pos="2410"/>
        </w:tabs>
        <w:rPr>
          <w:i w:val="0"/>
        </w:rPr>
      </w:pPr>
      <w:bookmarkStart w:id="187" w:name="_Toc261589565"/>
      <w:bookmarkStart w:id="188" w:name="_Toc25743708"/>
      <w:r w:rsidRPr="00067E4D">
        <w:rPr>
          <w:rStyle w:val="CharDivNo"/>
          <w:i w:val="0"/>
        </w:rPr>
        <w:t xml:space="preserve">Division </w:t>
      </w:r>
      <w:bookmarkStart w:id="189" w:name="SCH0Part4Div43"/>
      <w:r w:rsidR="007209F1" w:rsidRPr="00067E4D">
        <w:rPr>
          <w:rStyle w:val="CharDivNo"/>
          <w:i w:val="0"/>
        </w:rPr>
        <w:t>4</w:t>
      </w:r>
      <w:r w:rsidRPr="00067E4D">
        <w:rPr>
          <w:rStyle w:val="CharDivNo"/>
          <w:i w:val="0"/>
        </w:rPr>
        <w:t>.</w:t>
      </w:r>
      <w:bookmarkEnd w:id="189"/>
      <w:r w:rsidR="00E146C8">
        <w:rPr>
          <w:rStyle w:val="CharDivNo"/>
          <w:i w:val="0"/>
        </w:rPr>
        <w:t>2</w:t>
      </w:r>
      <w:r w:rsidRPr="00067E4D">
        <w:rPr>
          <w:i w:val="0"/>
        </w:rPr>
        <w:tab/>
      </w:r>
      <w:r w:rsidRPr="00067E4D">
        <w:rPr>
          <w:rStyle w:val="CharDivText"/>
          <w:i w:val="0"/>
        </w:rPr>
        <w:t>Part</w:t>
      </w:r>
      <w:r w:rsidRPr="00067E4D">
        <w:rPr>
          <w:rStyle w:val="CharDivText"/>
          <w:i w:val="0"/>
        </w:rPr>
        <w:noBreakHyphen/>
        <w:t>time work</w:t>
      </w:r>
      <w:bookmarkEnd w:id="187"/>
      <w:bookmarkEnd w:id="188"/>
    </w:p>
    <w:p w:rsidR="00C05053" w:rsidRPr="00065958" w:rsidRDefault="005870FC" w:rsidP="00067E4D">
      <w:pPr>
        <w:pStyle w:val="Heading3"/>
        <w:tabs>
          <w:tab w:val="left" w:pos="993"/>
        </w:tabs>
      </w:pPr>
      <w:bookmarkStart w:id="190" w:name="SCH0Part4R412"/>
      <w:bookmarkStart w:id="191" w:name="_Toc25743709"/>
      <w:r w:rsidRPr="00065958">
        <w:rPr>
          <w:rStyle w:val="CharSectno"/>
        </w:rPr>
        <w:t>4</w:t>
      </w:r>
      <w:r w:rsidR="00C05053" w:rsidRPr="00065958">
        <w:rPr>
          <w:rStyle w:val="CharSectno"/>
        </w:rPr>
        <w:t>.</w:t>
      </w:r>
      <w:bookmarkEnd w:id="190"/>
      <w:r w:rsidR="009865B2" w:rsidRPr="00065958">
        <w:rPr>
          <w:rStyle w:val="CharSectno"/>
        </w:rPr>
        <w:t>0</w:t>
      </w:r>
      <w:r w:rsidR="00E146C8">
        <w:rPr>
          <w:rStyle w:val="CharSectno"/>
        </w:rPr>
        <w:t>5</w:t>
      </w:r>
      <w:r w:rsidR="00C05053" w:rsidRPr="00065958">
        <w:tab/>
        <w:t>Remuneration etc for part</w:t>
      </w:r>
      <w:r w:rsidR="00C05053" w:rsidRPr="00065958">
        <w:noBreakHyphen/>
        <w:t>time work</w:t>
      </w:r>
      <w:bookmarkEnd w:id="191"/>
    </w:p>
    <w:p w:rsidR="00C05053" w:rsidRPr="00065958" w:rsidRDefault="00C05053" w:rsidP="009865B2">
      <w:pPr>
        <w:pStyle w:val="R1"/>
        <w:keepLines w:val="0"/>
        <w:widowControl w:val="0"/>
      </w:pPr>
      <w:r w:rsidRPr="00065958">
        <w:tab/>
        <w:t>(1)</w:t>
      </w:r>
      <w:r w:rsidRPr="00065958">
        <w:tab/>
      </w:r>
      <w:r w:rsidRPr="00007D95">
        <w:t xml:space="preserve">Remuneration and other terms and conditions </w:t>
      </w:r>
      <w:r w:rsidR="00DE7171" w:rsidRPr="00CD35F6">
        <w:t>(excluding salary maintenance lump sum</w:t>
      </w:r>
      <w:r w:rsidR="00033F59">
        <w:t xml:space="preserve"> payments referred to at clause 3.08 and Schedule </w:t>
      </w:r>
      <w:r w:rsidR="00DE7171" w:rsidRPr="00CD35F6">
        <w:t xml:space="preserve">5) </w:t>
      </w:r>
      <w:r w:rsidRPr="00007D95">
        <w:t>for a part</w:t>
      </w:r>
      <w:r w:rsidRPr="00007D95">
        <w:noBreakHyphen/>
        <w:t xml:space="preserve">time employee </w:t>
      </w:r>
      <w:r w:rsidR="00C10625" w:rsidRPr="00CD35F6">
        <w:t xml:space="preserve">will be paid on a pro rata basis reflective of their agreed ordinary hours of work. </w:t>
      </w:r>
      <w:r w:rsidR="0037298E">
        <w:t xml:space="preserve"> </w:t>
      </w:r>
      <w:r w:rsidR="00C10625" w:rsidRPr="00CD35F6">
        <w:t>Long service leave will accrue and be paid in accordance wit</w:t>
      </w:r>
      <w:r w:rsidR="006B5E52">
        <w:t>h the LSL </w:t>
      </w:r>
      <w:r w:rsidR="00C10625" w:rsidRPr="00CD35F6">
        <w:t xml:space="preserve">Act. </w:t>
      </w:r>
    </w:p>
    <w:p w:rsidR="00C05053" w:rsidRPr="00065958" w:rsidRDefault="00C05053" w:rsidP="00B35B77">
      <w:pPr>
        <w:pStyle w:val="R2"/>
        <w:keepLines w:val="0"/>
        <w:widowControl w:val="0"/>
        <w:spacing w:before="120"/>
      </w:pPr>
      <w:r w:rsidRPr="00065958">
        <w:tab/>
        <w:t>(2)</w:t>
      </w:r>
      <w:r w:rsidRPr="00065958">
        <w:tab/>
      </w:r>
      <w:r w:rsidR="00626D5A" w:rsidRPr="00065958">
        <w:t>Expense related</w:t>
      </w:r>
      <w:r w:rsidRPr="00065958">
        <w:t xml:space="preserve"> allowances for a part</w:t>
      </w:r>
      <w:r w:rsidRPr="00065958">
        <w:noBreakHyphen/>
        <w:t>time employee are the same as for a full</w:t>
      </w:r>
      <w:r w:rsidRPr="00065958">
        <w:noBreakHyphen/>
        <w:t>time employee of the same classification.</w:t>
      </w:r>
    </w:p>
    <w:p w:rsidR="00C05053" w:rsidRPr="00067E4D" w:rsidRDefault="005870FC" w:rsidP="00067E4D">
      <w:pPr>
        <w:pStyle w:val="Heading3"/>
        <w:tabs>
          <w:tab w:val="left" w:pos="993"/>
        </w:tabs>
        <w:rPr>
          <w:rStyle w:val="CharSectno"/>
        </w:rPr>
      </w:pPr>
      <w:bookmarkStart w:id="192" w:name="SCH0Part4R413"/>
      <w:bookmarkStart w:id="193" w:name="_Toc25743710"/>
      <w:r w:rsidRPr="00065958">
        <w:rPr>
          <w:rStyle w:val="CharSectno"/>
        </w:rPr>
        <w:lastRenderedPageBreak/>
        <w:t>4</w:t>
      </w:r>
      <w:r w:rsidR="00C05053" w:rsidRPr="00065958">
        <w:rPr>
          <w:rStyle w:val="CharSectno"/>
        </w:rPr>
        <w:t>.</w:t>
      </w:r>
      <w:bookmarkEnd w:id="192"/>
      <w:r w:rsidR="009865B2" w:rsidRPr="00065958">
        <w:rPr>
          <w:rStyle w:val="CharSectno"/>
        </w:rPr>
        <w:t>0</w:t>
      </w:r>
      <w:r w:rsidR="00E146C8">
        <w:rPr>
          <w:rStyle w:val="CharSectno"/>
        </w:rPr>
        <w:t>6</w:t>
      </w:r>
      <w:r w:rsidR="00C05053" w:rsidRPr="00067E4D">
        <w:rPr>
          <w:rStyle w:val="CharSectno"/>
        </w:rPr>
        <w:tab/>
      </w:r>
      <w:r w:rsidR="00C05053" w:rsidRPr="00CD35F6">
        <w:t>Part</w:t>
      </w:r>
      <w:r w:rsidR="00C05053" w:rsidRPr="00CD35F6">
        <w:noBreakHyphen/>
        <w:t>time work arrangements</w:t>
      </w:r>
      <w:bookmarkEnd w:id="193"/>
    </w:p>
    <w:p w:rsidR="00C05053" w:rsidRPr="00065958" w:rsidRDefault="00C05053" w:rsidP="009865B2">
      <w:pPr>
        <w:pStyle w:val="R1"/>
        <w:keepLines w:val="0"/>
        <w:widowControl w:val="0"/>
      </w:pPr>
      <w:r w:rsidRPr="00065958">
        <w:tab/>
        <w:t>(1)</w:t>
      </w:r>
      <w:r w:rsidRPr="00065958">
        <w:tab/>
        <w:t>An employee may be employed as a regular part</w:t>
      </w:r>
      <w:r w:rsidRPr="00065958">
        <w:noBreakHyphen/>
        <w:t>time employee for an agreed number of regular hours each week that is less than ordinary hours of duty for a full</w:t>
      </w:r>
      <w:r w:rsidRPr="00065958">
        <w:noBreakHyphen/>
        <w:t>time employee.</w:t>
      </w:r>
    </w:p>
    <w:p w:rsidR="00C05053" w:rsidRPr="00065958" w:rsidRDefault="00C05053" w:rsidP="00B35B77">
      <w:pPr>
        <w:pStyle w:val="ZR2"/>
        <w:keepNext w:val="0"/>
        <w:keepLines w:val="0"/>
        <w:widowControl w:val="0"/>
        <w:spacing w:before="120"/>
      </w:pPr>
      <w:r w:rsidRPr="00065958">
        <w:tab/>
        <w:t>(2)</w:t>
      </w:r>
      <w:r w:rsidRPr="00065958">
        <w:tab/>
        <w:t>However, if a full</w:t>
      </w:r>
      <w:r w:rsidRPr="00065958">
        <w:noBreakHyphen/>
        <w:t>time employee occupies a position:</w:t>
      </w:r>
    </w:p>
    <w:p w:rsidR="00C05053" w:rsidRPr="00065958" w:rsidRDefault="00C05053" w:rsidP="009865B2">
      <w:pPr>
        <w:pStyle w:val="P1"/>
        <w:keepLines w:val="0"/>
        <w:widowControl w:val="0"/>
      </w:pPr>
      <w:r w:rsidRPr="00065958">
        <w:tab/>
        <w:t>(a)</w:t>
      </w:r>
      <w:r w:rsidRPr="00065958">
        <w:tab/>
        <w:t>a part</w:t>
      </w:r>
      <w:r w:rsidRPr="00065958">
        <w:noBreakHyphen/>
        <w:t>time working arrangement may be implemented for the position only if the employee agrees to the arrangement; and</w:t>
      </w:r>
    </w:p>
    <w:p w:rsidR="00C05053" w:rsidRPr="00065958" w:rsidRDefault="00C05053" w:rsidP="009865B2">
      <w:pPr>
        <w:pStyle w:val="P1"/>
        <w:keepLines w:val="0"/>
        <w:widowControl w:val="0"/>
      </w:pPr>
      <w:r w:rsidRPr="00065958">
        <w:tab/>
        <w:t>(b)</w:t>
      </w:r>
      <w:r w:rsidRPr="00065958">
        <w:tab/>
      </w:r>
      <w:r w:rsidR="007518F5" w:rsidRPr="00065958">
        <w:t>an employee will not be required to agree to change to part-time work hours or to move to another position to facilitate the position’s reclassification as a part-time position</w:t>
      </w:r>
      <w:r w:rsidRPr="00065958">
        <w:t>; and</w:t>
      </w:r>
    </w:p>
    <w:p w:rsidR="00C05053" w:rsidRPr="00065958" w:rsidRDefault="00C05053" w:rsidP="009865B2">
      <w:pPr>
        <w:pStyle w:val="P1"/>
        <w:keepLines w:val="0"/>
        <w:widowControl w:val="0"/>
      </w:pPr>
      <w:r w:rsidRPr="00065958">
        <w:tab/>
        <w:t>(c)</w:t>
      </w:r>
      <w:r w:rsidRPr="00065958">
        <w:tab/>
        <w:t>the employee is entitled to return to full</w:t>
      </w:r>
      <w:r w:rsidRPr="00065958">
        <w:noBreakHyphen/>
        <w:t>time work at the end of any period of a part</w:t>
      </w:r>
      <w:r w:rsidRPr="00065958">
        <w:noBreakHyphen/>
        <w:t>time working arrangement agreed to; and</w:t>
      </w:r>
    </w:p>
    <w:p w:rsidR="00C05053" w:rsidRPr="00065958" w:rsidRDefault="00C05053" w:rsidP="009865B2">
      <w:pPr>
        <w:pStyle w:val="P1"/>
        <w:keepLines w:val="0"/>
        <w:widowControl w:val="0"/>
      </w:pPr>
      <w:r w:rsidRPr="00065958">
        <w:tab/>
        <w:t>(d)</w:t>
      </w:r>
      <w:r w:rsidRPr="00065958">
        <w:tab/>
        <w:t>the Secretary and the employee may agree that the employee return to full</w:t>
      </w:r>
      <w:r w:rsidRPr="00065958">
        <w:noBreakHyphen/>
        <w:t>time work before the end of any period of a part</w:t>
      </w:r>
      <w:r w:rsidRPr="00065958">
        <w:noBreakHyphen/>
        <w:t>time working arrangement agreed to.</w:t>
      </w:r>
    </w:p>
    <w:p w:rsidR="005F7689" w:rsidRPr="00065958" w:rsidRDefault="00C05053" w:rsidP="00A533F0">
      <w:pPr>
        <w:pStyle w:val="R2"/>
        <w:keepLines w:val="0"/>
        <w:widowControl w:val="0"/>
        <w:spacing w:before="120"/>
      </w:pPr>
      <w:r w:rsidRPr="00065958">
        <w:tab/>
        <w:t>(3)</w:t>
      </w:r>
      <w:r w:rsidRPr="00065958">
        <w:tab/>
        <w:t>An employee is entitled to work on a part</w:t>
      </w:r>
      <w:r w:rsidRPr="00065958">
        <w:noBreakHyphen/>
        <w:t xml:space="preserve">time basis </w:t>
      </w:r>
      <w:r w:rsidR="00163F79">
        <w:t>for 3 </w:t>
      </w:r>
      <w:r w:rsidR="00A533F0">
        <w:t xml:space="preserve">years </w:t>
      </w:r>
      <w:r w:rsidRPr="00065958">
        <w:t>from the date of birth of a child or, in relation to the adoption of a child, from the date of placement of the child</w:t>
      </w:r>
      <w:r w:rsidR="00A533F0">
        <w:t>.</w:t>
      </w:r>
      <w:r w:rsidR="0074372F">
        <w:tab/>
      </w:r>
    </w:p>
    <w:p w:rsidR="00C05053" w:rsidRPr="00065958" w:rsidRDefault="00C05053" w:rsidP="00B35B77">
      <w:pPr>
        <w:pStyle w:val="R2"/>
        <w:keepLines w:val="0"/>
        <w:widowControl w:val="0"/>
        <w:spacing w:before="120"/>
      </w:pPr>
      <w:r w:rsidRPr="00065958">
        <w:tab/>
        <w:t>(4)</w:t>
      </w:r>
      <w:r w:rsidRPr="00065958">
        <w:tab/>
        <w:t xml:space="preserve">However, an employee </w:t>
      </w:r>
      <w:r w:rsidR="007518F5" w:rsidRPr="00065958">
        <w:t>will</w:t>
      </w:r>
      <w:r w:rsidRPr="00065958">
        <w:t xml:space="preserve"> not be required to work less than 3 continuous hours in a day.</w:t>
      </w:r>
    </w:p>
    <w:p w:rsidR="00C11CC7" w:rsidRPr="00065958" w:rsidRDefault="00C11CC7" w:rsidP="001C2E9E">
      <w:pPr>
        <w:pStyle w:val="R2"/>
        <w:widowControl w:val="0"/>
        <w:spacing w:before="120"/>
      </w:pPr>
      <w:r w:rsidRPr="00065958">
        <w:tab/>
        <w:t>(5)</w:t>
      </w:r>
      <w:r w:rsidRPr="00065958">
        <w:tab/>
        <w:t>Employee-initiated part-time work arrangements must be reviewed at a frequency no longer than every 12 months.</w:t>
      </w:r>
    </w:p>
    <w:p w:rsidR="00C11CC7" w:rsidRPr="00065958" w:rsidRDefault="00C11CC7" w:rsidP="00B35B77">
      <w:pPr>
        <w:pStyle w:val="R2"/>
        <w:keepLines w:val="0"/>
        <w:widowControl w:val="0"/>
        <w:spacing w:before="120"/>
      </w:pPr>
      <w:r w:rsidRPr="00065958">
        <w:tab/>
        <w:t>(6)</w:t>
      </w:r>
      <w:r w:rsidRPr="00065958">
        <w:tab/>
        <w:t>The pattern of hours of a part-time employee must not be varied without the consent of the employee.</w:t>
      </w:r>
    </w:p>
    <w:p w:rsidR="000142EA" w:rsidRPr="00065958" w:rsidRDefault="00C05053" w:rsidP="00B35B77">
      <w:pPr>
        <w:pStyle w:val="R2"/>
        <w:keepNext/>
        <w:keepLines w:val="0"/>
        <w:widowControl w:val="0"/>
        <w:spacing w:before="120"/>
      </w:pPr>
      <w:r w:rsidRPr="00065958">
        <w:tab/>
        <w:t>(</w:t>
      </w:r>
      <w:r w:rsidR="000142EA" w:rsidRPr="00065958">
        <w:t>7</w:t>
      </w:r>
      <w:r w:rsidRPr="00065958">
        <w:t>)</w:t>
      </w:r>
      <w:r w:rsidRPr="00065958">
        <w:tab/>
        <w:t>For more information about part</w:t>
      </w:r>
      <w:r w:rsidRPr="00065958">
        <w:noBreakHyphen/>
        <w:t>time work arrangements, employees should consult</w:t>
      </w:r>
      <w:r w:rsidR="00A25B89">
        <w:t xml:space="preserve"> the AGD Employee Relations Advice </w:t>
      </w:r>
      <w:r w:rsidR="00A25B89">
        <w:rPr>
          <w:i/>
        </w:rPr>
        <w:t>Part-Time Work</w:t>
      </w:r>
      <w:r w:rsidR="00A25B89">
        <w:t>.</w:t>
      </w:r>
    </w:p>
    <w:p w:rsidR="00C05053" w:rsidRPr="00067E4D" w:rsidRDefault="00C05053" w:rsidP="00067E4D">
      <w:pPr>
        <w:pStyle w:val="Heading2"/>
        <w:tabs>
          <w:tab w:val="left" w:pos="993"/>
          <w:tab w:val="left" w:pos="2410"/>
        </w:tabs>
        <w:rPr>
          <w:i w:val="0"/>
        </w:rPr>
      </w:pPr>
      <w:bookmarkStart w:id="194" w:name="_Toc261589568"/>
      <w:bookmarkStart w:id="195" w:name="_Toc25743711"/>
      <w:r w:rsidRPr="00067E4D">
        <w:rPr>
          <w:rStyle w:val="CharDivNo"/>
          <w:i w:val="0"/>
        </w:rPr>
        <w:t>Division</w:t>
      </w:r>
      <w:bookmarkStart w:id="196" w:name="SCH0Part4Div44"/>
      <w:r w:rsidR="00C85192" w:rsidRPr="00067E4D">
        <w:rPr>
          <w:rStyle w:val="CharDivNo"/>
          <w:i w:val="0"/>
        </w:rPr>
        <w:t xml:space="preserve"> 4</w:t>
      </w:r>
      <w:r w:rsidRPr="00067E4D">
        <w:rPr>
          <w:rStyle w:val="CharDivNo"/>
          <w:i w:val="0"/>
        </w:rPr>
        <w:t>.</w:t>
      </w:r>
      <w:bookmarkEnd w:id="196"/>
      <w:r w:rsidR="00E146C8">
        <w:rPr>
          <w:rStyle w:val="CharDivNo"/>
          <w:i w:val="0"/>
        </w:rPr>
        <w:t>3</w:t>
      </w:r>
      <w:r w:rsidRPr="00067E4D">
        <w:rPr>
          <w:i w:val="0"/>
        </w:rPr>
        <w:tab/>
      </w:r>
      <w:r w:rsidRPr="00067E4D">
        <w:rPr>
          <w:rStyle w:val="CharDivText"/>
          <w:i w:val="0"/>
        </w:rPr>
        <w:t>Home (or other)</w:t>
      </w:r>
      <w:r w:rsidRPr="00067E4D">
        <w:rPr>
          <w:rStyle w:val="CharDivText"/>
          <w:i w:val="0"/>
        </w:rPr>
        <w:noBreakHyphen/>
        <w:t>based work</w:t>
      </w:r>
      <w:bookmarkEnd w:id="194"/>
      <w:bookmarkEnd w:id="195"/>
    </w:p>
    <w:p w:rsidR="00C05053" w:rsidRPr="00065958" w:rsidRDefault="005870FC" w:rsidP="00067E4D">
      <w:pPr>
        <w:pStyle w:val="Heading3"/>
        <w:tabs>
          <w:tab w:val="left" w:pos="284"/>
          <w:tab w:val="left" w:pos="993"/>
        </w:tabs>
      </w:pPr>
      <w:bookmarkStart w:id="197" w:name="SCH0Part4R414"/>
      <w:bookmarkStart w:id="198" w:name="_Toc25743712"/>
      <w:r w:rsidRPr="00065958">
        <w:rPr>
          <w:rStyle w:val="CharSectno"/>
        </w:rPr>
        <w:t>4</w:t>
      </w:r>
      <w:r w:rsidR="00C05053" w:rsidRPr="00065958">
        <w:rPr>
          <w:rStyle w:val="CharSectno"/>
        </w:rPr>
        <w:t>.</w:t>
      </w:r>
      <w:bookmarkEnd w:id="197"/>
      <w:r w:rsidR="009865B2" w:rsidRPr="00065958">
        <w:rPr>
          <w:rStyle w:val="CharSectno"/>
        </w:rPr>
        <w:t>0</w:t>
      </w:r>
      <w:r w:rsidR="00E146C8">
        <w:rPr>
          <w:rStyle w:val="CharSectno"/>
        </w:rPr>
        <w:t>7</w:t>
      </w:r>
      <w:r w:rsidR="00C05053" w:rsidRPr="00065958">
        <w:tab/>
        <w:t>Home (or other)</w:t>
      </w:r>
      <w:r w:rsidR="00C05053" w:rsidRPr="00065958">
        <w:noBreakHyphen/>
        <w:t>based work agreements</w:t>
      </w:r>
      <w:bookmarkEnd w:id="198"/>
    </w:p>
    <w:p w:rsidR="00C05053" w:rsidRPr="00065958" w:rsidRDefault="00C05053" w:rsidP="009865B2">
      <w:pPr>
        <w:pStyle w:val="R1"/>
        <w:keepLines w:val="0"/>
        <w:widowControl w:val="0"/>
      </w:pPr>
      <w:r w:rsidRPr="00065958">
        <w:tab/>
        <w:t>(1)</w:t>
      </w:r>
      <w:r w:rsidRPr="00065958">
        <w:tab/>
        <w:t>The Secretary and an employee may agree that the employee is to perform all or part of the duties of the employee’s position from the employee’s home or elsewhere.</w:t>
      </w:r>
    </w:p>
    <w:p w:rsidR="00C05053" w:rsidRPr="0074372F" w:rsidRDefault="00C05053" w:rsidP="00297A76">
      <w:pPr>
        <w:pStyle w:val="R2"/>
        <w:keepLines w:val="0"/>
        <w:widowControl w:val="0"/>
        <w:spacing w:before="120"/>
      </w:pPr>
      <w:r w:rsidRPr="00065958">
        <w:tab/>
        <w:t>(2)</w:t>
      </w:r>
      <w:r w:rsidRPr="00065958">
        <w:tab/>
        <w:t>For more information about home</w:t>
      </w:r>
      <w:r w:rsidRPr="00065958">
        <w:noBreakHyphen/>
        <w:t>based work, employees should consult</w:t>
      </w:r>
      <w:r w:rsidR="00A25B89">
        <w:t xml:space="preserve"> the AGD Employee Relations Advice </w:t>
      </w:r>
      <w:r w:rsidR="00A25B89">
        <w:rPr>
          <w:i/>
        </w:rPr>
        <w:t>Home-Based Work.</w:t>
      </w:r>
    </w:p>
    <w:p w:rsidR="00C05053" w:rsidRPr="00067E4D" w:rsidRDefault="00C05053" w:rsidP="00297A76">
      <w:pPr>
        <w:pStyle w:val="Heading2"/>
        <w:keepLines/>
        <w:tabs>
          <w:tab w:val="left" w:pos="2410"/>
        </w:tabs>
        <w:rPr>
          <w:i w:val="0"/>
        </w:rPr>
      </w:pPr>
      <w:bookmarkStart w:id="199" w:name="_Toc261589570"/>
      <w:bookmarkStart w:id="200" w:name="_Toc25743713"/>
      <w:r w:rsidRPr="00067E4D">
        <w:rPr>
          <w:rStyle w:val="CharDivNo"/>
          <w:i w:val="0"/>
        </w:rPr>
        <w:lastRenderedPageBreak/>
        <w:t xml:space="preserve">Division </w:t>
      </w:r>
      <w:bookmarkStart w:id="201" w:name="SCH0Part4Div45"/>
      <w:r w:rsidR="00C85192" w:rsidRPr="00067E4D">
        <w:rPr>
          <w:rStyle w:val="CharDivNo"/>
          <w:i w:val="0"/>
        </w:rPr>
        <w:t>4</w:t>
      </w:r>
      <w:r w:rsidRPr="00067E4D">
        <w:rPr>
          <w:rStyle w:val="CharDivNo"/>
          <w:i w:val="0"/>
        </w:rPr>
        <w:t>.</w:t>
      </w:r>
      <w:bookmarkEnd w:id="201"/>
      <w:r w:rsidR="00E146C8">
        <w:rPr>
          <w:rStyle w:val="CharDivNo"/>
          <w:i w:val="0"/>
        </w:rPr>
        <w:t>4</w:t>
      </w:r>
      <w:r w:rsidRPr="00067E4D">
        <w:rPr>
          <w:i w:val="0"/>
        </w:rPr>
        <w:tab/>
      </w:r>
      <w:r w:rsidRPr="00067E4D">
        <w:rPr>
          <w:rStyle w:val="CharDivText"/>
          <w:i w:val="0"/>
        </w:rPr>
        <w:t>Leave</w:t>
      </w:r>
      <w:bookmarkEnd w:id="199"/>
      <w:bookmarkEnd w:id="200"/>
      <w:r w:rsidRPr="00067E4D">
        <w:rPr>
          <w:rStyle w:val="CharDivText"/>
          <w:i w:val="0"/>
        </w:rPr>
        <w:t xml:space="preserve"> </w:t>
      </w:r>
    </w:p>
    <w:p w:rsidR="00C05053" w:rsidRPr="00065958" w:rsidRDefault="00C05053" w:rsidP="00297A76">
      <w:pPr>
        <w:pStyle w:val="Heading3"/>
        <w:keepLines/>
        <w:tabs>
          <w:tab w:val="left" w:pos="1701"/>
          <w:tab w:val="left" w:pos="2410"/>
        </w:tabs>
      </w:pPr>
      <w:bookmarkStart w:id="202" w:name="_Toc261589571"/>
      <w:bookmarkStart w:id="203" w:name="_Toc25743714"/>
      <w:r w:rsidRPr="00065958">
        <w:t xml:space="preserve">Subdivision </w:t>
      </w:r>
      <w:r w:rsidR="009865B2" w:rsidRPr="00065958">
        <w:t>4.</w:t>
      </w:r>
      <w:r w:rsidR="00E146C8">
        <w:t>4</w:t>
      </w:r>
      <w:r w:rsidRPr="00065958">
        <w:t>.</w:t>
      </w:r>
      <w:r w:rsidR="006E6F50">
        <w:rPr>
          <w:noProof/>
        </w:rPr>
        <w:fldChar w:fldCharType="begin"/>
      </w:r>
      <w:r w:rsidR="006E6F50">
        <w:rPr>
          <w:noProof/>
        </w:rPr>
        <w:instrText xml:space="preserve">  SEQ DivNo17 \* MERGEFORMAT \* MERGEFORMAT </w:instrText>
      </w:r>
      <w:r w:rsidR="006E6F50">
        <w:rPr>
          <w:noProof/>
        </w:rPr>
        <w:fldChar w:fldCharType="separate"/>
      </w:r>
      <w:r w:rsidR="00E9452B">
        <w:rPr>
          <w:noProof/>
        </w:rPr>
        <w:t>1</w:t>
      </w:r>
      <w:r w:rsidR="006E6F50">
        <w:rPr>
          <w:noProof/>
        </w:rPr>
        <w:fldChar w:fldCharType="end"/>
      </w:r>
      <w:r w:rsidRPr="00065958">
        <w:tab/>
      </w:r>
      <w:bookmarkEnd w:id="202"/>
      <w:r w:rsidR="009865B2" w:rsidRPr="00065958">
        <w:t>General</w:t>
      </w:r>
      <w:bookmarkEnd w:id="203"/>
    </w:p>
    <w:p w:rsidR="00D07187" w:rsidRPr="00065958" w:rsidRDefault="00D07187" w:rsidP="00297A76">
      <w:pPr>
        <w:pStyle w:val="Heading3"/>
        <w:keepLines/>
        <w:tabs>
          <w:tab w:val="left" w:pos="993"/>
        </w:tabs>
      </w:pPr>
      <w:bookmarkStart w:id="204" w:name="_Toc25743715"/>
      <w:r w:rsidRPr="00065958">
        <w:t>4.0</w:t>
      </w:r>
      <w:r w:rsidR="00E146C8">
        <w:t>8</w:t>
      </w:r>
      <w:r w:rsidRPr="00065958">
        <w:tab/>
        <w:t>Leave Policy</w:t>
      </w:r>
      <w:bookmarkEnd w:id="204"/>
    </w:p>
    <w:p w:rsidR="00D07187" w:rsidRPr="00065958" w:rsidRDefault="00D07187" w:rsidP="00297A76">
      <w:pPr>
        <w:pStyle w:val="R1"/>
        <w:keepNext/>
        <w:widowControl w:val="0"/>
      </w:pPr>
      <w:r w:rsidRPr="00065958">
        <w:tab/>
      </w:r>
      <w:r w:rsidRPr="00065958">
        <w:tab/>
        <w:t>For more information about leave arrangements employees should consult:</w:t>
      </w:r>
    </w:p>
    <w:p w:rsidR="00D07187" w:rsidRPr="00065958" w:rsidRDefault="001C60C7" w:rsidP="00297A76">
      <w:pPr>
        <w:pStyle w:val="R2"/>
        <w:keepNext/>
        <w:widowControl w:val="0"/>
        <w:numPr>
          <w:ilvl w:val="0"/>
          <w:numId w:val="35"/>
        </w:numPr>
        <w:spacing w:before="60"/>
        <w:ind w:left="1417" w:hanging="459"/>
      </w:pPr>
      <w:r w:rsidRPr="00065958">
        <w:t xml:space="preserve">for AGS employees – </w:t>
      </w:r>
      <w:r w:rsidR="00D07187" w:rsidRPr="00065958">
        <w:t>the AGS Employment Handbook; and</w:t>
      </w:r>
    </w:p>
    <w:p w:rsidR="00D07187" w:rsidRPr="00065958" w:rsidRDefault="00D07187" w:rsidP="00297A76">
      <w:pPr>
        <w:pStyle w:val="R2"/>
        <w:keepNext/>
        <w:widowControl w:val="0"/>
        <w:numPr>
          <w:ilvl w:val="0"/>
          <w:numId w:val="35"/>
        </w:numPr>
        <w:spacing w:before="60"/>
        <w:ind w:left="1417" w:hanging="459"/>
      </w:pPr>
      <w:r w:rsidRPr="00065958">
        <w:t>for other employees</w:t>
      </w:r>
      <w:r w:rsidR="001C60C7" w:rsidRPr="00065958">
        <w:t xml:space="preserve"> – </w:t>
      </w:r>
      <w:r w:rsidRPr="00065958">
        <w:t xml:space="preserve">the AGD Employee Relations Advice </w:t>
      </w:r>
      <w:r w:rsidRPr="00065958">
        <w:rPr>
          <w:i/>
        </w:rPr>
        <w:t>Leave Policy</w:t>
      </w:r>
      <w:r w:rsidRPr="00065958">
        <w:t>.</w:t>
      </w:r>
    </w:p>
    <w:p w:rsidR="00C05053" w:rsidRPr="00067E4D" w:rsidRDefault="005870FC" w:rsidP="0064630A">
      <w:pPr>
        <w:pStyle w:val="Heading3"/>
        <w:tabs>
          <w:tab w:val="left" w:pos="993"/>
        </w:tabs>
      </w:pPr>
      <w:bookmarkStart w:id="205" w:name="_Toc25743716"/>
      <w:r w:rsidRPr="00067E4D">
        <w:t>4</w:t>
      </w:r>
      <w:r w:rsidR="00C05053" w:rsidRPr="00067E4D">
        <w:t>.</w:t>
      </w:r>
      <w:r w:rsidR="00E146C8">
        <w:t>09</w:t>
      </w:r>
      <w:r w:rsidR="00C05053" w:rsidRPr="00067E4D">
        <w:tab/>
        <w:t>Unauthorised absences</w:t>
      </w:r>
      <w:bookmarkEnd w:id="205"/>
    </w:p>
    <w:p w:rsidR="00C05053" w:rsidRPr="00065958" w:rsidRDefault="00C05053" w:rsidP="00301C07">
      <w:pPr>
        <w:pStyle w:val="R2"/>
        <w:keepLines w:val="0"/>
        <w:widowControl w:val="0"/>
        <w:numPr>
          <w:ilvl w:val="0"/>
          <w:numId w:val="23"/>
        </w:numPr>
        <w:tabs>
          <w:tab w:val="clear" w:pos="794"/>
          <w:tab w:val="clear" w:pos="885"/>
        </w:tabs>
        <w:ind w:left="993" w:hanging="468"/>
      </w:pPr>
      <w:r w:rsidRPr="00065958">
        <w:t xml:space="preserve">If an employee is absent from duty without approval, </w:t>
      </w:r>
      <w:r w:rsidR="00AD2812" w:rsidRPr="00065958">
        <w:t xml:space="preserve">e.g. without the express approval of their supervisor, or not in accordance with a term of this Agreement, the absence will be treated as an ‘unauthorised absence’ and will not count as service for any purpose under this Agreement, including remuneration and leave accrual. </w:t>
      </w:r>
      <w:r w:rsidR="0037298E">
        <w:t xml:space="preserve"> </w:t>
      </w:r>
      <w:r w:rsidR="00653961" w:rsidRPr="00065958">
        <w:t>A</w:t>
      </w:r>
      <w:r w:rsidRPr="00065958">
        <w:t>ll pay and other benefits provided under this Agreement, including flexible working arrangements, cease to be available until the employee resumes duty or is granted leave for the absence.</w:t>
      </w:r>
    </w:p>
    <w:p w:rsidR="009B04B5" w:rsidRPr="00065958" w:rsidRDefault="000714FE" w:rsidP="009C762F">
      <w:pPr>
        <w:pStyle w:val="R2"/>
        <w:keepLines w:val="0"/>
        <w:widowControl w:val="0"/>
        <w:tabs>
          <w:tab w:val="clear" w:pos="794"/>
        </w:tabs>
        <w:spacing w:before="120" w:line="220" w:lineRule="exact"/>
        <w:ind w:firstLine="0"/>
        <w:rPr>
          <w:sz w:val="20"/>
          <w:szCs w:val="20"/>
        </w:rPr>
      </w:pPr>
      <w:r w:rsidRPr="00065958">
        <w:rPr>
          <w:i/>
          <w:sz w:val="20"/>
          <w:szCs w:val="20"/>
        </w:rPr>
        <w:t>Note</w:t>
      </w:r>
      <w:r w:rsidR="00B04A54">
        <w:rPr>
          <w:sz w:val="20"/>
          <w:szCs w:val="20"/>
        </w:rPr>
        <w:t>   </w:t>
      </w:r>
      <w:r w:rsidR="009B04B5" w:rsidRPr="00065958">
        <w:rPr>
          <w:sz w:val="20"/>
          <w:szCs w:val="20"/>
        </w:rPr>
        <w:t xml:space="preserve">An absence is not an unauthorised absence </w:t>
      </w:r>
      <w:r w:rsidR="00057A96" w:rsidRPr="00065958">
        <w:rPr>
          <w:sz w:val="20"/>
          <w:szCs w:val="20"/>
        </w:rPr>
        <w:t>if it</w:t>
      </w:r>
      <w:r w:rsidR="009B04B5" w:rsidRPr="00065958">
        <w:rPr>
          <w:sz w:val="20"/>
          <w:szCs w:val="20"/>
        </w:rPr>
        <w:t xml:space="preserve"> i</w:t>
      </w:r>
      <w:r w:rsidR="008A0DE9">
        <w:rPr>
          <w:sz w:val="20"/>
          <w:szCs w:val="20"/>
        </w:rPr>
        <w:t>nvolves the taking of personal/</w:t>
      </w:r>
      <w:r w:rsidR="009B04B5" w:rsidRPr="00065958">
        <w:rPr>
          <w:sz w:val="20"/>
          <w:szCs w:val="20"/>
        </w:rPr>
        <w:t>carer</w:t>
      </w:r>
      <w:r w:rsidR="00057A96" w:rsidRPr="00065958">
        <w:rPr>
          <w:sz w:val="20"/>
          <w:szCs w:val="20"/>
        </w:rPr>
        <w:t>’</w:t>
      </w:r>
      <w:r w:rsidR="009B04B5" w:rsidRPr="00065958">
        <w:rPr>
          <w:sz w:val="20"/>
          <w:szCs w:val="20"/>
        </w:rPr>
        <w:t>s, compassionate or community service leave and notice of the taking of the leave is given as soon as is practicable in the circumstances.</w:t>
      </w:r>
    </w:p>
    <w:p w:rsidR="00AD2812" w:rsidRPr="00065958" w:rsidRDefault="00AD2812" w:rsidP="00AF1184">
      <w:pPr>
        <w:pStyle w:val="R2"/>
        <w:keepLines w:val="0"/>
        <w:widowControl w:val="0"/>
        <w:numPr>
          <w:ilvl w:val="0"/>
          <w:numId w:val="23"/>
        </w:numPr>
        <w:tabs>
          <w:tab w:val="clear" w:pos="794"/>
          <w:tab w:val="clear" w:pos="885"/>
        </w:tabs>
        <w:spacing w:before="120"/>
        <w:ind w:left="998" w:hanging="471"/>
      </w:pPr>
      <w:r w:rsidRPr="00065958">
        <w:t xml:space="preserve">Any amounts paid to an employee in respect of an unauthorised absence are overpayments and the </w:t>
      </w:r>
      <w:r w:rsidR="001319ED" w:rsidRPr="00065958">
        <w:t>Department</w:t>
      </w:r>
      <w:r w:rsidRPr="00065958">
        <w:t xml:space="preserve"> will seek to recover those amounts. </w:t>
      </w:r>
    </w:p>
    <w:p w:rsidR="00AD2812" w:rsidRPr="00065958" w:rsidRDefault="00AD2812" w:rsidP="00AF1184">
      <w:pPr>
        <w:pStyle w:val="R2"/>
        <w:keepLines w:val="0"/>
        <w:widowControl w:val="0"/>
        <w:numPr>
          <w:ilvl w:val="0"/>
          <w:numId w:val="23"/>
        </w:numPr>
        <w:tabs>
          <w:tab w:val="clear" w:pos="794"/>
          <w:tab w:val="clear" w:pos="885"/>
        </w:tabs>
        <w:spacing w:before="120"/>
        <w:ind w:left="998" w:hanging="471"/>
      </w:pPr>
      <w:r w:rsidRPr="00065958">
        <w:t xml:space="preserve">Where an employee is overpaid an amount of salary or other benefits, the overpayment will be </w:t>
      </w:r>
      <w:r w:rsidR="005C2778" w:rsidRPr="00065958">
        <w:t>treated</w:t>
      </w:r>
      <w:r w:rsidRPr="00065958">
        <w:t xml:space="preserve"> in accordance with the provisions of the Accountable Authority Instructions. </w:t>
      </w:r>
    </w:p>
    <w:p w:rsidR="001C60C7" w:rsidRPr="0064630A" w:rsidRDefault="001C60C7" w:rsidP="00297A76">
      <w:pPr>
        <w:pStyle w:val="Heading3"/>
        <w:tabs>
          <w:tab w:val="left" w:pos="993"/>
        </w:tabs>
      </w:pPr>
      <w:bookmarkStart w:id="206" w:name="_Toc25743717"/>
      <w:r w:rsidRPr="00CD35F6">
        <w:rPr>
          <w:rStyle w:val="CharSectno"/>
        </w:rPr>
        <w:t>4.1</w:t>
      </w:r>
      <w:r w:rsidR="00E146C8" w:rsidRPr="00CD35F6">
        <w:rPr>
          <w:rStyle w:val="CharSectno"/>
        </w:rPr>
        <w:t>0</w:t>
      </w:r>
      <w:r w:rsidRPr="0064630A">
        <w:tab/>
        <w:t>Non-accrual of leave under suspension</w:t>
      </w:r>
      <w:bookmarkEnd w:id="206"/>
    </w:p>
    <w:p w:rsidR="00AD2812" w:rsidRPr="00CD35F6" w:rsidRDefault="004E1BCF" w:rsidP="00CD35F6">
      <w:pPr>
        <w:pStyle w:val="R2"/>
        <w:keepNext/>
        <w:keepLines w:val="0"/>
        <w:widowControl w:val="0"/>
      </w:pPr>
      <w:r>
        <w:tab/>
        <w:t>(1)</w:t>
      </w:r>
      <w:r>
        <w:tab/>
      </w:r>
      <w:r w:rsidR="001C60C7" w:rsidRPr="00065958">
        <w:t xml:space="preserve">If an employee has been suspended </w:t>
      </w:r>
      <w:r w:rsidR="0033548E" w:rsidRPr="00065958">
        <w:t xml:space="preserve">without pay </w:t>
      </w:r>
      <w:r w:rsidR="001C60C7" w:rsidRPr="00065958">
        <w:t xml:space="preserve">under the </w:t>
      </w:r>
      <w:r w:rsidR="001C60C7" w:rsidRPr="004E1BCF">
        <w:rPr>
          <w:i/>
        </w:rPr>
        <w:t>Public Service Regulations 1999</w:t>
      </w:r>
      <w:r w:rsidR="00CB0407" w:rsidRPr="004E1BCF">
        <w:rPr>
          <w:i/>
        </w:rPr>
        <w:t xml:space="preserve"> </w:t>
      </w:r>
      <w:r w:rsidR="00CB0407" w:rsidRPr="00065958">
        <w:t>because of suspected misconduct</w:t>
      </w:r>
      <w:r w:rsidR="001C60C7" w:rsidRPr="00CD35F6">
        <w:t>,</w:t>
      </w:r>
      <w:r w:rsidR="001C60C7" w:rsidRPr="00065958">
        <w:t xml:space="preserve"> the </w:t>
      </w:r>
      <w:r w:rsidR="00F62E3A" w:rsidRPr="00065958">
        <w:t xml:space="preserve">Secretary may decide that the </w:t>
      </w:r>
      <w:r w:rsidR="0033548E" w:rsidRPr="00065958">
        <w:t xml:space="preserve">period of suspension will not count as service for the </w:t>
      </w:r>
      <w:r w:rsidR="001C60C7" w:rsidRPr="00065958">
        <w:t>accru</w:t>
      </w:r>
      <w:r w:rsidR="0033548E" w:rsidRPr="00065958">
        <w:t>al of</w:t>
      </w:r>
      <w:r w:rsidR="001C60C7" w:rsidRPr="00065958">
        <w:t xml:space="preserve"> annual leave and personal</w:t>
      </w:r>
      <w:r w:rsidR="003E3C1B">
        <w:t>/carer’s</w:t>
      </w:r>
      <w:r w:rsidR="001C60C7" w:rsidRPr="00065958">
        <w:t xml:space="preserve"> leave credits</w:t>
      </w:r>
      <w:r w:rsidR="001C60C7" w:rsidRPr="00CD35F6">
        <w:t>.</w:t>
      </w:r>
      <w:r w:rsidR="00F62E3A" w:rsidRPr="00CD35F6">
        <w:t xml:space="preserve">  </w:t>
      </w:r>
    </w:p>
    <w:p w:rsidR="002758FA" w:rsidRPr="00065958" w:rsidRDefault="004E1BCF" w:rsidP="00297A76">
      <w:pPr>
        <w:pStyle w:val="R2"/>
        <w:keepLines w:val="0"/>
        <w:widowControl w:val="0"/>
        <w:spacing w:before="120"/>
      </w:pPr>
      <w:r>
        <w:tab/>
        <w:t>(2)</w:t>
      </w:r>
      <w:r>
        <w:tab/>
      </w:r>
      <w:r w:rsidR="002758FA" w:rsidRPr="00065958">
        <w:t xml:space="preserve">If an employee has </w:t>
      </w:r>
      <w:r w:rsidR="00CB0407" w:rsidRPr="00065958">
        <w:t>ceased to</w:t>
      </w:r>
      <w:r w:rsidR="00033F59">
        <w:t xml:space="preserve"> accrue credits under subclause </w:t>
      </w:r>
      <w:r w:rsidR="00CB0407" w:rsidRPr="00065958">
        <w:t>(1) and is not found to have breached the APS Code of Conduct, the employee will be credited with the leave credits which did not accrue.</w:t>
      </w:r>
    </w:p>
    <w:p w:rsidR="00C05053" w:rsidRPr="00065958" w:rsidRDefault="00C05053" w:rsidP="00297A76">
      <w:pPr>
        <w:pStyle w:val="Heading3"/>
        <w:keepLines/>
        <w:tabs>
          <w:tab w:val="left" w:pos="1701"/>
          <w:tab w:val="left" w:pos="2410"/>
        </w:tabs>
      </w:pPr>
      <w:bookmarkStart w:id="207" w:name="_Toc261589575"/>
      <w:bookmarkStart w:id="208" w:name="_Toc25743718"/>
      <w:r w:rsidRPr="00065958">
        <w:t xml:space="preserve">Subdivision </w:t>
      </w:r>
      <w:bookmarkStart w:id="209" w:name="SCH0Part4Div45SubDiv451"/>
      <w:r w:rsidR="00403B47" w:rsidRPr="00065958">
        <w:t>4.</w:t>
      </w:r>
      <w:r w:rsidR="00E146C8">
        <w:t>4</w:t>
      </w:r>
      <w:r w:rsidRPr="00065958">
        <w:t>.</w:t>
      </w:r>
      <w:bookmarkEnd w:id="209"/>
      <w:r w:rsidRPr="00065958">
        <w:t>2</w:t>
      </w:r>
      <w:r w:rsidRPr="00065958">
        <w:tab/>
        <w:t>Public holidays</w:t>
      </w:r>
      <w:bookmarkEnd w:id="207"/>
      <w:bookmarkEnd w:id="208"/>
    </w:p>
    <w:p w:rsidR="00C05053" w:rsidRPr="0064630A" w:rsidRDefault="005870FC" w:rsidP="00297A76">
      <w:pPr>
        <w:pStyle w:val="Heading3"/>
        <w:keepLines/>
        <w:tabs>
          <w:tab w:val="left" w:pos="993"/>
        </w:tabs>
      </w:pPr>
      <w:bookmarkStart w:id="210" w:name="SCH0Part4R415"/>
      <w:bookmarkStart w:id="211" w:name="_Toc25743719"/>
      <w:r w:rsidRPr="00CD35F6">
        <w:rPr>
          <w:rStyle w:val="CharSectno"/>
        </w:rPr>
        <w:t>4</w:t>
      </w:r>
      <w:r w:rsidR="00C05053" w:rsidRPr="00CD35F6">
        <w:rPr>
          <w:rStyle w:val="CharSectno"/>
        </w:rPr>
        <w:t>.</w:t>
      </w:r>
      <w:bookmarkEnd w:id="210"/>
      <w:r w:rsidR="00C05053" w:rsidRPr="00CD35F6">
        <w:rPr>
          <w:rStyle w:val="CharSectno"/>
        </w:rPr>
        <w:t>1</w:t>
      </w:r>
      <w:r w:rsidR="00E146C8" w:rsidRPr="00CD35F6">
        <w:rPr>
          <w:rStyle w:val="CharSectno"/>
        </w:rPr>
        <w:t>1</w:t>
      </w:r>
      <w:r w:rsidR="00C05053" w:rsidRPr="0064630A">
        <w:tab/>
        <w:t>Public holidays to be observed</w:t>
      </w:r>
      <w:bookmarkEnd w:id="211"/>
    </w:p>
    <w:p w:rsidR="00C05053" w:rsidRPr="00065958" w:rsidRDefault="00C05053" w:rsidP="00297A76">
      <w:pPr>
        <w:pStyle w:val="R1"/>
        <w:keepNext/>
        <w:widowControl w:val="0"/>
      </w:pPr>
      <w:r w:rsidRPr="00065958">
        <w:tab/>
        <w:t>(1)</w:t>
      </w:r>
      <w:r w:rsidRPr="00065958">
        <w:tab/>
      </w:r>
      <w:r w:rsidR="0062005A" w:rsidRPr="00065958">
        <w:t>Employees will be entitled to the following</w:t>
      </w:r>
      <w:r w:rsidRPr="00065958">
        <w:t xml:space="preserve"> public holidays:</w:t>
      </w:r>
    </w:p>
    <w:p w:rsidR="00C05053" w:rsidRPr="00065958" w:rsidRDefault="00C05053" w:rsidP="00EA38FB">
      <w:pPr>
        <w:pStyle w:val="P1"/>
        <w:keepLines w:val="0"/>
        <w:widowControl w:val="0"/>
      </w:pPr>
      <w:r w:rsidRPr="00065958">
        <w:tab/>
        <w:t>(a)</w:t>
      </w:r>
      <w:r w:rsidRPr="00065958">
        <w:tab/>
      </w:r>
      <w:r w:rsidR="0062005A" w:rsidRPr="00065958">
        <w:t>New Year’s Day (</w:t>
      </w:r>
      <w:r w:rsidR="00882664">
        <w:t>1 </w:t>
      </w:r>
      <w:r w:rsidRPr="00065958">
        <w:t>January</w:t>
      </w:r>
      <w:r w:rsidR="0062005A" w:rsidRPr="00065958">
        <w:t>)</w:t>
      </w:r>
      <w:r w:rsidRPr="00065958">
        <w:t>;</w:t>
      </w:r>
    </w:p>
    <w:p w:rsidR="00C05053" w:rsidRPr="00065958" w:rsidRDefault="00C05053" w:rsidP="00EA38FB">
      <w:pPr>
        <w:pStyle w:val="P1"/>
        <w:keepLines w:val="0"/>
        <w:widowControl w:val="0"/>
      </w:pPr>
      <w:r w:rsidRPr="00065958">
        <w:tab/>
        <w:t>(b)</w:t>
      </w:r>
      <w:r w:rsidRPr="00065958">
        <w:tab/>
      </w:r>
      <w:r w:rsidR="0062005A" w:rsidRPr="00065958">
        <w:t>Australia Day (</w:t>
      </w:r>
      <w:r w:rsidR="00882664">
        <w:t>26 </w:t>
      </w:r>
      <w:r w:rsidRPr="00065958">
        <w:t>January</w:t>
      </w:r>
      <w:r w:rsidR="0062005A" w:rsidRPr="00065958">
        <w:t>)</w:t>
      </w:r>
      <w:r w:rsidRPr="00065958">
        <w:t>;</w:t>
      </w:r>
    </w:p>
    <w:p w:rsidR="00D91B69" w:rsidRPr="00065958" w:rsidRDefault="00C05053" w:rsidP="00EA38FB">
      <w:pPr>
        <w:pStyle w:val="P1"/>
        <w:keepLines w:val="0"/>
        <w:widowControl w:val="0"/>
      </w:pPr>
      <w:r w:rsidRPr="00065958">
        <w:tab/>
        <w:t>(c)</w:t>
      </w:r>
      <w:r w:rsidRPr="00065958">
        <w:tab/>
        <w:t>Good Friday</w:t>
      </w:r>
      <w:r w:rsidR="00B80501" w:rsidRPr="00065958">
        <w:t>;</w:t>
      </w:r>
    </w:p>
    <w:p w:rsidR="00C05053" w:rsidRPr="00065958" w:rsidRDefault="00D91B69" w:rsidP="00EA38FB">
      <w:pPr>
        <w:pStyle w:val="P1"/>
        <w:keepLines w:val="0"/>
        <w:widowControl w:val="0"/>
      </w:pPr>
      <w:r w:rsidRPr="00065958">
        <w:tab/>
        <w:t>(d)</w:t>
      </w:r>
      <w:r w:rsidRPr="00065958">
        <w:tab/>
        <w:t>Easter Monday</w:t>
      </w:r>
      <w:r w:rsidR="00C05053" w:rsidRPr="00065958">
        <w:t>;</w:t>
      </w:r>
    </w:p>
    <w:p w:rsidR="00C05053" w:rsidRPr="00065958" w:rsidRDefault="00C05053" w:rsidP="00EA38FB">
      <w:pPr>
        <w:pStyle w:val="P1"/>
        <w:keepLines w:val="0"/>
        <w:widowControl w:val="0"/>
      </w:pPr>
      <w:r w:rsidRPr="00065958">
        <w:tab/>
        <w:t>(</w:t>
      </w:r>
      <w:r w:rsidR="00D91B69" w:rsidRPr="00065958">
        <w:t>e</w:t>
      </w:r>
      <w:r w:rsidRPr="00065958">
        <w:t>)</w:t>
      </w:r>
      <w:r w:rsidRPr="00065958">
        <w:tab/>
      </w:r>
      <w:r w:rsidR="00D91B69" w:rsidRPr="00065958">
        <w:t>Anzac Day (</w:t>
      </w:r>
      <w:r w:rsidRPr="00065958">
        <w:t>25</w:t>
      </w:r>
      <w:r w:rsidR="00882664">
        <w:t> </w:t>
      </w:r>
      <w:r w:rsidRPr="00065958">
        <w:t>April</w:t>
      </w:r>
      <w:r w:rsidR="00D91B69" w:rsidRPr="00065958">
        <w:t>)</w:t>
      </w:r>
      <w:r w:rsidRPr="00065958">
        <w:t>;</w:t>
      </w:r>
    </w:p>
    <w:p w:rsidR="00C05053" w:rsidRPr="00065958" w:rsidRDefault="00C05053" w:rsidP="00664306">
      <w:pPr>
        <w:pStyle w:val="P1"/>
        <w:keepLines w:val="0"/>
        <w:widowControl w:val="0"/>
      </w:pPr>
      <w:r w:rsidRPr="00065958">
        <w:lastRenderedPageBreak/>
        <w:tab/>
        <w:t>(</w:t>
      </w:r>
      <w:r w:rsidR="00D91B69" w:rsidRPr="00065958">
        <w:t>f</w:t>
      </w:r>
      <w:r w:rsidRPr="00065958">
        <w:t>)</w:t>
      </w:r>
      <w:r w:rsidRPr="00065958">
        <w:tab/>
      </w:r>
      <w:r w:rsidR="00D91B69" w:rsidRPr="00065958">
        <w:t>The Queen’s birthday holiday (on the day in which it is celebrated in a State or Territory or a region of a State or Territory)</w:t>
      </w:r>
      <w:r w:rsidRPr="00065958">
        <w:t>;</w:t>
      </w:r>
    </w:p>
    <w:p w:rsidR="00C05053" w:rsidRPr="00065958" w:rsidRDefault="00C05053" w:rsidP="00664306">
      <w:pPr>
        <w:pStyle w:val="P1"/>
        <w:keepLines w:val="0"/>
        <w:widowControl w:val="0"/>
      </w:pPr>
      <w:r w:rsidRPr="00065958">
        <w:tab/>
        <w:t>(g)</w:t>
      </w:r>
      <w:r w:rsidRPr="00065958">
        <w:tab/>
      </w:r>
      <w:r w:rsidR="00D91B69" w:rsidRPr="00065958">
        <w:t>Christmas Day (</w:t>
      </w:r>
      <w:r w:rsidR="00882664">
        <w:t>25 </w:t>
      </w:r>
      <w:r w:rsidRPr="00065958">
        <w:t>December</w:t>
      </w:r>
      <w:r w:rsidR="00D91B69" w:rsidRPr="00065958">
        <w:t>);</w:t>
      </w:r>
    </w:p>
    <w:p w:rsidR="00C05053" w:rsidRPr="00065958" w:rsidRDefault="00C05053" w:rsidP="00664306">
      <w:pPr>
        <w:pStyle w:val="P1"/>
        <w:keepLines w:val="0"/>
        <w:widowControl w:val="0"/>
      </w:pPr>
      <w:r w:rsidRPr="00065958">
        <w:tab/>
        <w:t>(h)</w:t>
      </w:r>
      <w:r w:rsidRPr="00065958">
        <w:tab/>
      </w:r>
      <w:r w:rsidR="00D91B69" w:rsidRPr="00065958">
        <w:t>Boxing Day (</w:t>
      </w:r>
      <w:r w:rsidR="00882664">
        <w:t>26 </w:t>
      </w:r>
      <w:r w:rsidRPr="00065958">
        <w:t>December</w:t>
      </w:r>
      <w:r w:rsidR="00D91B69" w:rsidRPr="00065958">
        <w:t>);</w:t>
      </w:r>
    </w:p>
    <w:p w:rsidR="00C05053" w:rsidRPr="00065958" w:rsidRDefault="00C05053" w:rsidP="00664306">
      <w:pPr>
        <w:pStyle w:val="P1"/>
        <w:keepLines w:val="0"/>
        <w:widowControl w:val="0"/>
      </w:pPr>
      <w:r w:rsidRPr="00065958">
        <w:tab/>
        <w:t>(i)</w:t>
      </w:r>
      <w:r w:rsidRPr="00065958">
        <w:tab/>
      </w:r>
      <w:r w:rsidR="00D91B69" w:rsidRPr="00065958">
        <w:t>Any other day, or part day, declared or prescribed by or under a law of a State or Territory to be observed generally within the State or Territory, or a region of the State or Territory, as a public holiday, other than a day or part</w:t>
      </w:r>
      <w:r w:rsidR="000043BD" w:rsidRPr="00065958">
        <w:t xml:space="preserve"> </w:t>
      </w:r>
      <w:r w:rsidR="00D91B69" w:rsidRPr="00065958">
        <w:t>day,</w:t>
      </w:r>
      <w:r w:rsidR="000043BD" w:rsidRPr="00065958">
        <w:t xml:space="preserve"> or a kind of day or part day,</w:t>
      </w:r>
      <w:r w:rsidR="00D91B69" w:rsidRPr="00065958">
        <w:t xml:space="preserve"> that is excluded by the </w:t>
      </w:r>
      <w:r w:rsidR="00750158" w:rsidRPr="00065958">
        <w:rPr>
          <w:i/>
        </w:rPr>
        <w:t>Fair Work Regulations 2009</w:t>
      </w:r>
      <w:r w:rsidR="00870418" w:rsidRPr="00065958">
        <w:rPr>
          <w:i/>
        </w:rPr>
        <w:t xml:space="preserve"> </w:t>
      </w:r>
      <w:r w:rsidR="00D91B69" w:rsidRPr="00065958">
        <w:t>from counting as a public holiday</w:t>
      </w:r>
      <w:r w:rsidR="000043BD" w:rsidRPr="00065958">
        <w:t>.</w:t>
      </w:r>
    </w:p>
    <w:p w:rsidR="000043BD" w:rsidRPr="00065958" w:rsidRDefault="000043BD" w:rsidP="00AF1184">
      <w:pPr>
        <w:pStyle w:val="R1"/>
        <w:keepLines w:val="0"/>
        <w:widowControl w:val="0"/>
      </w:pPr>
      <w:r w:rsidRPr="00065958">
        <w:tab/>
        <w:t>(2)</w:t>
      </w:r>
      <w:r w:rsidRPr="00065958">
        <w:tab/>
        <w:t>If under a state or t</w:t>
      </w:r>
      <w:r w:rsidR="007B6ECC" w:rsidRPr="00065958">
        <w:t>erritory law,</w:t>
      </w:r>
      <w:r w:rsidRPr="00065958">
        <w:t xml:space="preserve"> a day or part day is substituted for one of the public holidays listed above, then the substituted day or part day is the public holiday</w:t>
      </w:r>
      <w:r w:rsidR="00631F8A" w:rsidRPr="00065958">
        <w:t xml:space="preserve">. </w:t>
      </w:r>
    </w:p>
    <w:p w:rsidR="00C05053" w:rsidRPr="00065958" w:rsidRDefault="00C05053" w:rsidP="00AF1184">
      <w:pPr>
        <w:pStyle w:val="R2"/>
        <w:keepLines w:val="0"/>
        <w:widowControl w:val="0"/>
        <w:spacing w:before="120"/>
      </w:pPr>
      <w:r w:rsidRPr="00065958">
        <w:tab/>
        <w:t>(3)</w:t>
      </w:r>
      <w:r w:rsidRPr="00065958">
        <w:tab/>
      </w:r>
      <w:r w:rsidR="000043BD" w:rsidRPr="00065958">
        <w:t>The Secretary and an employee may agree on the substitution of a day or part day that would otherwise be a public holiday, having regard to operational requirements.</w:t>
      </w:r>
    </w:p>
    <w:p w:rsidR="006A7AA3" w:rsidRPr="00065958" w:rsidRDefault="000043BD" w:rsidP="00AF1184">
      <w:pPr>
        <w:pStyle w:val="R2"/>
        <w:keepLines w:val="0"/>
        <w:widowControl w:val="0"/>
        <w:spacing w:before="120"/>
      </w:pPr>
      <w:r w:rsidRPr="00065958">
        <w:tab/>
        <w:t>(4)</w:t>
      </w:r>
      <w:r w:rsidR="00091278" w:rsidRPr="00065958">
        <w:tab/>
      </w:r>
      <w:r w:rsidRPr="00065958">
        <w:t>An employee, who is absent on a d</w:t>
      </w:r>
      <w:r w:rsidR="00091278" w:rsidRPr="00065958">
        <w:t xml:space="preserve">ay or part day that is a </w:t>
      </w:r>
      <w:r w:rsidRPr="00065958">
        <w:t xml:space="preserve">public holiday in the place where the employee is based for work </w:t>
      </w:r>
      <w:r w:rsidR="00091278" w:rsidRPr="00065958">
        <w:t>purpo</w:t>
      </w:r>
      <w:r w:rsidRPr="00065958">
        <w:t>ses, is entitled to be paid for</w:t>
      </w:r>
      <w:r w:rsidR="00091278" w:rsidRPr="00065958">
        <w:t xml:space="preserve"> the part or full day absence a</w:t>
      </w:r>
      <w:r w:rsidRPr="00065958">
        <w:t>s if that day or part day was not a public holiday, except where that person would not normally have worked on that day.</w:t>
      </w:r>
    </w:p>
    <w:p w:rsidR="00091278" w:rsidRPr="00065958" w:rsidRDefault="00F9064D" w:rsidP="00AF1184">
      <w:pPr>
        <w:pStyle w:val="Note"/>
        <w:keepLines w:val="0"/>
        <w:widowControl w:val="0"/>
        <w:rPr>
          <w:szCs w:val="20"/>
        </w:rPr>
      </w:pPr>
      <w:r w:rsidRPr="00065958">
        <w:rPr>
          <w:i/>
          <w:szCs w:val="20"/>
        </w:rPr>
        <w:t>Note</w:t>
      </w:r>
      <w:r w:rsidR="00B04A54">
        <w:rPr>
          <w:i/>
          <w:szCs w:val="20"/>
        </w:rPr>
        <w:t>   </w:t>
      </w:r>
      <w:r w:rsidR="00055024" w:rsidRPr="00065958">
        <w:t>Where a public holiday falls during a period when an employee is absent on a prevailing type of leave (such as discretionary miscellaneous leave without pay, long service leave, maternity leave) there is no entitlement to receive payment as a public holiday.  Payment for that day will be in accordance with the entitlement for that form of leave (e.g., if on long service leave at half pay, payment is at half pay).  Note that, in accordance with the N</w:t>
      </w:r>
      <w:r w:rsidR="006A7AA3" w:rsidRPr="00065958">
        <w:t xml:space="preserve">ational </w:t>
      </w:r>
      <w:r w:rsidR="00055024" w:rsidRPr="00065958">
        <w:t>E</w:t>
      </w:r>
      <w:r w:rsidR="006A7AA3" w:rsidRPr="00065958">
        <w:t xml:space="preserve">mployment </w:t>
      </w:r>
      <w:r w:rsidR="00055024" w:rsidRPr="00065958">
        <w:t>S</w:t>
      </w:r>
      <w:r w:rsidR="006A7AA3" w:rsidRPr="00065958">
        <w:t>tandards</w:t>
      </w:r>
      <w:r w:rsidR="00055024" w:rsidRPr="00065958">
        <w:t>, an employee is not taken to be on annual leave or personal/carer’s leave on a public holiday.</w:t>
      </w:r>
    </w:p>
    <w:p w:rsidR="004A4683" w:rsidRPr="00065958" w:rsidRDefault="004A4683" w:rsidP="001C2E9E">
      <w:pPr>
        <w:pStyle w:val="R2"/>
        <w:keepNext/>
        <w:widowControl w:val="0"/>
        <w:spacing w:before="120"/>
      </w:pPr>
      <w:r w:rsidRPr="00065958">
        <w:tab/>
        <w:t>(5)</w:t>
      </w:r>
      <w:r w:rsidRPr="00065958">
        <w:tab/>
        <w:t xml:space="preserve">If an employee performs duty or is subject to a restriction direction under </w:t>
      </w:r>
      <w:r w:rsidR="00033F59">
        <w:t>clause </w:t>
      </w:r>
      <w:r w:rsidRPr="00293236">
        <w:t>3.</w:t>
      </w:r>
      <w:r w:rsidR="0095323E" w:rsidRPr="00293236">
        <w:t>25</w:t>
      </w:r>
      <w:r w:rsidR="0095323E" w:rsidRPr="00065958">
        <w:t xml:space="preserve"> </w:t>
      </w:r>
      <w:r w:rsidRPr="00065958">
        <w:t>on Easter Saturday in a jurisdiction where it is not recognised as a public holiday, the employee will receive overtime, shift penalty or restriction allowance payments as if the day was a public holiday.</w:t>
      </w:r>
    </w:p>
    <w:p w:rsidR="006A7AA3" w:rsidRPr="00065958" w:rsidRDefault="006A7AA3" w:rsidP="00AF1184">
      <w:pPr>
        <w:pStyle w:val="R2"/>
        <w:keepLines w:val="0"/>
        <w:widowControl w:val="0"/>
        <w:spacing w:before="120"/>
      </w:pPr>
      <w:r w:rsidRPr="00065958">
        <w:tab/>
        <w:t>(6)</w:t>
      </w:r>
      <w:r w:rsidRPr="00065958">
        <w:tab/>
        <w:t>If under a law of a State or Territory every Sunday is declared or prescribed by or under that law to be a public holiday, there is no entitlement to receive payment as a public holiday if the employee would have worked, or does perform work, on that day.  In these circumstances, payment will only be made at the public holiday rate of pay if</w:t>
      </w:r>
      <w:r w:rsidR="003501B8" w:rsidRPr="00065958">
        <w:t xml:space="preserve"> the</w:t>
      </w:r>
      <w:r w:rsidRPr="00065958">
        <w:t xml:space="preserve"> employee performs work on that day, and the Sunday would otherwise be a public holiday under </w:t>
      </w:r>
      <w:r w:rsidR="00044B2D" w:rsidRPr="00065958">
        <w:t>subclause</w:t>
      </w:r>
      <w:r w:rsidR="00C91D25" w:rsidRPr="00065958">
        <w:t> </w:t>
      </w:r>
      <w:r w:rsidRPr="00065958">
        <w:t>(1)</w:t>
      </w:r>
      <w:r w:rsidR="00CC1B17" w:rsidRPr="00065958">
        <w:t xml:space="preserve">. </w:t>
      </w:r>
    </w:p>
    <w:p w:rsidR="00C05053" w:rsidRPr="00065958" w:rsidRDefault="00C05053" w:rsidP="00067E4D">
      <w:pPr>
        <w:pStyle w:val="Heading3"/>
        <w:tabs>
          <w:tab w:val="left" w:pos="1701"/>
          <w:tab w:val="left" w:pos="2410"/>
        </w:tabs>
      </w:pPr>
      <w:bookmarkStart w:id="212" w:name="_Toc261589578"/>
      <w:bookmarkStart w:id="213" w:name="_Toc25743720"/>
      <w:r w:rsidRPr="00065958">
        <w:t xml:space="preserve">Subdivision </w:t>
      </w:r>
      <w:bookmarkStart w:id="214" w:name="SCH0Part4Div45SubDiv452"/>
      <w:r w:rsidR="00664306" w:rsidRPr="00065958">
        <w:t>4.</w:t>
      </w:r>
      <w:r w:rsidR="00E146C8">
        <w:t>4</w:t>
      </w:r>
      <w:r w:rsidR="00246CEF">
        <w:t>.</w:t>
      </w:r>
      <w:bookmarkEnd w:id="214"/>
      <w:r w:rsidRPr="00065958">
        <w:t>3</w:t>
      </w:r>
      <w:r w:rsidRPr="00065958">
        <w:tab/>
        <w:t>Annual close</w:t>
      </w:r>
      <w:r w:rsidRPr="00210DA6">
        <w:noBreakHyphen/>
      </w:r>
      <w:r w:rsidRPr="00065958">
        <w:t>down</w:t>
      </w:r>
      <w:bookmarkEnd w:id="212"/>
      <w:r w:rsidR="007B6ECC" w:rsidRPr="00065958">
        <w:t xml:space="preserve"> period</w:t>
      </w:r>
      <w:bookmarkEnd w:id="213"/>
    </w:p>
    <w:p w:rsidR="00C05053" w:rsidRPr="0064630A" w:rsidRDefault="005870FC" w:rsidP="0064630A">
      <w:pPr>
        <w:pStyle w:val="Heading3"/>
        <w:tabs>
          <w:tab w:val="left" w:pos="993"/>
        </w:tabs>
        <w:ind w:left="993" w:hanging="993"/>
      </w:pPr>
      <w:bookmarkStart w:id="215" w:name="SCH0Part4R417"/>
      <w:bookmarkStart w:id="216" w:name="_Toc25743721"/>
      <w:r w:rsidRPr="00CD35F6">
        <w:rPr>
          <w:rStyle w:val="CharSectno"/>
        </w:rPr>
        <w:t>4</w:t>
      </w:r>
      <w:r w:rsidR="00C05053" w:rsidRPr="00CD35F6">
        <w:rPr>
          <w:rStyle w:val="CharSectno"/>
        </w:rPr>
        <w:t>.</w:t>
      </w:r>
      <w:bookmarkEnd w:id="215"/>
      <w:r w:rsidR="00C05053" w:rsidRPr="00CD35F6">
        <w:rPr>
          <w:rStyle w:val="CharSectno"/>
        </w:rPr>
        <w:t>1</w:t>
      </w:r>
      <w:r w:rsidR="00E146C8" w:rsidRPr="00CD35F6">
        <w:rPr>
          <w:rStyle w:val="CharSectno"/>
        </w:rPr>
        <w:t>2</w:t>
      </w:r>
      <w:r w:rsidR="00C05053" w:rsidRPr="0064630A">
        <w:tab/>
        <w:t>Department to shut down between Christmas and New Year</w:t>
      </w:r>
      <w:bookmarkEnd w:id="216"/>
    </w:p>
    <w:p w:rsidR="00BE18F1" w:rsidRPr="00065958" w:rsidRDefault="00803D31" w:rsidP="00CD35F6">
      <w:pPr>
        <w:pStyle w:val="R2"/>
        <w:keepLines w:val="0"/>
        <w:widowControl w:val="0"/>
      </w:pPr>
      <w:r>
        <w:tab/>
        <w:t>(1)</w:t>
      </w:r>
      <w:r>
        <w:tab/>
      </w:r>
      <w:r w:rsidR="00BE18F1" w:rsidRPr="00065958">
        <w:t>The Department will close its normal operations</w:t>
      </w:r>
      <w:r w:rsidR="00E067E3" w:rsidRPr="00065958">
        <w:t xml:space="preserve">, other than </w:t>
      </w:r>
      <w:r w:rsidR="00A25B89">
        <w:t xml:space="preserve">any </w:t>
      </w:r>
      <w:r w:rsidR="00E067E3" w:rsidRPr="00065958">
        <w:t>rostered shiftwork operations,</w:t>
      </w:r>
      <w:r w:rsidR="00BE18F1" w:rsidRPr="00065958">
        <w:t xml:space="preserve"> from close of business on the last working day before Christmas </w:t>
      </w:r>
      <w:r w:rsidR="009B04B5" w:rsidRPr="00065958">
        <w:t xml:space="preserve">Day </w:t>
      </w:r>
      <w:r w:rsidR="00BE18F1" w:rsidRPr="00065958">
        <w:t>with business resuming on the first working day after New Year’s Day.</w:t>
      </w:r>
    </w:p>
    <w:p w:rsidR="00BE18F1" w:rsidRPr="00065958" w:rsidRDefault="00803D31" w:rsidP="00AF1184">
      <w:pPr>
        <w:pStyle w:val="R2"/>
        <w:keepLines w:val="0"/>
        <w:widowControl w:val="0"/>
        <w:spacing w:before="120"/>
      </w:pPr>
      <w:r>
        <w:tab/>
        <w:t>(2)</w:t>
      </w:r>
      <w:r>
        <w:tab/>
      </w:r>
      <w:r w:rsidR="00BE18F1" w:rsidRPr="00065958">
        <w:t>Employees</w:t>
      </w:r>
      <w:r w:rsidR="00E067E3" w:rsidRPr="00065958">
        <w:t>, other than shiftworkers rostered to perform duty over this period,</w:t>
      </w:r>
      <w:r w:rsidR="00BE18F1" w:rsidRPr="00065958">
        <w:t xml:space="preserve"> </w:t>
      </w:r>
      <w:r w:rsidR="00BE18F1" w:rsidRPr="00065958">
        <w:lastRenderedPageBreak/>
        <w:t xml:space="preserve">will be provided with time off for the working days between Christmas </w:t>
      </w:r>
      <w:r w:rsidR="009B04B5" w:rsidRPr="00065958">
        <w:t xml:space="preserve">Day </w:t>
      </w:r>
      <w:r w:rsidR="00BE18F1" w:rsidRPr="00065958">
        <w:t xml:space="preserve">and New Year’s Day </w:t>
      </w:r>
      <w:r w:rsidR="00E067E3" w:rsidRPr="00065958">
        <w:t xml:space="preserve">(closedown days) </w:t>
      </w:r>
      <w:r w:rsidR="00BE18F1" w:rsidRPr="00065958">
        <w:t xml:space="preserve">and will be paid in accordance with their ordinary hours </w:t>
      </w:r>
      <w:r w:rsidR="007B6ECC" w:rsidRPr="00065958">
        <w:t xml:space="preserve">of </w:t>
      </w:r>
      <w:r w:rsidR="00BE18F1" w:rsidRPr="00065958">
        <w:t xml:space="preserve">work.  Where an employee is absent on leave, payment for the closedown </w:t>
      </w:r>
      <w:r w:rsidR="00E067E3" w:rsidRPr="00065958">
        <w:t xml:space="preserve">days </w:t>
      </w:r>
      <w:r w:rsidR="00BE18F1" w:rsidRPr="00065958">
        <w:t>will be in accordance with the entitlement for that form of leave (e</w:t>
      </w:r>
      <w:r w:rsidR="00AB79DB" w:rsidRPr="00065958">
        <w:t>.</w:t>
      </w:r>
      <w:r w:rsidR="00BE18F1" w:rsidRPr="00065958">
        <w:t>g</w:t>
      </w:r>
      <w:r w:rsidR="00AB79DB" w:rsidRPr="00065958">
        <w:t>.</w:t>
      </w:r>
      <w:r w:rsidR="00BE18F1" w:rsidRPr="00065958">
        <w:t xml:space="preserve"> if on long service leave half pay, payment is on half pay).</w:t>
      </w:r>
    </w:p>
    <w:p w:rsidR="00E067E3" w:rsidRPr="00065958" w:rsidRDefault="00803D31" w:rsidP="00AF1184">
      <w:pPr>
        <w:pStyle w:val="R2"/>
        <w:keepLines w:val="0"/>
        <w:widowControl w:val="0"/>
        <w:spacing w:before="120"/>
      </w:pPr>
      <w:r>
        <w:tab/>
        <w:t>(3)</w:t>
      </w:r>
      <w:r>
        <w:tab/>
      </w:r>
      <w:r w:rsidR="00C91D25" w:rsidRPr="00065958">
        <w:t>Employees engaged on an intermittent or irregular (c</w:t>
      </w:r>
      <w:r w:rsidR="00E067E3" w:rsidRPr="00065958">
        <w:t>asual</w:t>
      </w:r>
      <w:r w:rsidR="00C91D25" w:rsidRPr="00065958">
        <w:t>) basis</w:t>
      </w:r>
      <w:r w:rsidR="00E067E3" w:rsidRPr="00065958">
        <w:t xml:space="preserve"> are not entitled to payment during the closedown </w:t>
      </w:r>
      <w:r w:rsidR="009B3941" w:rsidRPr="00065958">
        <w:t xml:space="preserve">period unless </w:t>
      </w:r>
      <w:r w:rsidR="00E067E3" w:rsidRPr="00065958">
        <w:t>they have performed duty.</w:t>
      </w:r>
    </w:p>
    <w:p w:rsidR="00C815F3" w:rsidRPr="00065958" w:rsidRDefault="00803D31" w:rsidP="00AF1184">
      <w:pPr>
        <w:pStyle w:val="R2"/>
        <w:keepLines w:val="0"/>
        <w:widowControl w:val="0"/>
        <w:spacing w:before="120"/>
      </w:pPr>
      <w:r>
        <w:tab/>
        <w:t>(4)</w:t>
      </w:r>
      <w:r>
        <w:tab/>
      </w:r>
      <w:r w:rsidR="00E067E3" w:rsidRPr="00065958">
        <w:t>For all purposes</w:t>
      </w:r>
      <w:r w:rsidR="00CC1B17" w:rsidRPr="00065958">
        <w:t xml:space="preserve"> </w:t>
      </w:r>
      <w:r w:rsidR="00BF2540" w:rsidRPr="00065958">
        <w:t>of this Agreement</w:t>
      </w:r>
      <w:r w:rsidR="00E067E3" w:rsidRPr="00065958">
        <w:t xml:space="preserve">, closedown days will be treated as public holidays. </w:t>
      </w:r>
    </w:p>
    <w:p w:rsidR="00C05053" w:rsidRPr="00065958" w:rsidRDefault="00C05053" w:rsidP="00067E4D">
      <w:pPr>
        <w:pStyle w:val="Heading3"/>
        <w:tabs>
          <w:tab w:val="left" w:pos="1701"/>
          <w:tab w:val="left" w:pos="2410"/>
        </w:tabs>
      </w:pPr>
      <w:bookmarkStart w:id="217" w:name="_Toc261589580"/>
      <w:bookmarkStart w:id="218" w:name="_Toc25743722"/>
      <w:r w:rsidRPr="00065958">
        <w:t xml:space="preserve">Subdivision </w:t>
      </w:r>
      <w:bookmarkStart w:id="219" w:name="SCH0Part4Div45SubDiv453"/>
      <w:r w:rsidR="00AB79DB" w:rsidRPr="00065958">
        <w:t>4.</w:t>
      </w:r>
      <w:r w:rsidR="00E146C8">
        <w:t>4</w:t>
      </w:r>
      <w:r w:rsidRPr="00065958">
        <w:t>.</w:t>
      </w:r>
      <w:bookmarkEnd w:id="219"/>
      <w:r w:rsidRPr="00065958">
        <w:t>4</w:t>
      </w:r>
      <w:r w:rsidRPr="00065958">
        <w:tab/>
        <w:t>Annual leave</w:t>
      </w:r>
      <w:bookmarkEnd w:id="217"/>
      <w:bookmarkEnd w:id="218"/>
    </w:p>
    <w:p w:rsidR="00C05053" w:rsidRPr="0064630A" w:rsidRDefault="005870FC" w:rsidP="0064630A">
      <w:pPr>
        <w:pStyle w:val="Heading3"/>
        <w:tabs>
          <w:tab w:val="left" w:pos="993"/>
        </w:tabs>
        <w:ind w:left="993" w:hanging="993"/>
      </w:pPr>
      <w:bookmarkStart w:id="220" w:name="SCH0Part4R418"/>
      <w:bookmarkStart w:id="221" w:name="_Toc25743723"/>
      <w:r w:rsidRPr="00CD35F6">
        <w:rPr>
          <w:rStyle w:val="CharSectno"/>
        </w:rPr>
        <w:t>4</w:t>
      </w:r>
      <w:r w:rsidR="00C05053" w:rsidRPr="00CD35F6">
        <w:rPr>
          <w:rStyle w:val="CharSectno"/>
        </w:rPr>
        <w:t>.</w:t>
      </w:r>
      <w:bookmarkEnd w:id="220"/>
      <w:r w:rsidR="00834467" w:rsidRPr="00CD35F6">
        <w:rPr>
          <w:rStyle w:val="CharSectno"/>
        </w:rPr>
        <w:t>1</w:t>
      </w:r>
      <w:r w:rsidR="00E146C8" w:rsidRPr="00CD35F6">
        <w:rPr>
          <w:rStyle w:val="CharSectno"/>
        </w:rPr>
        <w:t>3</w:t>
      </w:r>
      <w:r w:rsidR="00C05053" w:rsidRPr="0064630A">
        <w:tab/>
        <w:t>Entitlement</w:t>
      </w:r>
      <w:bookmarkEnd w:id="221"/>
    </w:p>
    <w:p w:rsidR="00C05053" w:rsidRPr="00065958" w:rsidRDefault="00C05053" w:rsidP="00AB79DB">
      <w:pPr>
        <w:pStyle w:val="R2"/>
        <w:keepLines w:val="0"/>
        <w:widowControl w:val="0"/>
      </w:pPr>
      <w:r w:rsidRPr="00065958">
        <w:tab/>
        <w:t>(1)</w:t>
      </w:r>
      <w:r w:rsidRPr="00065958">
        <w:tab/>
        <w:t xml:space="preserve">Employees will accrue on a daily basis </w:t>
      </w:r>
      <w:r w:rsidR="00EC46E2">
        <w:t>4 </w:t>
      </w:r>
      <w:r w:rsidR="00AB79DB" w:rsidRPr="00065958">
        <w:t>weeks’</w:t>
      </w:r>
      <w:r w:rsidRPr="00065958">
        <w:t xml:space="preserve"> annual leave credit for every year of service</w:t>
      </w:r>
      <w:r w:rsidR="00AB79DB" w:rsidRPr="00065958">
        <w:t>.</w:t>
      </w:r>
    </w:p>
    <w:p w:rsidR="00C05053" w:rsidRPr="00065958" w:rsidRDefault="00C05053" w:rsidP="00AF1184">
      <w:pPr>
        <w:pStyle w:val="R2"/>
        <w:keepLines w:val="0"/>
        <w:widowControl w:val="0"/>
        <w:spacing w:before="120"/>
      </w:pPr>
      <w:r w:rsidRPr="00065958">
        <w:tab/>
        <w:t>(2)</w:t>
      </w:r>
      <w:r w:rsidRPr="00065958">
        <w:tab/>
      </w:r>
      <w:r w:rsidR="00704291" w:rsidRPr="00065958">
        <w:t>A part-time employee</w:t>
      </w:r>
      <w:r w:rsidR="00AD6DAA" w:rsidRPr="00065958">
        <w:t>’</w:t>
      </w:r>
      <w:r w:rsidR="00704291" w:rsidRPr="00065958">
        <w:t>s annual leave entitlement will accrue on a pro rata basis.</w:t>
      </w:r>
    </w:p>
    <w:p w:rsidR="00C05053" w:rsidRPr="00065958" w:rsidRDefault="00C05053" w:rsidP="00AF1184">
      <w:pPr>
        <w:pStyle w:val="R2"/>
        <w:keepLines w:val="0"/>
        <w:widowControl w:val="0"/>
        <w:spacing w:before="120"/>
      </w:pPr>
      <w:r w:rsidRPr="00065958">
        <w:tab/>
        <w:t>(3)</w:t>
      </w:r>
      <w:r w:rsidRPr="00065958">
        <w:tab/>
        <w:t xml:space="preserve">If, in a year, an employee is absent for more than </w:t>
      </w:r>
      <w:r w:rsidR="00643702" w:rsidRPr="00065958">
        <w:t>22 working </w:t>
      </w:r>
      <w:r w:rsidRPr="00065958">
        <w:t>days on leave that does not count for service, the employee’s annual leave credit is reduced proportionally.</w:t>
      </w:r>
    </w:p>
    <w:p w:rsidR="00C05053" w:rsidRPr="00065958" w:rsidRDefault="00C05053" w:rsidP="00AF1184">
      <w:pPr>
        <w:pStyle w:val="R2"/>
        <w:keepLines w:val="0"/>
        <w:widowControl w:val="0"/>
        <w:spacing w:before="120"/>
      </w:pPr>
      <w:r w:rsidRPr="00065958">
        <w:tab/>
        <w:t>(4)</w:t>
      </w:r>
      <w:r w:rsidRPr="00065958">
        <w:tab/>
        <w:t>A shiftworker is entitled to:</w:t>
      </w:r>
    </w:p>
    <w:p w:rsidR="00E86683" w:rsidRPr="00065958" w:rsidRDefault="00C05053" w:rsidP="00AB79DB">
      <w:pPr>
        <w:pStyle w:val="P1"/>
        <w:keepLines w:val="0"/>
        <w:widowControl w:val="0"/>
      </w:pPr>
      <w:r w:rsidRPr="00065958">
        <w:tab/>
        <w:t>(a)</w:t>
      </w:r>
      <w:r w:rsidRPr="00065958">
        <w:tab/>
      </w:r>
      <w:r w:rsidR="00E86683" w:rsidRPr="00065958">
        <w:t xml:space="preserve">if </w:t>
      </w:r>
      <w:r w:rsidR="00987BFA" w:rsidRPr="00065958">
        <w:t>they are</w:t>
      </w:r>
      <w:r w:rsidR="00E86683" w:rsidRPr="00065958">
        <w:t xml:space="preserve"> on a shif</w:t>
      </w:r>
      <w:r w:rsidR="00EC46E2">
        <w:t>t ros</w:t>
      </w:r>
      <w:r w:rsidR="00626921">
        <w:t>ter which operates on a 24 hour</w:t>
      </w:r>
      <w:r w:rsidR="00EC46E2">
        <w:t xml:space="preserve"> a day/7 </w:t>
      </w:r>
      <w:r w:rsidR="00E86683" w:rsidRPr="00065958">
        <w:t xml:space="preserve">day a week basis – </w:t>
      </w:r>
      <w:r w:rsidR="00EC46E2">
        <w:t>5 </w:t>
      </w:r>
      <w:r w:rsidR="00AB79DB" w:rsidRPr="00065958">
        <w:t>weeks’</w:t>
      </w:r>
      <w:r w:rsidR="00E86683" w:rsidRPr="00065958">
        <w:t xml:space="preserve"> annual leave for every year of service</w:t>
      </w:r>
      <w:r w:rsidR="00AB79DB" w:rsidRPr="00065958">
        <w:t xml:space="preserve"> (that is, for a full</w:t>
      </w:r>
      <w:r w:rsidR="007A6252" w:rsidRPr="00065958">
        <w:t>-</w:t>
      </w:r>
      <w:r w:rsidR="00AB79DB" w:rsidRPr="00065958">
        <w:t>time employee, 1</w:t>
      </w:r>
      <w:r w:rsidR="006E5E64" w:rsidRPr="00065958">
        <w:t>87.5</w:t>
      </w:r>
      <w:r w:rsidR="00787E34">
        <w:t> </w:t>
      </w:r>
      <w:r w:rsidR="006E5E64" w:rsidRPr="00065958">
        <w:t>hours);</w:t>
      </w:r>
    </w:p>
    <w:p w:rsidR="00C05053" w:rsidRPr="00065958" w:rsidRDefault="00E86683" w:rsidP="001C2E9E">
      <w:pPr>
        <w:pStyle w:val="P1"/>
        <w:keepNext/>
        <w:widowControl w:val="0"/>
      </w:pPr>
      <w:r w:rsidRPr="00065958">
        <w:tab/>
        <w:t>(b)</w:t>
      </w:r>
      <w:r w:rsidRPr="00065958">
        <w:tab/>
      </w:r>
      <w:r w:rsidR="00C05053" w:rsidRPr="00065958">
        <w:t xml:space="preserve">if </w:t>
      </w:r>
      <w:r w:rsidR="00987BFA" w:rsidRPr="00065958">
        <w:t>they are</w:t>
      </w:r>
      <w:r w:rsidRPr="00065958">
        <w:t xml:space="preserve"> a full-time employee not on a shif</w:t>
      </w:r>
      <w:r w:rsidR="00787E34">
        <w:t>t roster which operates on a 24 </w:t>
      </w:r>
      <w:r w:rsidRPr="00065958">
        <w:t>hour</w:t>
      </w:r>
      <w:r w:rsidR="00787E34">
        <w:t>s</w:t>
      </w:r>
      <w:r w:rsidRPr="00065958">
        <w:t xml:space="preserve"> a day/</w:t>
      </w:r>
      <w:r w:rsidRPr="00EC46E2">
        <w:t>7</w:t>
      </w:r>
      <w:r w:rsidR="00EC46E2">
        <w:t> </w:t>
      </w:r>
      <w:r w:rsidRPr="00EC46E2">
        <w:t>day</w:t>
      </w:r>
      <w:r w:rsidRPr="00065958">
        <w:t xml:space="preserve"> a week basis</w:t>
      </w:r>
      <w:r w:rsidR="00C05053" w:rsidRPr="00065958">
        <w:t> </w:t>
      </w:r>
      <w:r w:rsidR="00746900" w:rsidRPr="00065958">
        <w:t>–</w:t>
      </w:r>
      <w:r w:rsidR="00C05053" w:rsidRPr="00065958">
        <w:t xml:space="preserve"> an additional </w:t>
      </w:r>
      <w:r w:rsidR="00171420">
        <w:t xml:space="preserve">half day </w:t>
      </w:r>
      <w:r w:rsidR="001B4496" w:rsidRPr="00065958">
        <w:t>annual</w:t>
      </w:r>
      <w:r w:rsidR="00C05053" w:rsidRPr="00065958">
        <w:t xml:space="preserve"> leave </w:t>
      </w:r>
      <w:r w:rsidR="007E091E" w:rsidRPr="00065958">
        <w:t xml:space="preserve">credit </w:t>
      </w:r>
      <w:r w:rsidR="00C05053" w:rsidRPr="00065958">
        <w:t xml:space="preserve">for each Sunday rostered (not exceeding a total of </w:t>
      </w:r>
      <w:r w:rsidR="00EC46E2">
        <w:t>5 </w:t>
      </w:r>
      <w:r w:rsidR="00171420">
        <w:t xml:space="preserve">days </w:t>
      </w:r>
      <w:r w:rsidR="00C05053" w:rsidRPr="00065958">
        <w:t>each year); or</w:t>
      </w:r>
    </w:p>
    <w:p w:rsidR="00C05053" w:rsidRPr="00065958" w:rsidRDefault="00C05053" w:rsidP="00AB79DB">
      <w:pPr>
        <w:pStyle w:val="P1"/>
        <w:keepLines w:val="0"/>
        <w:widowControl w:val="0"/>
      </w:pPr>
      <w:r w:rsidRPr="00065958">
        <w:tab/>
        <w:t>(</w:t>
      </w:r>
      <w:r w:rsidR="00E86683" w:rsidRPr="00065958">
        <w:t>c</w:t>
      </w:r>
      <w:r w:rsidRPr="00065958">
        <w:t>)</w:t>
      </w:r>
      <w:r w:rsidRPr="00065958">
        <w:tab/>
        <w:t xml:space="preserve">if </w:t>
      </w:r>
      <w:r w:rsidR="00987BFA" w:rsidRPr="00065958">
        <w:t xml:space="preserve">they are </w:t>
      </w:r>
      <w:r w:rsidRPr="00065958">
        <w:t>a part</w:t>
      </w:r>
      <w:r w:rsidRPr="00065958">
        <w:noBreakHyphen/>
        <w:t>time employee</w:t>
      </w:r>
      <w:r w:rsidR="00E86683" w:rsidRPr="00065958">
        <w:t xml:space="preserve"> not on a shif</w:t>
      </w:r>
      <w:r w:rsidR="00EC46E2">
        <w:t>t roster which operates on a 24 </w:t>
      </w:r>
      <w:r w:rsidR="00E86683" w:rsidRPr="00065958">
        <w:t>hour</w:t>
      </w:r>
      <w:r w:rsidR="00787E34">
        <w:t>s</w:t>
      </w:r>
      <w:r w:rsidR="00E86683" w:rsidRPr="00065958">
        <w:t xml:space="preserve"> a day/7</w:t>
      </w:r>
      <w:r w:rsidR="00EC46E2">
        <w:t> </w:t>
      </w:r>
      <w:r w:rsidR="00E86683" w:rsidRPr="00065958">
        <w:t>day a week basis</w:t>
      </w:r>
      <w:r w:rsidRPr="00065958">
        <w:t> </w:t>
      </w:r>
      <w:r w:rsidR="00746900" w:rsidRPr="00065958">
        <w:t>–</w:t>
      </w:r>
      <w:r w:rsidRPr="00065958">
        <w:t xml:space="preserve"> an additional 10% of weekly ordinary hours </w:t>
      </w:r>
      <w:r w:rsidR="001B4496" w:rsidRPr="00065958">
        <w:t>annual</w:t>
      </w:r>
      <w:r w:rsidRPr="00065958">
        <w:t xml:space="preserve"> leave </w:t>
      </w:r>
      <w:r w:rsidR="007E091E" w:rsidRPr="00065958">
        <w:t xml:space="preserve">credit </w:t>
      </w:r>
      <w:r w:rsidRPr="00065958">
        <w:t>for each Sunday rostered (not exceeding a total of 1 week each year of the employee’s ordinary hours of duty).</w:t>
      </w:r>
    </w:p>
    <w:p w:rsidR="00C05053" w:rsidRPr="0064630A" w:rsidRDefault="005870FC" w:rsidP="0064630A">
      <w:pPr>
        <w:pStyle w:val="Heading3"/>
        <w:tabs>
          <w:tab w:val="left" w:pos="993"/>
        </w:tabs>
        <w:ind w:left="993" w:hanging="993"/>
      </w:pPr>
      <w:bookmarkStart w:id="222" w:name="SCH0Part4R419"/>
      <w:bookmarkStart w:id="223" w:name="_Toc25743724"/>
      <w:r w:rsidRPr="00CD35F6">
        <w:rPr>
          <w:rStyle w:val="CharSectno"/>
        </w:rPr>
        <w:t>4</w:t>
      </w:r>
      <w:r w:rsidR="00C05053" w:rsidRPr="00CD35F6">
        <w:rPr>
          <w:rStyle w:val="CharSectno"/>
        </w:rPr>
        <w:t>.</w:t>
      </w:r>
      <w:bookmarkEnd w:id="222"/>
      <w:r w:rsidR="000B702D" w:rsidRPr="00CD35F6">
        <w:rPr>
          <w:rStyle w:val="CharSectno"/>
        </w:rPr>
        <w:t>1</w:t>
      </w:r>
      <w:r w:rsidR="00E146C8" w:rsidRPr="00CD35F6">
        <w:rPr>
          <w:rStyle w:val="CharSectno"/>
        </w:rPr>
        <w:t>4</w:t>
      </w:r>
      <w:r w:rsidR="00C05053" w:rsidRPr="0064630A">
        <w:tab/>
        <w:t>Taking annual leave</w:t>
      </w:r>
      <w:bookmarkEnd w:id="223"/>
    </w:p>
    <w:p w:rsidR="00C05053" w:rsidRPr="00065958" w:rsidRDefault="00A667BC" w:rsidP="00A3724B">
      <w:pPr>
        <w:pStyle w:val="R1"/>
        <w:keepLines w:val="0"/>
        <w:widowControl w:val="0"/>
      </w:pPr>
      <w:r w:rsidRPr="00065958">
        <w:tab/>
        <w:t>(1)</w:t>
      </w:r>
      <w:r w:rsidRPr="00065958">
        <w:tab/>
      </w:r>
      <w:r w:rsidR="00C05053" w:rsidRPr="00065958">
        <w:t>An employee may, on application approved by the Secretary, take annual leave in either of the following ways:</w:t>
      </w:r>
    </w:p>
    <w:p w:rsidR="00FE6AAA" w:rsidRDefault="00FE6AAA" w:rsidP="00FE6AAA">
      <w:pPr>
        <w:pStyle w:val="P1"/>
        <w:keepLines w:val="0"/>
        <w:widowControl w:val="0"/>
      </w:pPr>
      <w:r>
        <w:tab/>
        <w:t>(a)</w:t>
      </w:r>
      <w:r>
        <w:tab/>
        <w:t>at full pay;</w:t>
      </w:r>
    </w:p>
    <w:p w:rsidR="00C05053" w:rsidRPr="00065958" w:rsidRDefault="00FE6AAA" w:rsidP="00FE6AAA">
      <w:pPr>
        <w:pStyle w:val="P1"/>
        <w:keepLines w:val="0"/>
        <w:widowControl w:val="0"/>
      </w:pPr>
      <w:r>
        <w:tab/>
      </w:r>
      <w:r w:rsidR="00C05053" w:rsidRPr="00065958">
        <w:t>(b)</w:t>
      </w:r>
      <w:r w:rsidR="00C05053" w:rsidRPr="00065958">
        <w:tab/>
        <w:t>at</w:t>
      </w:r>
      <w:r w:rsidR="00EC46E2">
        <w:t xml:space="preserve"> half pay (that is, by taking 2 </w:t>
      </w:r>
      <w:r w:rsidR="00C05053" w:rsidRPr="00065958">
        <w:t>days leave at the rate of one</w:t>
      </w:r>
      <w:r w:rsidR="00C05053" w:rsidRPr="00065958">
        <w:noBreakHyphen/>
        <w:t>half of the normal salary of the employee for every day of annual leave credit).</w:t>
      </w:r>
    </w:p>
    <w:p w:rsidR="00A667BC" w:rsidRPr="00065958" w:rsidRDefault="00A667BC" w:rsidP="00AF1184">
      <w:pPr>
        <w:pStyle w:val="R2"/>
        <w:keepLines w:val="0"/>
        <w:widowControl w:val="0"/>
        <w:spacing w:before="120"/>
      </w:pPr>
      <w:r w:rsidRPr="00065958">
        <w:tab/>
        <w:t>(2)</w:t>
      </w:r>
      <w:r w:rsidRPr="00065958">
        <w:tab/>
        <w:t xml:space="preserve">Where an AGS employee takes annual leave at half pay, any allowance will be paid at half pay </w:t>
      </w:r>
      <w:r w:rsidR="000A0172" w:rsidRPr="00065958">
        <w:t xml:space="preserve">rate </w:t>
      </w:r>
      <w:r w:rsidRPr="00065958">
        <w:t>during that leave.</w:t>
      </w:r>
    </w:p>
    <w:p w:rsidR="00C05053" w:rsidRPr="00067E4D" w:rsidRDefault="005870FC" w:rsidP="0064630A">
      <w:pPr>
        <w:pStyle w:val="Heading3"/>
        <w:tabs>
          <w:tab w:val="left" w:pos="993"/>
        </w:tabs>
        <w:ind w:left="993" w:hanging="993"/>
      </w:pPr>
      <w:bookmarkStart w:id="224" w:name="SCH0Part4R420"/>
      <w:bookmarkStart w:id="225" w:name="_Toc25743725"/>
      <w:r w:rsidRPr="00CD35F6">
        <w:rPr>
          <w:rStyle w:val="CharSectno"/>
        </w:rPr>
        <w:lastRenderedPageBreak/>
        <w:t>4</w:t>
      </w:r>
      <w:r w:rsidR="00C05053" w:rsidRPr="00CD35F6">
        <w:rPr>
          <w:rStyle w:val="CharSectno"/>
        </w:rPr>
        <w:t>.</w:t>
      </w:r>
      <w:bookmarkEnd w:id="224"/>
      <w:r w:rsidR="00A3724B" w:rsidRPr="00CD35F6">
        <w:rPr>
          <w:rStyle w:val="CharSectno"/>
        </w:rPr>
        <w:t>1</w:t>
      </w:r>
      <w:r w:rsidR="00E146C8" w:rsidRPr="00CD35F6">
        <w:rPr>
          <w:rStyle w:val="CharSectno"/>
        </w:rPr>
        <w:t>5</w:t>
      </w:r>
      <w:r w:rsidR="00C05053" w:rsidRPr="00067E4D">
        <w:tab/>
        <w:t>Direction to take annual leave</w:t>
      </w:r>
      <w:bookmarkEnd w:id="225"/>
    </w:p>
    <w:p w:rsidR="00B31348" w:rsidRPr="00065958" w:rsidRDefault="00647096" w:rsidP="00647096">
      <w:pPr>
        <w:pStyle w:val="R1"/>
        <w:keepLines w:val="0"/>
        <w:widowControl w:val="0"/>
        <w:ind w:firstLine="29"/>
      </w:pPr>
      <w:r w:rsidRPr="00065958">
        <w:t>An employee may be directed to take annual leave for up to 25% of the</w:t>
      </w:r>
      <w:r w:rsidR="005A2191" w:rsidRPr="00065958">
        <w:t>ir</w:t>
      </w:r>
      <w:r w:rsidRPr="00065958">
        <w:t xml:space="preserve"> credit i</w:t>
      </w:r>
      <w:r w:rsidR="00C05053" w:rsidRPr="00065958">
        <w:t xml:space="preserve">f </w:t>
      </w:r>
      <w:r w:rsidR="005A2191" w:rsidRPr="00065958">
        <w:t xml:space="preserve">they have </w:t>
      </w:r>
      <w:r w:rsidR="00C05053" w:rsidRPr="00065958">
        <w:t>an annual leave credit of more than</w:t>
      </w:r>
      <w:r w:rsidR="00B31348" w:rsidRPr="00065958">
        <w:t>:</w:t>
      </w:r>
    </w:p>
    <w:p w:rsidR="00FE6AAA" w:rsidRDefault="00FE6AAA" w:rsidP="00FE6AAA">
      <w:pPr>
        <w:pStyle w:val="P1"/>
        <w:keepLines w:val="0"/>
        <w:widowControl w:val="0"/>
      </w:pPr>
      <w:r>
        <w:tab/>
      </w:r>
      <w:r w:rsidR="00B31348" w:rsidRPr="00065958">
        <w:t>(a)</w:t>
      </w:r>
      <w:r w:rsidR="00647096" w:rsidRPr="00065958">
        <w:tab/>
      </w:r>
      <w:r w:rsidR="00B31348" w:rsidRPr="00065958">
        <w:t>for AGS employee</w:t>
      </w:r>
      <w:r w:rsidR="00647096" w:rsidRPr="00065958">
        <w:t>s</w:t>
      </w:r>
      <w:r w:rsidR="00B31348" w:rsidRPr="00065958">
        <w:t xml:space="preserve"> – </w:t>
      </w:r>
      <w:r w:rsidR="002E72B4" w:rsidRPr="00065958">
        <w:t>10</w:t>
      </w:r>
      <w:r w:rsidR="00EC46E2">
        <w:t> </w:t>
      </w:r>
      <w:r>
        <w:t>weeks;</w:t>
      </w:r>
    </w:p>
    <w:p w:rsidR="00FE6AAA" w:rsidRDefault="00FE6AAA" w:rsidP="00FE6AAA">
      <w:pPr>
        <w:pStyle w:val="P1"/>
        <w:keepLines w:val="0"/>
        <w:widowControl w:val="0"/>
      </w:pPr>
      <w:r>
        <w:tab/>
      </w:r>
      <w:r w:rsidR="00B31348" w:rsidRPr="00065958">
        <w:t>(b)</w:t>
      </w:r>
      <w:r w:rsidR="00647096" w:rsidRPr="00065958">
        <w:tab/>
      </w:r>
      <w:r w:rsidR="00B31348" w:rsidRPr="00065958">
        <w:t>for other employees (excluding shiftworkers) –</w:t>
      </w:r>
      <w:r w:rsidR="005A2191" w:rsidRPr="00065958">
        <w:t xml:space="preserve"> </w:t>
      </w:r>
      <w:r w:rsidR="00EC46E2">
        <w:t>12 </w:t>
      </w:r>
      <w:r w:rsidR="00A3724B" w:rsidRPr="00065958">
        <w:t>weeks</w:t>
      </w:r>
      <w:r w:rsidR="00B31348" w:rsidRPr="00065958">
        <w:t>;</w:t>
      </w:r>
      <w:r w:rsidR="00C05053" w:rsidRPr="00065958">
        <w:t xml:space="preserve"> </w:t>
      </w:r>
      <w:r w:rsidR="00CB0407" w:rsidRPr="00065958">
        <w:t>and</w:t>
      </w:r>
    </w:p>
    <w:p w:rsidR="00B31348" w:rsidRPr="00065958" w:rsidRDefault="00FE6AAA" w:rsidP="00FE6AAA">
      <w:pPr>
        <w:pStyle w:val="P1"/>
        <w:keepLines w:val="0"/>
        <w:widowControl w:val="0"/>
      </w:pPr>
      <w:r>
        <w:tab/>
      </w:r>
      <w:r w:rsidR="00B31348" w:rsidRPr="00065958">
        <w:t>(c)</w:t>
      </w:r>
      <w:r w:rsidR="00647096" w:rsidRPr="00065958">
        <w:tab/>
      </w:r>
      <w:r w:rsidR="005A2191" w:rsidRPr="00065958">
        <w:t>for</w:t>
      </w:r>
      <w:r w:rsidR="00C05053" w:rsidRPr="00065958">
        <w:t xml:space="preserve"> shiftworker</w:t>
      </w:r>
      <w:r w:rsidR="005A2191" w:rsidRPr="00065958">
        <w:t>s –</w:t>
      </w:r>
      <w:r w:rsidR="00B31348" w:rsidRPr="00065958">
        <w:t xml:space="preserve"> </w:t>
      </w:r>
      <w:r w:rsidR="005A2191" w:rsidRPr="00065958">
        <w:t>1</w:t>
      </w:r>
      <w:r w:rsidR="00EC46E2">
        <w:t>5 </w:t>
      </w:r>
      <w:r w:rsidR="00A3724B" w:rsidRPr="00065958">
        <w:t>weeks</w:t>
      </w:r>
      <w:r w:rsidR="00647096" w:rsidRPr="00065958">
        <w:t>.</w:t>
      </w:r>
    </w:p>
    <w:p w:rsidR="00C05053" w:rsidRPr="0064630A" w:rsidRDefault="005870FC" w:rsidP="0064630A">
      <w:pPr>
        <w:pStyle w:val="Heading3"/>
        <w:tabs>
          <w:tab w:val="left" w:pos="993"/>
        </w:tabs>
        <w:ind w:left="993" w:hanging="993"/>
      </w:pPr>
      <w:bookmarkStart w:id="226" w:name="_Toc25743726"/>
      <w:r w:rsidRPr="00CD35F6">
        <w:rPr>
          <w:rStyle w:val="CharSectno"/>
        </w:rPr>
        <w:t>4</w:t>
      </w:r>
      <w:r w:rsidR="00C05053" w:rsidRPr="00CD35F6">
        <w:rPr>
          <w:rStyle w:val="CharSectno"/>
        </w:rPr>
        <w:t>.</w:t>
      </w:r>
      <w:r w:rsidR="00A3724B" w:rsidRPr="00CD35F6">
        <w:rPr>
          <w:rStyle w:val="CharSectno"/>
        </w:rPr>
        <w:t>1</w:t>
      </w:r>
      <w:r w:rsidR="00E146C8" w:rsidRPr="00CD35F6">
        <w:rPr>
          <w:rStyle w:val="CharSectno"/>
        </w:rPr>
        <w:t>6</w:t>
      </w:r>
      <w:r w:rsidR="00C05053" w:rsidRPr="0064630A">
        <w:tab/>
        <w:t>Cashing out annual leave</w:t>
      </w:r>
      <w:bookmarkEnd w:id="226"/>
    </w:p>
    <w:p w:rsidR="00C05053" w:rsidRPr="00065958" w:rsidRDefault="00352BC1" w:rsidP="00A3724B">
      <w:pPr>
        <w:pStyle w:val="R2"/>
        <w:keepLines w:val="0"/>
        <w:widowControl w:val="0"/>
      </w:pPr>
      <w:r w:rsidRPr="00065958">
        <w:tab/>
        <w:t>(1)</w:t>
      </w:r>
      <w:r w:rsidRPr="00065958">
        <w:tab/>
      </w:r>
      <w:r w:rsidR="00C05053" w:rsidRPr="00065958">
        <w:t xml:space="preserve">An employee may, with the approval of the Secretary, cash out a portion of the employee’s annual leave credit on </w:t>
      </w:r>
      <w:r w:rsidR="003A5497" w:rsidRPr="00065958">
        <w:t>1</w:t>
      </w:r>
      <w:r w:rsidR="00C05053" w:rsidRPr="00065958">
        <w:t xml:space="preserve"> occasion each </w:t>
      </w:r>
      <w:r w:rsidR="00704291" w:rsidRPr="00065958">
        <w:t xml:space="preserve">financial </w:t>
      </w:r>
      <w:r w:rsidR="00C05053" w:rsidRPr="00065958">
        <w:t>year.</w:t>
      </w:r>
    </w:p>
    <w:p w:rsidR="00C05053" w:rsidRPr="00065958" w:rsidRDefault="00352BC1" w:rsidP="00AF1184">
      <w:pPr>
        <w:pStyle w:val="R2"/>
        <w:keepLines w:val="0"/>
        <w:widowControl w:val="0"/>
        <w:spacing w:before="120"/>
      </w:pPr>
      <w:r w:rsidRPr="00065958">
        <w:tab/>
        <w:t>(</w:t>
      </w:r>
      <w:r w:rsidR="00A3724B" w:rsidRPr="00065958">
        <w:t>2</w:t>
      </w:r>
      <w:r w:rsidRPr="00065958">
        <w:t>)</w:t>
      </w:r>
      <w:r w:rsidRPr="00065958">
        <w:tab/>
      </w:r>
      <w:r w:rsidR="00C05053" w:rsidRPr="00065958">
        <w:t xml:space="preserve">Annual leave credit cannot be cashed out if the cashing out would result in the employee’s remaining accrued annual leave entitlement being less than </w:t>
      </w:r>
      <w:r w:rsidR="00EC46E2">
        <w:t>4 </w:t>
      </w:r>
      <w:r w:rsidR="00A3724B" w:rsidRPr="00065958">
        <w:t>weeks</w:t>
      </w:r>
      <w:r w:rsidR="00C05053" w:rsidRPr="00065958">
        <w:t>.</w:t>
      </w:r>
    </w:p>
    <w:p w:rsidR="00C05053" w:rsidRPr="00065958" w:rsidRDefault="00A72065" w:rsidP="00AF1184">
      <w:pPr>
        <w:pStyle w:val="R2"/>
        <w:keepLines w:val="0"/>
        <w:widowControl w:val="0"/>
        <w:spacing w:before="120"/>
      </w:pPr>
      <w:r w:rsidRPr="00065958">
        <w:tab/>
        <w:t>(</w:t>
      </w:r>
      <w:r w:rsidR="00A3724B" w:rsidRPr="00065958">
        <w:t>3</w:t>
      </w:r>
      <w:r w:rsidRPr="00065958">
        <w:t>)</w:t>
      </w:r>
      <w:r w:rsidRPr="00065958">
        <w:tab/>
      </w:r>
      <w:r w:rsidR="00C05053" w:rsidRPr="00065958">
        <w:t>Each cashing out of a particular amount of annual leave credit must be by a separate agreement in writing between the Secretary and the employee.</w:t>
      </w:r>
    </w:p>
    <w:p w:rsidR="00C05053" w:rsidRPr="00065958" w:rsidRDefault="00A72065" w:rsidP="00AF1184">
      <w:pPr>
        <w:pStyle w:val="R2"/>
        <w:keepLines w:val="0"/>
        <w:widowControl w:val="0"/>
        <w:spacing w:before="120"/>
      </w:pPr>
      <w:r w:rsidRPr="00065958">
        <w:tab/>
        <w:t>(</w:t>
      </w:r>
      <w:r w:rsidR="00A3724B" w:rsidRPr="00065958">
        <w:t>4</w:t>
      </w:r>
      <w:r w:rsidRPr="00065958">
        <w:t>)</w:t>
      </w:r>
      <w:r w:rsidRPr="00065958">
        <w:tab/>
      </w:r>
      <w:r w:rsidR="00C05053" w:rsidRPr="00065958">
        <w:t xml:space="preserve">If an employee cashes out annual leave, the employee will be paid the full amount that would have been paid to the employee had the employee taken the leave that the employee has forgone.  </w:t>
      </w:r>
    </w:p>
    <w:p w:rsidR="00C05053" w:rsidRPr="0064630A" w:rsidRDefault="005870FC" w:rsidP="0064630A">
      <w:pPr>
        <w:pStyle w:val="Heading3"/>
        <w:tabs>
          <w:tab w:val="left" w:pos="993"/>
        </w:tabs>
        <w:ind w:left="993" w:hanging="993"/>
      </w:pPr>
      <w:bookmarkStart w:id="227" w:name="SCH0Part4R421"/>
      <w:bookmarkStart w:id="228" w:name="_Toc25743727"/>
      <w:r w:rsidRPr="00CD35F6">
        <w:rPr>
          <w:rStyle w:val="CharSectno"/>
        </w:rPr>
        <w:t>4</w:t>
      </w:r>
      <w:r w:rsidR="00C05053" w:rsidRPr="00CD35F6">
        <w:rPr>
          <w:rStyle w:val="CharSectno"/>
        </w:rPr>
        <w:t>.</w:t>
      </w:r>
      <w:bookmarkEnd w:id="227"/>
      <w:r w:rsidR="00A3724B" w:rsidRPr="00CD35F6">
        <w:rPr>
          <w:rStyle w:val="CharSectno"/>
        </w:rPr>
        <w:t>1</w:t>
      </w:r>
      <w:r w:rsidR="00E146C8" w:rsidRPr="00CD35F6">
        <w:rPr>
          <w:rStyle w:val="CharSectno"/>
        </w:rPr>
        <w:t>7</w:t>
      </w:r>
      <w:r w:rsidR="00C05053" w:rsidRPr="0064630A">
        <w:tab/>
        <w:t>Payment instead of unused leave</w:t>
      </w:r>
      <w:bookmarkEnd w:id="228"/>
    </w:p>
    <w:p w:rsidR="00FB7F77" w:rsidRDefault="00C05053" w:rsidP="00FB7F77">
      <w:pPr>
        <w:pStyle w:val="R1"/>
        <w:keepLines w:val="0"/>
        <w:widowControl w:val="0"/>
      </w:pPr>
      <w:r w:rsidRPr="00065958">
        <w:tab/>
      </w:r>
      <w:r w:rsidRPr="00065958">
        <w:tab/>
      </w:r>
      <w:r w:rsidR="00A533F0" w:rsidRPr="00AA1620">
        <w:t xml:space="preserve">If, when the employment of an </w:t>
      </w:r>
      <w:hyperlink r:id="rId23" w:anchor="employee" w:history="1">
        <w:r w:rsidR="00A533F0" w:rsidRPr="00AA1620">
          <w:t>employee</w:t>
        </w:r>
      </w:hyperlink>
      <w:r w:rsidR="00A533F0" w:rsidRPr="00AA1620">
        <w:t xml:space="preserve"> ends, the </w:t>
      </w:r>
      <w:hyperlink r:id="rId24" w:anchor="employee" w:history="1">
        <w:r w:rsidR="00A533F0" w:rsidRPr="00AA1620">
          <w:t>employee</w:t>
        </w:r>
      </w:hyperlink>
      <w:r w:rsidR="00A533F0" w:rsidRPr="00AA1620">
        <w:t xml:space="preserve"> has </w:t>
      </w:r>
      <w:r w:rsidR="00A533F0">
        <w:t xml:space="preserve">untaken </w:t>
      </w:r>
      <w:hyperlink r:id="rId25" w:anchor="paid_annual_leave" w:history="1">
        <w:r w:rsidR="00A533F0" w:rsidRPr="00AA1620">
          <w:t>annual leave</w:t>
        </w:r>
      </w:hyperlink>
      <w:r w:rsidR="00A533F0">
        <w:t xml:space="preserve"> credit, and that credit is not transferred</w:t>
      </w:r>
      <w:r w:rsidR="00A533F0" w:rsidRPr="00AA1620">
        <w:t xml:space="preserve">, the </w:t>
      </w:r>
      <w:r w:rsidR="00A533F0">
        <w:t xml:space="preserve">Department will </w:t>
      </w:r>
      <w:r w:rsidR="00A533F0" w:rsidRPr="00AA1620">
        <w:t xml:space="preserve">pay the </w:t>
      </w:r>
      <w:hyperlink r:id="rId26" w:anchor="employee" w:history="1">
        <w:r w:rsidR="00A533F0" w:rsidRPr="00AA1620">
          <w:t>employee</w:t>
        </w:r>
      </w:hyperlink>
      <w:r w:rsidR="00A533F0" w:rsidRPr="00AA1620">
        <w:t xml:space="preserve"> the amount that would have been payable to the </w:t>
      </w:r>
      <w:hyperlink r:id="rId27" w:anchor="employee" w:history="1">
        <w:r w:rsidR="00A533F0" w:rsidRPr="00AA1620">
          <w:t>employee</w:t>
        </w:r>
      </w:hyperlink>
      <w:r w:rsidR="00A533F0" w:rsidRPr="00AA1620">
        <w:t xml:space="preserve"> had the </w:t>
      </w:r>
      <w:hyperlink r:id="rId28" w:anchor="employee" w:history="1">
        <w:r w:rsidR="00A533F0" w:rsidRPr="00AA1620">
          <w:t>employee</w:t>
        </w:r>
      </w:hyperlink>
      <w:r w:rsidR="00A533F0" w:rsidRPr="00AA1620">
        <w:t xml:space="preserve"> </w:t>
      </w:r>
      <w:r w:rsidR="00A533F0">
        <w:t>used that leave credit.</w:t>
      </w:r>
    </w:p>
    <w:p w:rsidR="00C05053" w:rsidRPr="00065958" w:rsidRDefault="00C05053" w:rsidP="00CD35F6">
      <w:pPr>
        <w:pStyle w:val="Heading3"/>
        <w:tabs>
          <w:tab w:val="left" w:pos="1701"/>
          <w:tab w:val="left" w:pos="2410"/>
        </w:tabs>
      </w:pPr>
      <w:bookmarkStart w:id="229" w:name="_Toc261589586"/>
      <w:bookmarkStart w:id="230" w:name="_Toc25743728"/>
      <w:r w:rsidRPr="00065958">
        <w:t xml:space="preserve">Subdivision </w:t>
      </w:r>
      <w:bookmarkStart w:id="231" w:name="SCH0Part4Div45SubDiv454"/>
      <w:r w:rsidR="00A3724B" w:rsidRPr="00065958">
        <w:t>4.</w:t>
      </w:r>
      <w:r w:rsidR="00E146C8">
        <w:t>4</w:t>
      </w:r>
      <w:r w:rsidRPr="00065958">
        <w:t>.</w:t>
      </w:r>
      <w:bookmarkEnd w:id="231"/>
      <w:r w:rsidRPr="00065958">
        <w:t>5</w:t>
      </w:r>
      <w:r w:rsidRPr="00065958">
        <w:tab/>
        <w:t>Leave for parenting purposes</w:t>
      </w:r>
      <w:bookmarkEnd w:id="229"/>
      <w:bookmarkEnd w:id="230"/>
    </w:p>
    <w:p w:rsidR="00C05053" w:rsidRPr="0064630A" w:rsidRDefault="005870FC" w:rsidP="00E146C8">
      <w:pPr>
        <w:pStyle w:val="Heading3"/>
        <w:tabs>
          <w:tab w:val="left" w:pos="993"/>
        </w:tabs>
        <w:ind w:left="993" w:hanging="993"/>
      </w:pPr>
      <w:bookmarkStart w:id="232" w:name="SCH0Part4R422"/>
      <w:bookmarkStart w:id="233" w:name="_Toc25743729"/>
      <w:r w:rsidRPr="00CD35F6">
        <w:rPr>
          <w:rStyle w:val="CharSectno"/>
        </w:rPr>
        <w:t>4</w:t>
      </w:r>
      <w:r w:rsidR="00C05053" w:rsidRPr="00CD35F6">
        <w:rPr>
          <w:rStyle w:val="CharSectno"/>
        </w:rPr>
        <w:t>.</w:t>
      </w:r>
      <w:bookmarkEnd w:id="232"/>
      <w:r w:rsidR="00A3724B" w:rsidRPr="00CD35F6">
        <w:rPr>
          <w:rStyle w:val="CharSectno"/>
        </w:rPr>
        <w:t>1</w:t>
      </w:r>
      <w:r w:rsidR="00E146C8" w:rsidRPr="00CD35F6">
        <w:rPr>
          <w:rStyle w:val="CharSectno"/>
        </w:rPr>
        <w:t>8</w:t>
      </w:r>
      <w:r w:rsidR="00E146C8">
        <w:t xml:space="preserve"> </w:t>
      </w:r>
      <w:r w:rsidR="00C05053" w:rsidRPr="0064630A">
        <w:tab/>
        <w:t xml:space="preserve">Maternity, </w:t>
      </w:r>
      <w:r w:rsidR="001B592A" w:rsidRPr="0064630A">
        <w:t xml:space="preserve">maternal and </w:t>
      </w:r>
      <w:r w:rsidR="00C05053" w:rsidRPr="0064630A">
        <w:t>parental leave</w:t>
      </w:r>
      <w:bookmarkEnd w:id="233"/>
    </w:p>
    <w:p w:rsidR="00B25961" w:rsidRPr="00065958" w:rsidRDefault="00382C20" w:rsidP="00CD35F6">
      <w:pPr>
        <w:pStyle w:val="R2"/>
        <w:keepLines w:val="0"/>
        <w:widowControl w:val="0"/>
      </w:pPr>
      <w:r>
        <w:tab/>
        <w:t>(1)</w:t>
      </w:r>
      <w:r>
        <w:tab/>
      </w:r>
      <w:r w:rsidR="007A7A9A" w:rsidRPr="00065958">
        <w:t>Employees who are pregnant, or who have given birth, are cove</w:t>
      </w:r>
      <w:r w:rsidR="006B5E52">
        <w:t>red by the provisions of the ML </w:t>
      </w:r>
      <w:r w:rsidR="007A7A9A" w:rsidRPr="00065958">
        <w:t xml:space="preserve">Act. </w:t>
      </w:r>
    </w:p>
    <w:p w:rsidR="007A7A9A" w:rsidRPr="00065958" w:rsidRDefault="00382C20" w:rsidP="00AF1184">
      <w:pPr>
        <w:pStyle w:val="R2"/>
        <w:keepLines w:val="0"/>
        <w:widowControl w:val="0"/>
        <w:spacing w:before="120"/>
      </w:pPr>
      <w:r>
        <w:tab/>
        <w:t>(2)</w:t>
      </w:r>
      <w:r>
        <w:tab/>
      </w:r>
      <w:r w:rsidR="007A7A9A" w:rsidRPr="00065958">
        <w:t>Employees with an entitle</w:t>
      </w:r>
      <w:r w:rsidR="00EC46E2">
        <w:t>ment to paid leave under the ML </w:t>
      </w:r>
      <w:r w:rsidR="007A7A9A" w:rsidRPr="00065958">
        <w:t xml:space="preserve">Act are provided with an additional </w:t>
      </w:r>
      <w:r w:rsidR="0055394E" w:rsidRPr="00065958">
        <w:t>2</w:t>
      </w:r>
      <w:r w:rsidR="00EC46E2">
        <w:t> </w:t>
      </w:r>
      <w:r w:rsidR="0055394E" w:rsidRPr="00065958">
        <w:t xml:space="preserve">weeks </w:t>
      </w:r>
      <w:r w:rsidR="007A7A9A" w:rsidRPr="00065958">
        <w:t xml:space="preserve">paid </w:t>
      </w:r>
      <w:r w:rsidR="00B25961" w:rsidRPr="00065958">
        <w:t xml:space="preserve">maternal </w:t>
      </w:r>
      <w:r w:rsidR="007A7A9A" w:rsidRPr="00065958">
        <w:t>leave, to be taken continuous with a period of paid maternity leave provided by the ML</w:t>
      </w:r>
      <w:r w:rsidR="00EC46E2">
        <w:t> </w:t>
      </w:r>
      <w:r w:rsidR="007A7A9A" w:rsidRPr="00065958">
        <w:t>Act.</w:t>
      </w:r>
      <w:r w:rsidR="00B25961" w:rsidRPr="00065958">
        <w:t xml:space="preserve">  </w:t>
      </w:r>
    </w:p>
    <w:p w:rsidR="00B25961" w:rsidRPr="00065958" w:rsidRDefault="00382C20" w:rsidP="00297A76">
      <w:pPr>
        <w:pStyle w:val="R2"/>
        <w:keepNext/>
        <w:widowControl w:val="0"/>
        <w:spacing w:before="120"/>
      </w:pPr>
      <w:r>
        <w:tab/>
        <w:t>(3)</w:t>
      </w:r>
      <w:r>
        <w:tab/>
      </w:r>
      <w:r w:rsidR="007A7A9A" w:rsidRPr="00065958">
        <w:t>Employees who adopt or foster a child</w:t>
      </w:r>
      <w:r w:rsidR="00027F9B">
        <w:t xml:space="preserve"> on a long-term basis</w:t>
      </w:r>
      <w:r w:rsidR="007A7A9A" w:rsidRPr="00065958">
        <w:t xml:space="preserve">, and </w:t>
      </w:r>
      <w:r w:rsidR="00D139F9" w:rsidRPr="00065958">
        <w:t>who have responsibility for the care of that child</w:t>
      </w:r>
      <w:r w:rsidR="00EC46E2">
        <w:t>, are entitled to up to 52 </w:t>
      </w:r>
      <w:r w:rsidR="007A7A9A" w:rsidRPr="00065958">
        <w:t xml:space="preserve">weeks of parental leave. </w:t>
      </w:r>
      <w:r w:rsidR="0055394E" w:rsidRPr="00065958">
        <w:t xml:space="preserve"> </w:t>
      </w:r>
      <w:r w:rsidR="00D139F9" w:rsidRPr="00065958">
        <w:t>For primary caregivers, u</w:t>
      </w:r>
      <w:r w:rsidR="00EC46E2">
        <w:t>p to 14 </w:t>
      </w:r>
      <w:r w:rsidR="0055394E" w:rsidRPr="00065958">
        <w:t>weeks o</w:t>
      </w:r>
      <w:r w:rsidR="00B25961" w:rsidRPr="00065958">
        <w:t>f this will</w:t>
      </w:r>
      <w:r w:rsidR="007A7A9A" w:rsidRPr="00065958">
        <w:t xml:space="preserve"> be paid leave, commencing from the time of placement of the child, provided the employee satisfies the same qualifying </w:t>
      </w:r>
      <w:r w:rsidR="00463314">
        <w:t xml:space="preserve">service </w:t>
      </w:r>
      <w:r w:rsidR="007A7A9A" w:rsidRPr="00065958">
        <w:t>requirements as those required to receive paid leave in accordance with the ML</w:t>
      </w:r>
      <w:r w:rsidR="00EC46E2">
        <w:t> </w:t>
      </w:r>
      <w:r w:rsidR="007A7A9A" w:rsidRPr="00065958">
        <w:t xml:space="preserve">Act. </w:t>
      </w:r>
      <w:r w:rsidR="0055394E" w:rsidRPr="00065958">
        <w:t xml:space="preserve"> </w:t>
      </w:r>
    </w:p>
    <w:p w:rsidR="007A7A9A" w:rsidRPr="00065958" w:rsidRDefault="00382C20" w:rsidP="00AF1184">
      <w:pPr>
        <w:pStyle w:val="R2"/>
        <w:keepLines w:val="0"/>
        <w:widowControl w:val="0"/>
        <w:spacing w:before="120"/>
      </w:pPr>
      <w:r>
        <w:tab/>
        <w:t>(4)</w:t>
      </w:r>
      <w:r>
        <w:tab/>
      </w:r>
      <w:r w:rsidR="007A7A9A" w:rsidRPr="00065958">
        <w:t xml:space="preserve">Employees are entitled to parental leave for adoption or permanent foster care when that child: </w:t>
      </w:r>
    </w:p>
    <w:p w:rsidR="00FE6AAA" w:rsidRDefault="00163F79" w:rsidP="00FE6AAA">
      <w:pPr>
        <w:pStyle w:val="P1"/>
        <w:keepLines w:val="0"/>
        <w:widowControl w:val="0"/>
      </w:pPr>
      <w:r>
        <w:tab/>
        <w:t>(a)</w:t>
      </w:r>
      <w:r>
        <w:tab/>
        <w:t>is under 16 </w:t>
      </w:r>
      <w:r w:rsidR="00FE6AAA">
        <w:t xml:space="preserve">years of age; </w:t>
      </w:r>
    </w:p>
    <w:p w:rsidR="00FE6AAA" w:rsidRDefault="00FE6AAA" w:rsidP="00FE6AAA">
      <w:pPr>
        <w:pStyle w:val="P1"/>
        <w:keepLines w:val="0"/>
        <w:widowControl w:val="0"/>
      </w:pPr>
      <w:r>
        <w:tab/>
        <w:t>(b)</w:t>
      </w:r>
      <w:r>
        <w:tab/>
      </w:r>
      <w:r w:rsidR="007A7A9A" w:rsidRPr="00065958">
        <w:t xml:space="preserve">has not, or will not have, lived continuously with the employee for a period of 6 months or more as at the day (or expected day) of placement; </w:t>
      </w:r>
      <w:r w:rsidR="007A7A9A" w:rsidRPr="00065958">
        <w:lastRenderedPageBreak/>
        <w:t xml:space="preserve">and </w:t>
      </w:r>
    </w:p>
    <w:p w:rsidR="007A7A9A" w:rsidRPr="00065958" w:rsidRDefault="00FE6AAA" w:rsidP="00FE6AAA">
      <w:pPr>
        <w:pStyle w:val="P1"/>
        <w:keepLines w:val="0"/>
        <w:widowControl w:val="0"/>
      </w:pPr>
      <w:r>
        <w:tab/>
        <w:t>(c)</w:t>
      </w:r>
      <w:r>
        <w:tab/>
      </w:r>
      <w:r w:rsidR="007A7A9A" w:rsidRPr="00065958">
        <w:t xml:space="preserve">is not (otherwise than because of the adoption) a child of the employee or the employee’s spouse/partner. </w:t>
      </w:r>
    </w:p>
    <w:p w:rsidR="007A7A9A" w:rsidRPr="00065958" w:rsidRDefault="00382C20" w:rsidP="00AF1184">
      <w:pPr>
        <w:pStyle w:val="R2"/>
        <w:keepLines w:val="0"/>
        <w:widowControl w:val="0"/>
        <w:spacing w:before="120"/>
      </w:pPr>
      <w:r>
        <w:tab/>
        <w:t>(5)</w:t>
      </w:r>
      <w:r>
        <w:tab/>
      </w:r>
      <w:r w:rsidR="007A7A9A" w:rsidRPr="00065958">
        <w:t xml:space="preserve">Documentary evidence of approval for adoption or enduring parental responsibilities under formal fostering arrangements must be submitted when applying for parental leave for adoption or permanent foster carer purposes. </w:t>
      </w:r>
    </w:p>
    <w:p w:rsidR="00B25961" w:rsidRPr="00065958" w:rsidRDefault="00382C20" w:rsidP="00AF1184">
      <w:pPr>
        <w:pStyle w:val="R2"/>
        <w:keepLines w:val="0"/>
        <w:widowControl w:val="0"/>
        <w:spacing w:before="120"/>
      </w:pPr>
      <w:r>
        <w:tab/>
        <w:t>(6)</w:t>
      </w:r>
      <w:r>
        <w:tab/>
      </w:r>
      <w:r w:rsidR="007A7A9A" w:rsidRPr="00065958">
        <w:t>Employees who are eligible for paid maternity</w:t>
      </w:r>
      <w:r w:rsidR="001B592A" w:rsidRPr="00065958">
        <w:t>, maternal</w:t>
      </w:r>
      <w:r w:rsidR="007A7A9A" w:rsidRPr="00065958">
        <w:t xml:space="preserve"> or parental leave may elect to have the payment for that leave spread</w:t>
      </w:r>
      <w:r w:rsidR="00B25961" w:rsidRPr="00065958">
        <w:t>:</w:t>
      </w:r>
    </w:p>
    <w:p w:rsidR="00FE6AAA" w:rsidRDefault="00FE6AAA" w:rsidP="00FE6AAA">
      <w:pPr>
        <w:pStyle w:val="P1"/>
        <w:keepLines w:val="0"/>
        <w:widowControl w:val="0"/>
      </w:pPr>
      <w:r>
        <w:tab/>
        <w:t>(a)</w:t>
      </w:r>
      <w:r>
        <w:tab/>
      </w:r>
      <w:r w:rsidR="00B25961" w:rsidRPr="00065958">
        <w:t>over double the number of weeks at a rate of one-half of the nor</w:t>
      </w:r>
      <w:r>
        <w:t>mal salary for the employee; or</w:t>
      </w:r>
    </w:p>
    <w:p w:rsidR="00B25961" w:rsidRPr="00065958" w:rsidRDefault="00FE6AAA" w:rsidP="00FE6AAA">
      <w:pPr>
        <w:pStyle w:val="P1"/>
        <w:keepLines w:val="0"/>
        <w:widowControl w:val="0"/>
      </w:pPr>
      <w:r>
        <w:tab/>
        <w:t>(b)</w:t>
      </w:r>
      <w:r>
        <w:tab/>
      </w:r>
      <w:r w:rsidR="00B25961" w:rsidRPr="00065958">
        <w:t>over four times the number of weeks at a rate of one-quarter of the normal salary for the employee.</w:t>
      </w:r>
    </w:p>
    <w:p w:rsidR="00B25961" w:rsidRPr="00065958" w:rsidRDefault="00382C20" w:rsidP="00AF1184">
      <w:pPr>
        <w:pStyle w:val="R2"/>
        <w:keepLines w:val="0"/>
        <w:widowControl w:val="0"/>
        <w:spacing w:before="120"/>
      </w:pPr>
      <w:r>
        <w:tab/>
        <w:t>(7)</w:t>
      </w:r>
      <w:r>
        <w:tab/>
      </w:r>
      <w:r w:rsidR="00B25961" w:rsidRPr="00065958">
        <w:t>Where an employee chooses to spread a payment under subclau</w:t>
      </w:r>
      <w:r w:rsidR="00033F59">
        <w:t>se </w:t>
      </w:r>
      <w:r w:rsidR="00B25961" w:rsidRPr="00065958">
        <w:t xml:space="preserve">(6), only </w:t>
      </w:r>
      <w:r w:rsidR="00033F59">
        <w:t>14 </w:t>
      </w:r>
      <w:r w:rsidR="0055394E" w:rsidRPr="00065958">
        <w:t>weeks shall count as service.</w:t>
      </w:r>
    </w:p>
    <w:p w:rsidR="007A7A9A" w:rsidRPr="00065958" w:rsidRDefault="00382C20" w:rsidP="00AF1184">
      <w:pPr>
        <w:pStyle w:val="R2"/>
        <w:keepLines w:val="0"/>
        <w:widowControl w:val="0"/>
        <w:spacing w:before="120"/>
      </w:pPr>
      <w:r>
        <w:tab/>
        <w:t>(8)</w:t>
      </w:r>
      <w:r>
        <w:tab/>
      </w:r>
      <w:r w:rsidR="007A7A9A" w:rsidRPr="00065958">
        <w:t xml:space="preserve">On </w:t>
      </w:r>
      <w:r w:rsidR="00033F59">
        <w:t>ending the initial period of 52 </w:t>
      </w:r>
      <w:r w:rsidR="007A7A9A" w:rsidRPr="00065958">
        <w:t xml:space="preserve">weeks of maternity or parental leave, employees may </w:t>
      </w:r>
      <w:r w:rsidR="00782098">
        <w:t xml:space="preserve">choose to </w:t>
      </w:r>
      <w:r w:rsidR="006F65AF">
        <w:t>extend</w:t>
      </w:r>
      <w:r w:rsidR="007A7A9A" w:rsidRPr="00065958">
        <w:t xml:space="preserve"> </w:t>
      </w:r>
      <w:r w:rsidR="006F65AF">
        <w:t xml:space="preserve">their period </w:t>
      </w:r>
      <w:r w:rsidR="007A7A9A" w:rsidRPr="00065958">
        <w:t xml:space="preserve">of unpaid parental leave for a further period of up to </w:t>
      </w:r>
      <w:r w:rsidR="006F65AF">
        <w:t>12 months</w:t>
      </w:r>
      <w:r w:rsidR="007A7A9A" w:rsidRPr="00065958">
        <w:t xml:space="preserve">. </w:t>
      </w:r>
      <w:r w:rsidR="00B25961" w:rsidRPr="00065958">
        <w:t xml:space="preserve"> </w:t>
      </w:r>
      <w:r w:rsidR="007A7A9A" w:rsidRPr="00065958">
        <w:t xml:space="preserve">The second period of unpaid leave is to commence immediately following the initial leave period. </w:t>
      </w:r>
    </w:p>
    <w:p w:rsidR="007A7A9A" w:rsidRPr="00065958" w:rsidRDefault="00382C20" w:rsidP="00AF1184">
      <w:pPr>
        <w:pStyle w:val="R2"/>
        <w:keepLines w:val="0"/>
        <w:widowControl w:val="0"/>
        <w:spacing w:before="120"/>
      </w:pPr>
      <w:r>
        <w:tab/>
        <w:t>(9)</w:t>
      </w:r>
      <w:r>
        <w:tab/>
      </w:r>
      <w:r w:rsidR="007A7A9A" w:rsidRPr="00065958">
        <w:t xml:space="preserve">Unpaid maternity or parental leave will not count as service for any purpose except for any unpaid </w:t>
      </w:r>
      <w:r w:rsidR="00033F59">
        <w:t>leave taken during the first 12 </w:t>
      </w:r>
      <w:r w:rsidR="007A7A9A" w:rsidRPr="00065958">
        <w:t xml:space="preserve">weeks. </w:t>
      </w:r>
    </w:p>
    <w:p w:rsidR="007A7A9A" w:rsidRPr="00065958" w:rsidRDefault="00382C20" w:rsidP="00AF1184">
      <w:pPr>
        <w:pStyle w:val="R2"/>
        <w:keepLines w:val="0"/>
        <w:widowControl w:val="0"/>
        <w:spacing w:before="120"/>
      </w:pPr>
      <w:r>
        <w:tab/>
        <w:t>(10)</w:t>
      </w:r>
      <w:r>
        <w:tab/>
      </w:r>
      <w:r w:rsidR="00A32724" w:rsidRPr="00065958">
        <w:t>Maternity, maternal and parental</w:t>
      </w:r>
      <w:r w:rsidR="007A7A9A" w:rsidRPr="00065958">
        <w:t xml:space="preserve"> leave is inclusive of public holidays and will not be ext</w:t>
      </w:r>
      <w:r w:rsidR="00B25961" w:rsidRPr="00065958">
        <w:t xml:space="preserve">ended because a public holiday </w:t>
      </w:r>
      <w:r w:rsidR="007A7A9A" w:rsidRPr="00065958">
        <w:t xml:space="preserve">or </w:t>
      </w:r>
      <w:r w:rsidR="00C55AF3" w:rsidRPr="00065958">
        <w:t xml:space="preserve">annual </w:t>
      </w:r>
      <w:r w:rsidR="007A7A9A" w:rsidRPr="00065958">
        <w:t>close</w:t>
      </w:r>
      <w:r w:rsidR="00A32724" w:rsidRPr="00065958">
        <w:t>-</w:t>
      </w:r>
      <w:r w:rsidR="007A7A9A" w:rsidRPr="00065958">
        <w:t xml:space="preserve">down </w:t>
      </w:r>
      <w:r w:rsidR="00A32724" w:rsidRPr="00065958">
        <w:t xml:space="preserve">period </w:t>
      </w:r>
      <w:r w:rsidR="007A7A9A" w:rsidRPr="00065958">
        <w:t>falls during a period of paid or unpaid maternity</w:t>
      </w:r>
      <w:r w:rsidR="00A32724" w:rsidRPr="00065958">
        <w:t>, maternal</w:t>
      </w:r>
      <w:r w:rsidR="007A7A9A" w:rsidRPr="00065958">
        <w:t xml:space="preserve"> or parental leave. </w:t>
      </w:r>
      <w:r w:rsidR="00B25961" w:rsidRPr="00065958">
        <w:t xml:space="preserve"> </w:t>
      </w:r>
      <w:r w:rsidR="007A7A9A" w:rsidRPr="00065958">
        <w:t>On ending maternity</w:t>
      </w:r>
      <w:r w:rsidR="00A32724" w:rsidRPr="00065958">
        <w:t>, maternal</w:t>
      </w:r>
      <w:r w:rsidR="007A7A9A" w:rsidRPr="00065958">
        <w:t xml:space="preserve"> or parental leave, employees have the return to work guarantee and the right to request flexible working arrangements provided by (or the equivalent to those provided by) the FW</w:t>
      </w:r>
      <w:r w:rsidR="006B5E52">
        <w:t> </w:t>
      </w:r>
      <w:r w:rsidR="007A7A9A" w:rsidRPr="00065958">
        <w:t xml:space="preserve">Act. </w:t>
      </w:r>
    </w:p>
    <w:p w:rsidR="00B25961" w:rsidRPr="00065958" w:rsidRDefault="00382C20" w:rsidP="00AF1184">
      <w:pPr>
        <w:pStyle w:val="R2"/>
        <w:keepLines w:val="0"/>
        <w:widowControl w:val="0"/>
        <w:spacing w:before="120"/>
      </w:pPr>
      <w:r>
        <w:tab/>
        <w:t>(11)</w:t>
      </w:r>
      <w:r>
        <w:tab/>
      </w:r>
      <w:r w:rsidR="002F680E">
        <w:t>An arrangement to spread the payment of maternity/maternal leave or parental leave under sub</w:t>
      </w:r>
      <w:r w:rsidR="00033F59">
        <w:t>clause </w:t>
      </w:r>
      <w:r w:rsidR="002F680E">
        <w:t xml:space="preserve">(6) will end if an employee takes annual leave or long service leave in respect of the period over which the payment for maternity/maternal leave or </w:t>
      </w:r>
      <w:r w:rsidR="00E20E9B">
        <w:t xml:space="preserve">parental </w:t>
      </w:r>
      <w:r w:rsidR="0037298E">
        <w:t xml:space="preserve">leave is spread. </w:t>
      </w:r>
      <w:r w:rsidR="002F680E">
        <w:t xml:space="preserve"> In those circumstances, the balance of the employee's entitlement to payment in respect of maternity/maternal leave or </w:t>
      </w:r>
      <w:r w:rsidR="00E20E9B">
        <w:t xml:space="preserve">parental </w:t>
      </w:r>
      <w:r w:rsidR="002F680E">
        <w:t>leave will be paid to the employee as a lump sum.</w:t>
      </w:r>
    </w:p>
    <w:p w:rsidR="00C05053" w:rsidRPr="00065958" w:rsidRDefault="005870FC" w:rsidP="0064630A">
      <w:pPr>
        <w:pStyle w:val="Heading3"/>
        <w:tabs>
          <w:tab w:val="left" w:pos="993"/>
        </w:tabs>
        <w:ind w:left="993" w:hanging="993"/>
      </w:pPr>
      <w:bookmarkStart w:id="234" w:name="SCH0Part4R424"/>
      <w:bookmarkStart w:id="235" w:name="_Toc25743730"/>
      <w:r w:rsidRPr="00CD35F6">
        <w:rPr>
          <w:rStyle w:val="CharSectno"/>
        </w:rPr>
        <w:t>4</w:t>
      </w:r>
      <w:r w:rsidR="00C05053" w:rsidRPr="00CD35F6">
        <w:rPr>
          <w:rStyle w:val="CharSectno"/>
        </w:rPr>
        <w:t>.</w:t>
      </w:r>
      <w:bookmarkEnd w:id="234"/>
      <w:r w:rsidR="00E146C8" w:rsidRPr="00CD35F6">
        <w:rPr>
          <w:rStyle w:val="CharSectno"/>
        </w:rPr>
        <w:t>19</w:t>
      </w:r>
      <w:r w:rsidR="00C05053" w:rsidRPr="00065958">
        <w:tab/>
      </w:r>
      <w:r w:rsidR="00A32724" w:rsidRPr="00065958">
        <w:t>S</w:t>
      </w:r>
      <w:r w:rsidR="00B87035" w:rsidRPr="00065958">
        <w:t>upporting partner</w:t>
      </w:r>
      <w:r w:rsidR="00A32724" w:rsidRPr="00065958">
        <w:t xml:space="preserve"> / other primary caregiver</w:t>
      </w:r>
      <w:r w:rsidR="00B87035" w:rsidRPr="00065958">
        <w:t xml:space="preserve"> </w:t>
      </w:r>
      <w:r w:rsidR="00C05053" w:rsidRPr="00065958">
        <w:t>leave</w:t>
      </w:r>
      <w:bookmarkEnd w:id="235"/>
    </w:p>
    <w:p w:rsidR="00C05053" w:rsidRDefault="004E1BCF" w:rsidP="00CB7E26">
      <w:pPr>
        <w:pStyle w:val="R2"/>
        <w:keepLines w:val="0"/>
        <w:widowControl w:val="0"/>
      </w:pPr>
      <w:r>
        <w:tab/>
        <w:t>(1)</w:t>
      </w:r>
      <w:r>
        <w:tab/>
      </w:r>
      <w:r w:rsidR="00A32724" w:rsidRPr="00065958">
        <w:t>A</w:t>
      </w:r>
      <w:r w:rsidR="00C05053" w:rsidRPr="00065958">
        <w:t xml:space="preserve">n employee, who is not </w:t>
      </w:r>
      <w:r w:rsidR="003D6B13" w:rsidRPr="00065958">
        <w:t xml:space="preserve">otherwise </w:t>
      </w:r>
      <w:r w:rsidR="00C05053" w:rsidRPr="00065958">
        <w:t xml:space="preserve">entitled to paid maternity leave under </w:t>
      </w:r>
      <w:r w:rsidR="00DC2A73" w:rsidRPr="00065958">
        <w:t>the ML</w:t>
      </w:r>
      <w:r w:rsidR="006B5E52">
        <w:t> </w:t>
      </w:r>
      <w:r w:rsidR="00DC2A73" w:rsidRPr="00065958">
        <w:t>Act</w:t>
      </w:r>
      <w:r w:rsidR="00A32724" w:rsidRPr="00065958">
        <w:t xml:space="preserve"> or paid parental leave under </w:t>
      </w:r>
      <w:r w:rsidR="00033F59">
        <w:t>clause </w:t>
      </w:r>
      <w:r w:rsidR="00A32724" w:rsidRPr="00293236">
        <w:t>4.1</w:t>
      </w:r>
      <w:r w:rsidR="001E7808">
        <w:t>8</w:t>
      </w:r>
      <w:r w:rsidR="00184884" w:rsidRPr="00293236">
        <w:t xml:space="preserve">, </w:t>
      </w:r>
      <w:r w:rsidR="00F45C26" w:rsidRPr="00293236">
        <w:t>is</w:t>
      </w:r>
      <w:r w:rsidR="003D6B13" w:rsidRPr="00293236">
        <w:t xml:space="preserve"> entitled</w:t>
      </w:r>
      <w:r w:rsidR="003D6B13" w:rsidRPr="00065958">
        <w:t xml:space="preserve"> to </w:t>
      </w:r>
      <w:r w:rsidR="00A86B0F">
        <w:t>3</w:t>
      </w:r>
      <w:r w:rsidR="00033F59">
        <w:t> </w:t>
      </w:r>
      <w:r w:rsidR="003D6B13" w:rsidRPr="00065958">
        <w:t xml:space="preserve">weeks of paid leave on the birth, adoption or permanent foster care placement of </w:t>
      </w:r>
      <w:r w:rsidR="00171420">
        <w:t xml:space="preserve">their </w:t>
      </w:r>
      <w:r w:rsidR="003D6B13" w:rsidRPr="00065958">
        <w:t>child or their partner’s child.</w:t>
      </w:r>
    </w:p>
    <w:p w:rsidR="00CB7E26" w:rsidRDefault="004E1BCF" w:rsidP="00AF1184">
      <w:pPr>
        <w:pStyle w:val="R2"/>
        <w:keepLines w:val="0"/>
        <w:widowControl w:val="0"/>
        <w:spacing w:before="120"/>
      </w:pPr>
      <w:r>
        <w:tab/>
        <w:t>(2)</w:t>
      </w:r>
      <w:r>
        <w:tab/>
      </w:r>
      <w:r w:rsidR="00A32724" w:rsidRPr="00065958">
        <w:t xml:space="preserve">This leave is to be taken within </w:t>
      </w:r>
      <w:r w:rsidR="00033F59">
        <w:t>12 </w:t>
      </w:r>
      <w:r w:rsidR="00A32724" w:rsidRPr="00065958">
        <w:t>months of the birth/placement of the child</w:t>
      </w:r>
      <w:r w:rsidR="00CB7E26">
        <w:t>.</w:t>
      </w:r>
    </w:p>
    <w:p w:rsidR="00CB7E26" w:rsidRDefault="00CB7E26" w:rsidP="00AF1184">
      <w:pPr>
        <w:pStyle w:val="R2"/>
        <w:keepLines w:val="0"/>
        <w:widowControl w:val="0"/>
        <w:spacing w:before="120"/>
      </w:pPr>
      <w:r>
        <w:tab/>
        <w:t>(3)</w:t>
      </w:r>
      <w:r>
        <w:tab/>
      </w:r>
      <w:r w:rsidR="00044746">
        <w:t xml:space="preserve">Where an AGS employee takes supporting partner / other primary caregiver leave at half or quarter pay, any allowance will be paid at rate of half or quarter pay </w:t>
      </w:r>
      <w:r>
        <w:t>respectively during that leave.</w:t>
      </w:r>
    </w:p>
    <w:p w:rsidR="00CB7E26" w:rsidRDefault="00CB7E26" w:rsidP="00AF1184">
      <w:pPr>
        <w:pStyle w:val="R2"/>
        <w:keepLines w:val="0"/>
        <w:widowControl w:val="0"/>
        <w:spacing w:before="120"/>
      </w:pPr>
      <w:r>
        <w:tab/>
      </w:r>
      <w:r w:rsidR="00DE7171">
        <w:t>(</w:t>
      </w:r>
      <w:r w:rsidR="00044746">
        <w:t>4</w:t>
      </w:r>
      <w:r>
        <w:t>)</w:t>
      </w:r>
      <w:r>
        <w:tab/>
      </w:r>
      <w:r w:rsidR="00DE7171">
        <w:t>This leave</w:t>
      </w:r>
      <w:r w:rsidR="00A32724" w:rsidRPr="00065958">
        <w:t xml:space="preserve"> </w:t>
      </w:r>
      <w:r w:rsidR="00DE7171">
        <w:t xml:space="preserve">may be taken at </w:t>
      </w:r>
      <w:r w:rsidR="00044746">
        <w:t xml:space="preserve">full pay or half pay or quarter pay.  </w:t>
      </w:r>
    </w:p>
    <w:p w:rsidR="00CB7E26" w:rsidRDefault="00CB7E26" w:rsidP="00AF1184">
      <w:pPr>
        <w:pStyle w:val="R2"/>
        <w:keepLines w:val="0"/>
        <w:widowControl w:val="0"/>
        <w:spacing w:before="120"/>
      </w:pPr>
      <w:r>
        <w:tab/>
      </w:r>
      <w:r w:rsidR="004E1BCF">
        <w:t>(</w:t>
      </w:r>
      <w:r w:rsidR="00044746">
        <w:t>5</w:t>
      </w:r>
      <w:r w:rsidR="004E1BCF">
        <w:t>)</w:t>
      </w:r>
      <w:r w:rsidR="004E1BCF">
        <w:tab/>
      </w:r>
      <w:r w:rsidR="00A32724" w:rsidRPr="00065958">
        <w:t>Documentary ev</w:t>
      </w:r>
      <w:r w:rsidR="00033F59">
        <w:t>idence as outlined in subclause </w:t>
      </w:r>
      <w:r w:rsidR="00A32724" w:rsidRPr="00293236">
        <w:t>4.1</w:t>
      </w:r>
      <w:r w:rsidR="001E7808">
        <w:t>8</w:t>
      </w:r>
      <w:r w:rsidR="00A32724" w:rsidRPr="00293236">
        <w:t>(5),</w:t>
      </w:r>
      <w:r w:rsidR="00A32724" w:rsidRPr="00065958">
        <w:t xml:space="preserve"> or</w:t>
      </w:r>
      <w:r w:rsidR="00171420">
        <w:t xml:space="preserve"> evidence that </w:t>
      </w:r>
      <w:r w:rsidR="00171420">
        <w:lastRenderedPageBreak/>
        <w:t xml:space="preserve">would satisfy a reasonable person </w:t>
      </w:r>
      <w:r w:rsidR="00A32724" w:rsidRPr="00065958">
        <w:t>following the birth</w:t>
      </w:r>
      <w:r w:rsidR="00686CED">
        <w:t>/placement</w:t>
      </w:r>
      <w:r w:rsidR="00A32724" w:rsidRPr="00065958">
        <w:t xml:space="preserve"> of a child, must be submitted when applying for supporting partner / </w:t>
      </w:r>
      <w:r>
        <w:t xml:space="preserve">other primary caregiver leave. </w:t>
      </w:r>
    </w:p>
    <w:p w:rsidR="00B87035" w:rsidRDefault="00CB7E26" w:rsidP="00AF1184">
      <w:pPr>
        <w:pStyle w:val="R2"/>
        <w:keepLines w:val="0"/>
        <w:widowControl w:val="0"/>
        <w:spacing w:before="120"/>
      </w:pPr>
      <w:r>
        <w:tab/>
      </w:r>
      <w:r w:rsidR="004E1BCF">
        <w:t>(</w:t>
      </w:r>
      <w:r w:rsidR="00044746">
        <w:t>6</w:t>
      </w:r>
      <w:r w:rsidR="004E1BCF">
        <w:t>)</w:t>
      </w:r>
      <w:r w:rsidR="004E1BCF">
        <w:tab/>
      </w:r>
      <w:r w:rsidR="00A32724" w:rsidRPr="00065958">
        <w:t xml:space="preserve">This paid leave will count as service for all purposes. </w:t>
      </w:r>
    </w:p>
    <w:p w:rsidR="00A86B0F" w:rsidRDefault="00E146C8" w:rsidP="00CD35F6">
      <w:pPr>
        <w:pStyle w:val="Heading3"/>
        <w:tabs>
          <w:tab w:val="left" w:pos="567"/>
        </w:tabs>
        <w:ind w:left="1078" w:hanging="1078"/>
      </w:pPr>
      <w:bookmarkStart w:id="236" w:name="_Toc25743731"/>
      <w:r w:rsidRPr="00CD35F6">
        <w:rPr>
          <w:rStyle w:val="CharSectno"/>
        </w:rPr>
        <w:t>4.20</w:t>
      </w:r>
      <w:r w:rsidR="00A86B0F">
        <w:t xml:space="preserve"> </w:t>
      </w:r>
      <w:r w:rsidR="005C40EE">
        <w:tab/>
      </w:r>
      <w:r w:rsidR="00A86B0F">
        <w:t>Flexible access to maternity and parental leave entitlements for employee couples</w:t>
      </w:r>
      <w:bookmarkEnd w:id="236"/>
    </w:p>
    <w:p w:rsidR="00A86B0F" w:rsidRDefault="004E1BCF" w:rsidP="00CD35F6">
      <w:pPr>
        <w:pStyle w:val="R2"/>
        <w:keepLines w:val="0"/>
        <w:widowControl w:val="0"/>
        <w:ind w:left="993"/>
      </w:pPr>
      <w:r>
        <w:tab/>
        <w:t>(1)</w:t>
      </w:r>
      <w:r>
        <w:tab/>
      </w:r>
      <w:r w:rsidR="00A86B0F">
        <w:t xml:space="preserve">An AGD employee couple may elect to share up to </w:t>
      </w:r>
      <w:r w:rsidR="00F22D67">
        <w:t>6</w:t>
      </w:r>
      <w:r w:rsidR="00033F59">
        <w:t> </w:t>
      </w:r>
      <w:r w:rsidR="00A86B0F">
        <w:t xml:space="preserve">weeks’ paid parental leave between them in a manner that bests supports the employees. </w:t>
      </w:r>
      <w:r w:rsidR="0037298E">
        <w:t xml:space="preserve"> </w:t>
      </w:r>
      <w:r w:rsidR="00A86B0F">
        <w:t>The leave that may be shared consists of</w:t>
      </w:r>
      <w:r w:rsidR="00027F9B">
        <w:t xml:space="preserve"> the</w:t>
      </w:r>
      <w:r w:rsidR="00A86B0F">
        <w:t xml:space="preserve">: </w:t>
      </w:r>
    </w:p>
    <w:p w:rsidR="00CB7E26" w:rsidRDefault="00CB7E26" w:rsidP="00CB7E26">
      <w:pPr>
        <w:pStyle w:val="P1"/>
        <w:keepLines w:val="0"/>
        <w:widowControl w:val="0"/>
      </w:pPr>
      <w:r>
        <w:tab/>
      </w:r>
      <w:r w:rsidR="004E1BCF">
        <w:t>(a)</w:t>
      </w:r>
      <w:r>
        <w:tab/>
      </w:r>
      <w:r w:rsidR="00027F9B">
        <w:t>2</w:t>
      </w:r>
      <w:r w:rsidR="00EC46E2">
        <w:t> </w:t>
      </w:r>
      <w:r w:rsidR="00DD7F59">
        <w:t>weeks</w:t>
      </w:r>
      <w:r w:rsidR="00A86B0F">
        <w:t xml:space="preserve"> p</w:t>
      </w:r>
      <w:r w:rsidR="00033F59">
        <w:t>aid maternal leave under clause </w:t>
      </w:r>
      <w:r w:rsidR="00A86B0F">
        <w:t>4.1</w:t>
      </w:r>
      <w:r w:rsidR="001E7808">
        <w:t>8</w:t>
      </w:r>
      <w:r>
        <w:t>(2); or</w:t>
      </w:r>
    </w:p>
    <w:p w:rsidR="00CB7E26" w:rsidRDefault="00CB7E26" w:rsidP="00CB7E26">
      <w:pPr>
        <w:pStyle w:val="P1"/>
        <w:keepLines w:val="0"/>
        <w:widowControl w:val="0"/>
      </w:pPr>
      <w:r>
        <w:tab/>
      </w:r>
      <w:r w:rsidR="00F22D67">
        <w:t>(b)</w:t>
      </w:r>
      <w:r>
        <w:tab/>
      </w:r>
      <w:r w:rsidR="00EC46E2">
        <w:t>3 </w:t>
      </w:r>
      <w:r w:rsidR="00027F9B">
        <w:t>w</w:t>
      </w:r>
      <w:r w:rsidR="00F22D67">
        <w:t>eeks pai</w:t>
      </w:r>
      <w:r w:rsidR="00033F59">
        <w:t>d maternal leave under Schedule 4, Part </w:t>
      </w:r>
      <w:r w:rsidR="00F22D67">
        <w:t>2;</w:t>
      </w:r>
      <w:r w:rsidR="00007D95">
        <w:t xml:space="preserve"> </w:t>
      </w:r>
      <w:r w:rsidR="00F22D67">
        <w:t>or</w:t>
      </w:r>
    </w:p>
    <w:p w:rsidR="00CB7E26" w:rsidRDefault="00CB7E26" w:rsidP="00CB7E26">
      <w:pPr>
        <w:pStyle w:val="P1"/>
        <w:keepLines w:val="0"/>
        <w:widowControl w:val="0"/>
      </w:pPr>
      <w:r>
        <w:tab/>
      </w:r>
      <w:r w:rsidR="004E1BCF">
        <w:t>(</w:t>
      </w:r>
      <w:r w:rsidR="00F22D67">
        <w:t>c</w:t>
      </w:r>
      <w:r w:rsidR="004E1BCF">
        <w:t>)</w:t>
      </w:r>
      <w:r w:rsidR="004E1BCF">
        <w:tab/>
      </w:r>
      <w:r w:rsidR="00EC46E2">
        <w:t>2 </w:t>
      </w:r>
      <w:r w:rsidR="00A86B0F">
        <w:t xml:space="preserve">weeks of the paid </w:t>
      </w:r>
      <w:r w:rsidR="008D1976">
        <w:t xml:space="preserve">parental </w:t>
      </w:r>
      <w:r w:rsidR="00A86B0F">
        <w:t xml:space="preserve">leave </w:t>
      </w:r>
      <w:r w:rsidR="008D1976">
        <w:t xml:space="preserve">under </w:t>
      </w:r>
      <w:r w:rsidR="00A86B0F">
        <w:t>clause</w:t>
      </w:r>
      <w:r w:rsidR="00033F59">
        <w:t> </w:t>
      </w:r>
      <w:r w:rsidR="001E7808">
        <w:t>4.18</w:t>
      </w:r>
      <w:r w:rsidR="00A86B0F">
        <w:t xml:space="preserve">(3); </w:t>
      </w:r>
      <w:r w:rsidR="00105341">
        <w:t>and</w:t>
      </w:r>
    </w:p>
    <w:p w:rsidR="00A86B0F" w:rsidRDefault="00CB7E26" w:rsidP="00CB7E26">
      <w:pPr>
        <w:pStyle w:val="P1"/>
        <w:keepLines w:val="0"/>
        <w:widowControl w:val="0"/>
      </w:pPr>
      <w:r>
        <w:tab/>
      </w:r>
      <w:r w:rsidR="004E1BCF">
        <w:t>(</w:t>
      </w:r>
      <w:r w:rsidR="00F22D67">
        <w:t>d</w:t>
      </w:r>
      <w:r w:rsidR="004E1BCF">
        <w:t>)</w:t>
      </w:r>
      <w:r w:rsidR="004E1BCF">
        <w:tab/>
      </w:r>
      <w:r w:rsidR="00EC46E2">
        <w:t>3 </w:t>
      </w:r>
      <w:r w:rsidR="00A86B0F">
        <w:t xml:space="preserve">weeks </w:t>
      </w:r>
      <w:r w:rsidR="008D1976">
        <w:t xml:space="preserve">paid supporting partner / </w:t>
      </w:r>
      <w:r w:rsidR="00A86B0F">
        <w:t xml:space="preserve">other primary care giver </w:t>
      </w:r>
      <w:r w:rsidR="001E7808">
        <w:t xml:space="preserve">leave </w:t>
      </w:r>
      <w:r w:rsidR="008D1976">
        <w:t xml:space="preserve">under </w:t>
      </w:r>
      <w:r w:rsidR="00033F59">
        <w:t>clause </w:t>
      </w:r>
      <w:r w:rsidR="001E7808">
        <w:t>4.19</w:t>
      </w:r>
      <w:r w:rsidR="00A86B0F">
        <w:t>(1).</w:t>
      </w:r>
    </w:p>
    <w:p w:rsidR="00A86B0F" w:rsidRDefault="004E1BCF" w:rsidP="00AF1184">
      <w:pPr>
        <w:pStyle w:val="R2"/>
        <w:keepLines w:val="0"/>
        <w:widowControl w:val="0"/>
        <w:spacing w:before="120"/>
        <w:ind w:left="992"/>
      </w:pPr>
      <w:r>
        <w:tab/>
        <w:t xml:space="preserve"> </w:t>
      </w:r>
      <w:r w:rsidRPr="00094F24">
        <w:t>(2)</w:t>
      </w:r>
      <w:r w:rsidRPr="00094F24">
        <w:tab/>
      </w:r>
      <w:r w:rsidR="00A86B0F" w:rsidRPr="00094F24">
        <w:t>Any paid leave shared between members of an employee couple un</w:t>
      </w:r>
      <w:r w:rsidR="00033F59" w:rsidRPr="00094F24">
        <w:t>der the arrangement a</w:t>
      </w:r>
      <w:r w:rsidR="008A0DE9">
        <w:t>t</w:t>
      </w:r>
      <w:r w:rsidR="00033F59" w:rsidRPr="00094F24">
        <w:t xml:space="preserve"> subclause </w:t>
      </w:r>
      <w:r w:rsidR="00A86B0F" w:rsidRPr="00094F24">
        <w:t xml:space="preserve">(1) is to be taken continuously with the entitlement to paid leave </w:t>
      </w:r>
      <w:r w:rsidR="008D1976" w:rsidRPr="00094F24">
        <w:t xml:space="preserve">under </w:t>
      </w:r>
      <w:r w:rsidR="001E7808" w:rsidRPr="00094F24">
        <w:t xml:space="preserve">4.18(2), 4.18(3), or 4.19(1). </w:t>
      </w:r>
    </w:p>
    <w:p w:rsidR="008D1976" w:rsidRDefault="004E1BCF" w:rsidP="00AF1184">
      <w:pPr>
        <w:pStyle w:val="R2"/>
        <w:keepLines w:val="0"/>
        <w:widowControl w:val="0"/>
        <w:spacing w:before="120"/>
        <w:ind w:left="992"/>
      </w:pPr>
      <w:r>
        <w:tab/>
        <w:t>(3)</w:t>
      </w:r>
      <w:r>
        <w:tab/>
      </w:r>
      <w:r w:rsidR="00A86B0F">
        <w:t>Payment for periods of paid leave shared between members of a</w:t>
      </w:r>
      <w:r w:rsidR="00033F59">
        <w:t>n employee couple may be spread</w:t>
      </w:r>
      <w:r w:rsidR="008D1976">
        <w:t>:</w:t>
      </w:r>
    </w:p>
    <w:p w:rsidR="00CB7E26" w:rsidRDefault="00CB7E26" w:rsidP="00CB7E26">
      <w:pPr>
        <w:pStyle w:val="P1"/>
        <w:keepLines w:val="0"/>
        <w:widowControl w:val="0"/>
      </w:pPr>
      <w:r>
        <w:tab/>
        <w:t>(a)</w:t>
      </w:r>
      <w:r>
        <w:tab/>
      </w:r>
      <w:r w:rsidR="008D1976" w:rsidRPr="00065958">
        <w:t>over double the number of weeks at a rate of one-half of the normal salary for the employee; or</w:t>
      </w:r>
    </w:p>
    <w:p w:rsidR="008D1976" w:rsidRPr="00065958" w:rsidRDefault="00CB7E26" w:rsidP="00CB7E26">
      <w:pPr>
        <w:pStyle w:val="P1"/>
        <w:keepLines w:val="0"/>
        <w:widowControl w:val="0"/>
      </w:pPr>
      <w:r>
        <w:tab/>
        <w:t>(b)</w:t>
      </w:r>
      <w:r>
        <w:tab/>
      </w:r>
      <w:r w:rsidR="008D1976" w:rsidRPr="00065958">
        <w:t>over four times the number of weeks at a rate of one-quarter of the normal salary for the employee.</w:t>
      </w:r>
    </w:p>
    <w:p w:rsidR="00105341" w:rsidRPr="00A86B0F" w:rsidRDefault="004E1BCF" w:rsidP="001C2E9E">
      <w:pPr>
        <w:pStyle w:val="R2"/>
        <w:widowControl w:val="0"/>
        <w:spacing w:before="120"/>
        <w:ind w:left="992"/>
      </w:pPr>
      <w:r>
        <w:tab/>
        <w:t>(4)</w:t>
      </w:r>
      <w:r>
        <w:tab/>
      </w:r>
      <w:r w:rsidR="00105341">
        <w:t>Where anot</w:t>
      </w:r>
      <w:r w:rsidR="006B5E52">
        <w:t>her agency staffed under the PS </w:t>
      </w:r>
      <w:r w:rsidR="00105341">
        <w:t xml:space="preserve">Act has a reciprocal arrangement, the sharing of </w:t>
      </w:r>
      <w:r w:rsidR="00033F59">
        <w:t>leave as described in subclause </w:t>
      </w:r>
      <w:r w:rsidR="00105341">
        <w:t xml:space="preserve">(1) between members of an employee couple may be facilitated with that agency. </w:t>
      </w:r>
      <w:r w:rsidR="0037298E">
        <w:t xml:space="preserve"> </w:t>
      </w:r>
      <w:r w:rsidR="00105341">
        <w:t xml:space="preserve">Shared leave under such a reciprocal arrangement will be subject to a maximum of </w:t>
      </w:r>
      <w:r w:rsidR="00033F59">
        <w:t>6 </w:t>
      </w:r>
      <w:r w:rsidR="00105341">
        <w:t xml:space="preserve">weeks’ paid leave or up to </w:t>
      </w:r>
      <w:r w:rsidR="00033F59">
        <w:t>24 </w:t>
      </w:r>
      <w:r w:rsidR="00105341">
        <w:t>weeks if pa</w:t>
      </w:r>
      <w:r w:rsidR="00033F59">
        <w:t>yment is spread under subclause </w:t>
      </w:r>
      <w:r w:rsidR="00105341">
        <w:t>(3).</w:t>
      </w:r>
    </w:p>
    <w:p w:rsidR="00070688" w:rsidRPr="00065958" w:rsidRDefault="00070688" w:rsidP="0064630A">
      <w:pPr>
        <w:pStyle w:val="Heading3"/>
        <w:tabs>
          <w:tab w:val="left" w:pos="1701"/>
          <w:tab w:val="left" w:pos="2410"/>
        </w:tabs>
      </w:pPr>
      <w:bookmarkStart w:id="237" w:name="_Toc25743732"/>
      <w:bookmarkStart w:id="238" w:name="_Toc261589591"/>
      <w:r w:rsidRPr="00065958">
        <w:t xml:space="preserve">Subdivision </w:t>
      </w:r>
      <w:r w:rsidR="002D6533" w:rsidRPr="00065958">
        <w:t>4.</w:t>
      </w:r>
      <w:r w:rsidR="00E146C8">
        <w:t>4</w:t>
      </w:r>
      <w:r w:rsidRPr="00065958">
        <w:t>.6</w:t>
      </w:r>
      <w:r w:rsidRPr="00065958">
        <w:tab/>
        <w:t>Personal</w:t>
      </w:r>
      <w:r w:rsidR="00BB0B0A">
        <w:t>/c</w:t>
      </w:r>
      <w:r w:rsidR="00171420">
        <w:t>arer’s</w:t>
      </w:r>
      <w:r w:rsidRPr="00065958">
        <w:t xml:space="preserve"> leave</w:t>
      </w:r>
      <w:bookmarkEnd w:id="237"/>
    </w:p>
    <w:p w:rsidR="00785994" w:rsidRPr="00065958" w:rsidRDefault="00785994" w:rsidP="0064630A">
      <w:pPr>
        <w:pStyle w:val="Heading3"/>
        <w:tabs>
          <w:tab w:val="left" w:pos="993"/>
        </w:tabs>
        <w:ind w:left="993" w:hanging="993"/>
      </w:pPr>
      <w:bookmarkStart w:id="239" w:name="_Toc25743733"/>
      <w:bookmarkStart w:id="240" w:name="SCH0Part4R427"/>
      <w:bookmarkEnd w:id="238"/>
      <w:r w:rsidRPr="00CD35F6">
        <w:rPr>
          <w:rStyle w:val="CharSectno"/>
        </w:rPr>
        <w:t>4.2</w:t>
      </w:r>
      <w:r w:rsidR="004710F8" w:rsidRPr="00CD35F6">
        <w:rPr>
          <w:rStyle w:val="CharSectno"/>
        </w:rPr>
        <w:t>1</w:t>
      </w:r>
      <w:r w:rsidRPr="00065958">
        <w:tab/>
        <w:t>Entitlement</w:t>
      </w:r>
      <w:bookmarkEnd w:id="239"/>
      <w:r w:rsidRPr="00065958">
        <w:t xml:space="preserve"> </w:t>
      </w:r>
    </w:p>
    <w:p w:rsidR="00083F8E" w:rsidRPr="00065958" w:rsidRDefault="00083F8E" w:rsidP="00A82E9C">
      <w:pPr>
        <w:pStyle w:val="R2"/>
        <w:keepLines w:val="0"/>
        <w:widowControl w:val="0"/>
        <w:ind w:left="993"/>
      </w:pPr>
      <w:bookmarkStart w:id="241" w:name="SCH0Part4R428"/>
      <w:bookmarkEnd w:id="240"/>
      <w:r w:rsidRPr="00065958">
        <w:tab/>
      </w:r>
      <w:r w:rsidRPr="00293236">
        <w:t>(1)</w:t>
      </w:r>
      <w:r w:rsidRPr="00293236">
        <w:tab/>
        <w:t xml:space="preserve">An employee, other </w:t>
      </w:r>
      <w:r w:rsidR="00033F59">
        <w:t>than an employee to whom clause </w:t>
      </w:r>
      <w:r w:rsidRPr="00293236">
        <w:t>3.0</w:t>
      </w:r>
      <w:r w:rsidR="004710F8" w:rsidRPr="00CD35F6">
        <w:t>9</w:t>
      </w:r>
      <w:r w:rsidRPr="00065958">
        <w:t xml:space="preserve"> applies</w:t>
      </w:r>
      <w:r w:rsidR="00650196" w:rsidRPr="00065958">
        <w:t>,</w:t>
      </w:r>
      <w:r w:rsidRPr="00065958">
        <w:t xml:space="preserve"> who commences in the Department on</w:t>
      </w:r>
      <w:r w:rsidR="006B5E52">
        <w:t xml:space="preserve"> engagement under s22 of the PS </w:t>
      </w:r>
      <w:r w:rsidRPr="00065958">
        <w:t>Act, will receive:</w:t>
      </w:r>
    </w:p>
    <w:p w:rsidR="00083F8E" w:rsidRPr="00065958" w:rsidRDefault="00635269" w:rsidP="000F3F5B">
      <w:pPr>
        <w:pStyle w:val="P1"/>
        <w:keepLines w:val="0"/>
        <w:widowControl w:val="0"/>
      </w:pPr>
      <w:r w:rsidRPr="00065958">
        <w:tab/>
        <w:t>(a)</w:t>
      </w:r>
      <w:r w:rsidRPr="00065958">
        <w:tab/>
      </w:r>
      <w:r w:rsidR="00033F59">
        <w:t>6 </w:t>
      </w:r>
      <w:r w:rsidR="00083F8E" w:rsidRPr="00065958">
        <w:t>days personal</w:t>
      </w:r>
      <w:r w:rsidR="0085551F">
        <w:t>/carer’s</w:t>
      </w:r>
      <w:r w:rsidR="00083F8E" w:rsidRPr="00065958">
        <w:t xml:space="preserve"> leave credit on engagement; and</w:t>
      </w:r>
    </w:p>
    <w:p w:rsidR="00CB7E26" w:rsidRDefault="00635269" w:rsidP="00CB7E26">
      <w:pPr>
        <w:pStyle w:val="P1"/>
        <w:keepLines w:val="0"/>
        <w:widowControl w:val="0"/>
      </w:pPr>
      <w:r w:rsidRPr="00065958">
        <w:tab/>
        <w:t>(b)</w:t>
      </w:r>
      <w:r w:rsidRPr="00065958">
        <w:tab/>
      </w:r>
      <w:r w:rsidR="00083F8E" w:rsidRPr="00065958">
        <w:t>An additional</w:t>
      </w:r>
      <w:r w:rsidR="00033F59">
        <w:t xml:space="preserve"> 14 </w:t>
      </w:r>
      <w:r w:rsidR="00083F8E" w:rsidRPr="00065958">
        <w:t>days personal</w:t>
      </w:r>
      <w:r w:rsidR="003E3C1B">
        <w:t>/carer’s</w:t>
      </w:r>
      <w:r w:rsidR="00083F8E" w:rsidRPr="00065958">
        <w:t xml:space="preserve"> leave credit in the first y</w:t>
      </w:r>
      <w:r w:rsidR="00CB7E26">
        <w:t>ear of service, accruing daily.</w:t>
      </w:r>
    </w:p>
    <w:p w:rsidR="00CB7E26" w:rsidRDefault="00CB7E26" w:rsidP="00AF1184">
      <w:pPr>
        <w:pStyle w:val="R2"/>
        <w:keepLines w:val="0"/>
        <w:widowControl w:val="0"/>
        <w:spacing w:before="120"/>
        <w:ind w:left="992"/>
      </w:pPr>
      <w:r>
        <w:tab/>
      </w:r>
      <w:r w:rsidR="004E1BCF">
        <w:t>(2)</w:t>
      </w:r>
      <w:r w:rsidR="004E1BCF">
        <w:tab/>
      </w:r>
      <w:r w:rsidR="00500890" w:rsidRPr="00065958">
        <w:t>However, an employee who commences in the Department, and whose former personal</w:t>
      </w:r>
      <w:r w:rsidR="003E3C1B">
        <w:t>/carer’s</w:t>
      </w:r>
      <w:r w:rsidR="00500890" w:rsidRPr="00065958">
        <w:t xml:space="preserve"> leave credit is recognised by the Department under </w:t>
      </w:r>
      <w:r w:rsidR="00033F59">
        <w:t>Subdivision </w:t>
      </w:r>
      <w:r w:rsidR="00500890" w:rsidRPr="0002241E">
        <w:t>4.</w:t>
      </w:r>
      <w:r w:rsidR="001E7808">
        <w:t>4</w:t>
      </w:r>
      <w:r w:rsidR="00500890" w:rsidRPr="0002241E">
        <w:t>.1</w:t>
      </w:r>
      <w:r w:rsidR="0002241E" w:rsidRPr="00CD35F6">
        <w:t>4</w:t>
      </w:r>
      <w:r w:rsidR="00500890" w:rsidRPr="0002241E">
        <w:t>,</w:t>
      </w:r>
      <w:r w:rsidR="00500890" w:rsidRPr="00065958">
        <w:t xml:space="preserve"> accrues</w:t>
      </w:r>
      <w:r w:rsidR="00033F59">
        <w:t xml:space="preserve"> on a daily basis 20 </w:t>
      </w:r>
      <w:r w:rsidR="00500890" w:rsidRPr="00065958">
        <w:t>days cumulative personal</w:t>
      </w:r>
      <w:r w:rsidR="003E3C1B">
        <w:t>/carer’s</w:t>
      </w:r>
      <w:r w:rsidR="00500890" w:rsidRPr="00065958">
        <w:t xml:space="preserve"> leave credit for every year of service from the e</w:t>
      </w:r>
      <w:r>
        <w:t>mployee’s date of commencement.</w:t>
      </w:r>
    </w:p>
    <w:p w:rsidR="00CB7E26" w:rsidRDefault="00CB7E26" w:rsidP="00AF1184">
      <w:pPr>
        <w:pStyle w:val="R2"/>
        <w:keepLines w:val="0"/>
        <w:widowControl w:val="0"/>
        <w:spacing w:before="120"/>
        <w:ind w:left="992"/>
      </w:pPr>
      <w:r>
        <w:tab/>
        <w:t>(3)</w:t>
      </w:r>
      <w:r>
        <w:tab/>
      </w:r>
      <w:r w:rsidR="00083F8E" w:rsidRPr="00065958">
        <w:t>An employee accrues on a daily bas</w:t>
      </w:r>
      <w:r w:rsidR="00033F59">
        <w:t>is 20 </w:t>
      </w:r>
      <w:r w:rsidR="00A82E9C" w:rsidRPr="00065958">
        <w:t xml:space="preserve">days </w:t>
      </w:r>
      <w:r w:rsidR="00083F8E" w:rsidRPr="00065958">
        <w:t>cumulative personal</w:t>
      </w:r>
      <w:r w:rsidR="003E3C1B">
        <w:t>/carer’s</w:t>
      </w:r>
      <w:r w:rsidR="00083F8E" w:rsidRPr="00065958">
        <w:t xml:space="preserve"> </w:t>
      </w:r>
      <w:r w:rsidR="00083F8E" w:rsidRPr="00065958">
        <w:lastRenderedPageBreak/>
        <w:t>leave credit for every year of service after the first year of service.</w:t>
      </w:r>
    </w:p>
    <w:p w:rsidR="00357EE1" w:rsidRPr="00065958" w:rsidRDefault="00CB7E26" w:rsidP="00AF1184">
      <w:pPr>
        <w:pStyle w:val="R2"/>
        <w:keepLines w:val="0"/>
        <w:widowControl w:val="0"/>
        <w:spacing w:before="120"/>
        <w:ind w:left="992"/>
      </w:pPr>
      <w:r>
        <w:tab/>
      </w:r>
      <w:r w:rsidR="004E1BCF">
        <w:t>(4)</w:t>
      </w:r>
      <w:r w:rsidR="004E1BCF">
        <w:tab/>
      </w:r>
      <w:r w:rsidR="00357EE1" w:rsidRPr="00065958">
        <w:t xml:space="preserve">If, in a year, an employee is absent for more than 22 working days on leave that does not count for service, the employee’s </w:t>
      </w:r>
      <w:r w:rsidR="00171420">
        <w:t>personal</w:t>
      </w:r>
      <w:r w:rsidR="003E3C1B">
        <w:t>/carer’s</w:t>
      </w:r>
      <w:r w:rsidR="00171420">
        <w:t xml:space="preserve"> </w:t>
      </w:r>
      <w:r w:rsidR="00357EE1" w:rsidRPr="00065958">
        <w:t>leave credit is reduced proportionally.</w:t>
      </w:r>
    </w:p>
    <w:p w:rsidR="00345C69" w:rsidRDefault="00345C69" w:rsidP="00345C69">
      <w:pPr>
        <w:pStyle w:val="Heading3"/>
        <w:tabs>
          <w:tab w:val="left" w:pos="993"/>
        </w:tabs>
        <w:ind w:left="993" w:hanging="993"/>
      </w:pPr>
      <w:bookmarkStart w:id="242" w:name="_Toc25743734"/>
      <w:r w:rsidRPr="00BE59B1">
        <w:rPr>
          <w:rStyle w:val="CharSectno"/>
        </w:rPr>
        <w:t>4.2</w:t>
      </w:r>
      <w:r>
        <w:rPr>
          <w:rStyle w:val="CharSectno"/>
        </w:rPr>
        <w:t>2</w:t>
      </w:r>
      <w:r w:rsidRPr="00065958">
        <w:tab/>
      </w:r>
      <w:r w:rsidR="007F1940">
        <w:t xml:space="preserve">Taking </w:t>
      </w:r>
      <w:r w:rsidR="00BB0B0A">
        <w:t>p</w:t>
      </w:r>
      <w:r w:rsidR="007F1940">
        <w:t>ersonal/carer’s leave</w:t>
      </w:r>
      <w:bookmarkEnd w:id="242"/>
    </w:p>
    <w:p w:rsidR="007F1940" w:rsidRPr="00065958" w:rsidRDefault="007F1940" w:rsidP="00415D2C">
      <w:pPr>
        <w:pStyle w:val="R2"/>
        <w:keepLines w:val="0"/>
        <w:widowControl w:val="0"/>
        <w:ind w:left="993"/>
      </w:pPr>
      <w:r w:rsidRPr="00065958">
        <w:tab/>
        <w:t>(1)</w:t>
      </w:r>
      <w:r w:rsidRPr="00065958">
        <w:tab/>
        <w:t>Personal</w:t>
      </w:r>
      <w:r>
        <w:t>/carer’s</w:t>
      </w:r>
      <w:r w:rsidRPr="00065958">
        <w:t xml:space="preserve"> leave is available for:</w:t>
      </w:r>
    </w:p>
    <w:p w:rsidR="007F1940" w:rsidRPr="00065958" w:rsidRDefault="007F1940" w:rsidP="00415D2C">
      <w:pPr>
        <w:pStyle w:val="P1"/>
        <w:keepLines w:val="0"/>
        <w:widowControl w:val="0"/>
      </w:pPr>
      <w:r w:rsidRPr="00065958">
        <w:tab/>
        <w:t>(a)</w:t>
      </w:r>
      <w:r w:rsidRPr="00065958">
        <w:tab/>
        <w:t>personal illness or injury of an employee; or</w:t>
      </w:r>
    </w:p>
    <w:p w:rsidR="007F1940" w:rsidRPr="00065958" w:rsidRDefault="007F1940" w:rsidP="007F1940">
      <w:pPr>
        <w:pStyle w:val="P1"/>
        <w:keepLines w:val="0"/>
      </w:pPr>
      <w:r w:rsidRPr="00065958">
        <w:tab/>
        <w:t>(b)</w:t>
      </w:r>
      <w:r w:rsidRPr="00065958">
        <w:tab/>
        <w:t>the provision by an employee of care or support for a member of the employee’s family, or a member of the employee’s household</w:t>
      </w:r>
      <w:r w:rsidR="00AF12FA">
        <w:t>,</w:t>
      </w:r>
      <w:r w:rsidRPr="00065958">
        <w:t xml:space="preserve"> who requires care or support because the member is ill or injured or has an unexpected emergency;</w:t>
      </w:r>
      <w:r w:rsidR="00AF12FA">
        <w:t xml:space="preserve"> or</w:t>
      </w:r>
    </w:p>
    <w:p w:rsidR="007F1940" w:rsidRDefault="007F1940" w:rsidP="00522E67">
      <w:pPr>
        <w:pStyle w:val="P1"/>
        <w:keepLines w:val="0"/>
      </w:pPr>
      <w:r w:rsidRPr="00065958">
        <w:tab/>
      </w:r>
      <w:r w:rsidRPr="003E3C1B">
        <w:t>(c)</w:t>
      </w:r>
      <w:r w:rsidRPr="003E3C1B">
        <w:tab/>
        <w:t>employees experiencing family and domestic violence</w:t>
      </w:r>
      <w:r>
        <w:t>; or</w:t>
      </w:r>
    </w:p>
    <w:p w:rsidR="007F1940" w:rsidRPr="00065958" w:rsidRDefault="00522E67" w:rsidP="00522E67">
      <w:pPr>
        <w:pStyle w:val="P1"/>
        <w:keepLines w:val="0"/>
      </w:pPr>
      <w:r>
        <w:tab/>
        <w:t>(d)</w:t>
      </w:r>
      <w:r>
        <w:tab/>
      </w:r>
      <w:r w:rsidR="007F1940" w:rsidRPr="00065958">
        <w:t>unexpected emergencies or exceptional circumstances applying to an employee.</w:t>
      </w:r>
    </w:p>
    <w:p w:rsidR="00237DDC" w:rsidRDefault="007F1940" w:rsidP="00AF1184">
      <w:pPr>
        <w:pStyle w:val="R2"/>
        <w:keepLines w:val="0"/>
        <w:spacing w:before="120"/>
      </w:pPr>
      <w:r w:rsidRPr="00065958">
        <w:tab/>
        <w:t>(2)</w:t>
      </w:r>
      <w:r w:rsidRPr="00065958">
        <w:tab/>
      </w:r>
      <w:r w:rsidR="002137B4">
        <w:t>Personal</w:t>
      </w:r>
      <w:r w:rsidR="00237DDC">
        <w:t>/carer’s</w:t>
      </w:r>
      <w:r w:rsidR="002137B4">
        <w:t xml:space="preserve"> leave for the purposes </w:t>
      </w:r>
      <w:r w:rsidR="00033F59">
        <w:t>mentioned in subclauses </w:t>
      </w:r>
      <w:r w:rsidR="00522E67">
        <w:t>(1)(a) and </w:t>
      </w:r>
      <w:r w:rsidR="002137B4">
        <w:t>(b) may</w:t>
      </w:r>
      <w:r w:rsidR="008E4F94">
        <w:t xml:space="preserve"> </w:t>
      </w:r>
      <w:r w:rsidR="002137B4">
        <w:t>be taken without producing a medical certificate, statutory declaration or other evidence that would satisfy a reasonable person that the</w:t>
      </w:r>
      <w:r w:rsidR="001029D9">
        <w:t xml:space="preserve"> </w:t>
      </w:r>
      <w:r w:rsidR="002137B4">
        <w:t>leave is being used for its intended purpose for up to 5</w:t>
      </w:r>
      <w:r w:rsidR="00EC46E2">
        <w:t> </w:t>
      </w:r>
      <w:r w:rsidR="002137B4">
        <w:t xml:space="preserve">days for each calendar year. </w:t>
      </w:r>
    </w:p>
    <w:p w:rsidR="007F1940" w:rsidRPr="00065958" w:rsidRDefault="00495E40" w:rsidP="00495E40">
      <w:pPr>
        <w:pStyle w:val="R2"/>
        <w:keepLines w:val="0"/>
        <w:spacing w:before="120"/>
      </w:pPr>
      <w:r>
        <w:tab/>
      </w:r>
      <w:r w:rsidR="00237DDC">
        <w:t>(3)</w:t>
      </w:r>
      <w:r>
        <w:tab/>
      </w:r>
      <w:r w:rsidR="00237DDC">
        <w:t>For the purposes of personal/carer’s leave mentioned in subclause</w:t>
      </w:r>
      <w:r w:rsidR="00033F59">
        <w:t> </w:t>
      </w:r>
      <w:r w:rsidR="00237DDC">
        <w:t xml:space="preserve">(1)(c), evidence, as deemed appropriate by the Department, will be accepted. </w:t>
      </w:r>
    </w:p>
    <w:p w:rsidR="007F1940" w:rsidRPr="00065958" w:rsidRDefault="007F1940" w:rsidP="001C2E9E">
      <w:pPr>
        <w:pStyle w:val="R2"/>
        <w:spacing w:before="120"/>
      </w:pPr>
      <w:r w:rsidRPr="00065958">
        <w:tab/>
        <w:t>(</w:t>
      </w:r>
      <w:r w:rsidR="00237DDC">
        <w:t>4</w:t>
      </w:r>
      <w:r w:rsidRPr="00065958">
        <w:t>)</w:t>
      </w:r>
      <w:r w:rsidRPr="00065958">
        <w:tab/>
        <w:t>Notwithstanding subclause</w:t>
      </w:r>
      <w:r w:rsidR="00033F59">
        <w:t> </w:t>
      </w:r>
      <w:r w:rsidRPr="00065958">
        <w:t>(2), if an employee’s supervisor holds reasonable concerns about an employee’s use of personal</w:t>
      </w:r>
      <w:r>
        <w:t>/carer’s</w:t>
      </w:r>
      <w:r w:rsidRPr="00065958">
        <w:t xml:space="preserve"> leave, the supervisor may require an employee to produce a medical certificate to support future </w:t>
      </w:r>
      <w:r>
        <w:t xml:space="preserve">instances of </w:t>
      </w:r>
      <w:r w:rsidRPr="00065958">
        <w:t>personal</w:t>
      </w:r>
      <w:r>
        <w:t>/carer’s</w:t>
      </w:r>
      <w:r w:rsidRPr="00065958">
        <w:t xml:space="preserve"> leave for the purposes mentioned in </w:t>
      </w:r>
      <w:r>
        <w:t>paragraphs</w:t>
      </w:r>
      <w:r w:rsidR="00033F59">
        <w:t> </w:t>
      </w:r>
      <w:r w:rsidRPr="00065958">
        <w:t>(1)(a)</w:t>
      </w:r>
      <w:r>
        <w:t xml:space="preserve"> and </w:t>
      </w:r>
      <w:r w:rsidRPr="00065958">
        <w:t>(b)</w:t>
      </w:r>
      <w:r>
        <w:t xml:space="preserve">. </w:t>
      </w:r>
    </w:p>
    <w:p w:rsidR="007F1940" w:rsidRPr="00A67376" w:rsidRDefault="007F1940" w:rsidP="00AF1184">
      <w:pPr>
        <w:pStyle w:val="R2"/>
        <w:keepLines w:val="0"/>
        <w:spacing w:before="120"/>
      </w:pPr>
      <w:r w:rsidRPr="00065958">
        <w:tab/>
        <w:t>(</w:t>
      </w:r>
      <w:r w:rsidR="00237DDC">
        <w:t>5</w:t>
      </w:r>
      <w:r w:rsidRPr="00065958">
        <w:t>)</w:t>
      </w:r>
      <w:r w:rsidRPr="00065958">
        <w:tab/>
        <w:t>Personal</w:t>
      </w:r>
      <w:r>
        <w:t>/carer’s</w:t>
      </w:r>
      <w:r w:rsidRPr="00065958">
        <w:t xml:space="preserve"> leave taken for the purposes mentioned in </w:t>
      </w:r>
      <w:r>
        <w:t>paragraph</w:t>
      </w:r>
      <w:r w:rsidRPr="00065958">
        <w:t> (1)(</w:t>
      </w:r>
      <w:r>
        <w:t>d</w:t>
      </w:r>
      <w:r w:rsidRPr="00065958">
        <w:t>) is limited to 3</w:t>
      </w:r>
      <w:r w:rsidR="00033F59">
        <w:t> </w:t>
      </w:r>
      <w:r w:rsidRPr="00065958">
        <w:t>days per calendar year.</w:t>
      </w:r>
    </w:p>
    <w:p w:rsidR="00545772" w:rsidRPr="00065958" w:rsidRDefault="00545772" w:rsidP="0064630A">
      <w:pPr>
        <w:pStyle w:val="Heading3"/>
        <w:tabs>
          <w:tab w:val="left" w:pos="993"/>
        </w:tabs>
        <w:ind w:left="993" w:hanging="993"/>
      </w:pPr>
      <w:bookmarkStart w:id="243" w:name="_Toc25743735"/>
      <w:r w:rsidRPr="00CD35F6">
        <w:rPr>
          <w:rStyle w:val="CharSectno"/>
        </w:rPr>
        <w:t>4.</w:t>
      </w:r>
      <w:r w:rsidR="00FD2A75" w:rsidRPr="00CD35F6">
        <w:rPr>
          <w:rStyle w:val="CharSectno"/>
        </w:rPr>
        <w:t>2</w:t>
      </w:r>
      <w:r w:rsidR="004710F8" w:rsidRPr="00CD35F6">
        <w:rPr>
          <w:rStyle w:val="CharSectno"/>
        </w:rPr>
        <w:t>3</w:t>
      </w:r>
      <w:r w:rsidRPr="00065958">
        <w:tab/>
        <w:t>Exhaustion of paid personal</w:t>
      </w:r>
      <w:r w:rsidR="003E3C1B">
        <w:t>/carer’s</w:t>
      </w:r>
      <w:r w:rsidRPr="00065958">
        <w:t xml:space="preserve"> leave credit</w:t>
      </w:r>
      <w:bookmarkEnd w:id="243"/>
    </w:p>
    <w:p w:rsidR="0002534A" w:rsidRPr="00065958" w:rsidRDefault="0002534A" w:rsidP="0002534A">
      <w:pPr>
        <w:pStyle w:val="R1"/>
        <w:keepLines w:val="0"/>
        <w:widowControl w:val="0"/>
      </w:pPr>
      <w:r w:rsidRPr="00065958">
        <w:tab/>
        <w:t>(1)</w:t>
      </w:r>
      <w:r w:rsidRPr="00065958">
        <w:tab/>
        <w:t>The Secretary may grant discretionary miscellaneous leave without pay where an employee has exhausted paid personal</w:t>
      </w:r>
      <w:r w:rsidR="003E3C1B">
        <w:t>/carer’s</w:t>
      </w:r>
      <w:r w:rsidRPr="00065958">
        <w:t xml:space="preserve"> leave credits and becomes ill or injured or is required to provide care or support for a member of the employee’s family, or a member of the employee’s household who requires care or support because the member is ill or injured or has an unexpected emergency.</w:t>
      </w:r>
    </w:p>
    <w:p w:rsidR="00375FEC" w:rsidRPr="00065958" w:rsidRDefault="0002534A" w:rsidP="00AF1184">
      <w:pPr>
        <w:pStyle w:val="R2"/>
        <w:keepLines w:val="0"/>
        <w:widowControl w:val="0"/>
        <w:spacing w:before="120"/>
      </w:pPr>
      <w:r w:rsidRPr="00065958">
        <w:tab/>
        <w:t>(2)</w:t>
      </w:r>
      <w:r w:rsidRPr="00065958">
        <w:tab/>
      </w:r>
      <w:r w:rsidR="00033F59">
        <w:t>Subject to subclause </w:t>
      </w:r>
      <w:r w:rsidR="00375FEC" w:rsidRPr="00065958">
        <w:t>(3), d</w:t>
      </w:r>
      <w:r w:rsidRPr="00065958">
        <w:t>iscretionary miscellaneous leave without pay approved for purposes outlined at subclause</w:t>
      </w:r>
      <w:r w:rsidR="00033F59">
        <w:t> </w:t>
      </w:r>
      <w:r w:rsidRPr="00065958">
        <w:t>(1) does not count as service for any purpose</w:t>
      </w:r>
      <w:r w:rsidR="008666EC" w:rsidRPr="00065958">
        <w:t xml:space="preserve"> except for the purposes of the</w:t>
      </w:r>
      <w:r w:rsidR="003E3293" w:rsidRPr="00065958">
        <w:rPr>
          <w:i/>
        </w:rPr>
        <w:t xml:space="preserve"> </w:t>
      </w:r>
      <w:r w:rsidR="003E3293" w:rsidRPr="00065958">
        <w:t>LSL</w:t>
      </w:r>
      <w:r w:rsidR="006B5E52">
        <w:t> </w:t>
      </w:r>
      <w:r w:rsidR="003E3293" w:rsidRPr="00065958">
        <w:t>Act</w:t>
      </w:r>
      <w:r w:rsidRPr="00065958">
        <w:t>.</w:t>
      </w:r>
    </w:p>
    <w:p w:rsidR="0085551F" w:rsidRPr="00065958" w:rsidRDefault="00AF1184" w:rsidP="00AF1184">
      <w:pPr>
        <w:pStyle w:val="R2"/>
        <w:keepLines w:val="0"/>
        <w:widowControl w:val="0"/>
        <w:spacing w:before="120"/>
      </w:pPr>
      <w:r>
        <w:tab/>
      </w:r>
      <w:r w:rsidR="00375FEC" w:rsidRPr="00065958">
        <w:t>(3)</w:t>
      </w:r>
      <w:r w:rsidR="00375FEC" w:rsidRPr="00065958">
        <w:tab/>
        <w:t>U</w:t>
      </w:r>
      <w:r w:rsidR="00033F59">
        <w:t>p to 26 </w:t>
      </w:r>
      <w:r w:rsidR="005E709A" w:rsidRPr="00065958">
        <w:t>weeks in aggregate</w:t>
      </w:r>
      <w:r w:rsidR="00AF74E3" w:rsidRPr="00065958">
        <w:t xml:space="preserve">, during an employee’s period of continuous service, </w:t>
      </w:r>
      <w:r w:rsidR="005E709A" w:rsidRPr="00065958">
        <w:t>counts as service for accrual of annual leave and personal</w:t>
      </w:r>
      <w:r w:rsidR="003E3C1B">
        <w:t xml:space="preserve">/carer’s </w:t>
      </w:r>
      <w:r w:rsidR="005E709A" w:rsidRPr="00065958">
        <w:t>leave.</w:t>
      </w:r>
    </w:p>
    <w:p w:rsidR="00C05053" w:rsidRPr="00065958" w:rsidRDefault="005870FC" w:rsidP="0064630A">
      <w:pPr>
        <w:pStyle w:val="Heading3"/>
        <w:tabs>
          <w:tab w:val="left" w:pos="993"/>
        </w:tabs>
        <w:ind w:left="993" w:hanging="993"/>
      </w:pPr>
      <w:bookmarkStart w:id="244" w:name="_Toc25743736"/>
      <w:r w:rsidRPr="00CD35F6">
        <w:rPr>
          <w:rStyle w:val="CharSectno"/>
        </w:rPr>
        <w:lastRenderedPageBreak/>
        <w:t>4</w:t>
      </w:r>
      <w:r w:rsidR="00C05053" w:rsidRPr="00CD35F6">
        <w:rPr>
          <w:rStyle w:val="CharSectno"/>
        </w:rPr>
        <w:t>.</w:t>
      </w:r>
      <w:bookmarkEnd w:id="241"/>
      <w:r w:rsidR="00FD2A75" w:rsidRPr="00CD35F6">
        <w:rPr>
          <w:rStyle w:val="CharSectno"/>
        </w:rPr>
        <w:t>2</w:t>
      </w:r>
      <w:r w:rsidR="004710F8" w:rsidRPr="00CD35F6">
        <w:rPr>
          <w:rStyle w:val="CharSectno"/>
        </w:rPr>
        <w:t>4</w:t>
      </w:r>
      <w:r w:rsidR="00C05053" w:rsidRPr="00065958">
        <w:tab/>
        <w:t>Unpaid carer’s leave</w:t>
      </w:r>
      <w:bookmarkEnd w:id="244"/>
    </w:p>
    <w:p w:rsidR="00C05053" w:rsidRPr="00065958" w:rsidRDefault="00C05053" w:rsidP="001155D1">
      <w:pPr>
        <w:pStyle w:val="R1"/>
        <w:keepLines w:val="0"/>
        <w:widowControl w:val="0"/>
      </w:pPr>
      <w:r w:rsidRPr="00065958">
        <w:tab/>
        <w:t>(1)</w:t>
      </w:r>
      <w:r w:rsidRPr="00065958">
        <w:tab/>
        <w:t>An employee who has exhausted paid personal</w:t>
      </w:r>
      <w:r w:rsidR="003E3C1B">
        <w:t>/carer’s</w:t>
      </w:r>
      <w:r w:rsidRPr="00065958">
        <w:t xml:space="preserve"> leave credit</w:t>
      </w:r>
      <w:r w:rsidR="00545772" w:rsidRPr="00065958">
        <w:t>s</w:t>
      </w:r>
      <w:r w:rsidRPr="00065958">
        <w:t xml:space="preserve"> or who is engaged on an irregular or intermittent employment basis is entitled</w:t>
      </w:r>
      <w:r w:rsidR="00454F9E" w:rsidRPr="00065958">
        <w:t xml:space="preserve"> </w:t>
      </w:r>
      <w:r w:rsidRPr="00065958">
        <w:t xml:space="preserve">to </w:t>
      </w:r>
      <w:r w:rsidR="005E709A" w:rsidRPr="00065958">
        <w:t xml:space="preserve">up to </w:t>
      </w:r>
      <w:r w:rsidRPr="00065958">
        <w:t xml:space="preserve">2 days unpaid carer’s leave each time the employee is required to provide care or support to a member of the employee’s family or household member who requires care or support because </w:t>
      </w:r>
      <w:r w:rsidR="00987BFA" w:rsidRPr="00065958">
        <w:t>they are</w:t>
      </w:r>
      <w:r w:rsidRPr="00065958">
        <w:t xml:space="preserve"> sick or injured or has an unexpected emergency.</w:t>
      </w:r>
    </w:p>
    <w:p w:rsidR="00186B71" w:rsidRPr="00065958" w:rsidRDefault="00A82E9C" w:rsidP="00A82E9C">
      <w:pPr>
        <w:pStyle w:val="R1"/>
        <w:keepLines w:val="0"/>
        <w:widowControl w:val="0"/>
      </w:pPr>
      <w:r w:rsidRPr="00065958">
        <w:tab/>
        <w:t>(2)</w:t>
      </w:r>
      <w:r w:rsidRPr="00065958">
        <w:tab/>
      </w:r>
      <w:r w:rsidR="00186B71" w:rsidRPr="00065958">
        <w:t>Unpaid carer’s leave may be taken</w:t>
      </w:r>
      <w:r w:rsidR="00962CF2" w:rsidRPr="00065958">
        <w:t xml:space="preserve"> in a single continuous period, </w:t>
      </w:r>
      <w:r w:rsidR="00186B71" w:rsidRPr="00065958">
        <w:t>as separate days, or in separate periods.</w:t>
      </w:r>
    </w:p>
    <w:p w:rsidR="00302BAD" w:rsidRPr="00302BAD" w:rsidRDefault="00302BAD" w:rsidP="004D4708">
      <w:pPr>
        <w:pStyle w:val="Heading3"/>
        <w:numPr>
          <w:ilvl w:val="1"/>
          <w:numId w:val="112"/>
        </w:numPr>
        <w:tabs>
          <w:tab w:val="left" w:pos="993"/>
        </w:tabs>
        <w:ind w:hanging="1710"/>
        <w:rPr>
          <w:rStyle w:val="CharSectno"/>
        </w:rPr>
      </w:pPr>
      <w:bookmarkStart w:id="245" w:name="_Toc25743737"/>
      <w:bookmarkStart w:id="246" w:name="SCH0Part4R429"/>
      <w:r w:rsidRPr="00302BAD">
        <w:rPr>
          <w:rStyle w:val="CharSectno"/>
        </w:rPr>
        <w:t xml:space="preserve">Serious </w:t>
      </w:r>
      <w:r w:rsidR="00BB0B0A">
        <w:rPr>
          <w:rStyle w:val="CharSectno"/>
        </w:rPr>
        <w:t>illness r</w:t>
      </w:r>
      <w:r>
        <w:rPr>
          <w:rStyle w:val="CharSectno"/>
        </w:rPr>
        <w:t>egister</w:t>
      </w:r>
      <w:bookmarkEnd w:id="245"/>
    </w:p>
    <w:p w:rsidR="00302BAD" w:rsidRPr="00302BAD" w:rsidRDefault="00302BAD" w:rsidP="00302BAD">
      <w:pPr>
        <w:pStyle w:val="R1"/>
        <w:keepLines w:val="0"/>
        <w:widowControl w:val="0"/>
      </w:pPr>
      <w:r w:rsidRPr="00065958">
        <w:tab/>
      </w:r>
      <w:r w:rsidR="008661D7">
        <w:tab/>
      </w:r>
      <w:r w:rsidRPr="001C2E9E">
        <w:t>Employees may, under certain circumstances, donate up to two days per annum of their accrued personal/carer’s leave credits to the Serious Illness Register.</w:t>
      </w:r>
    </w:p>
    <w:p w:rsidR="00C05053" w:rsidRPr="00065958" w:rsidRDefault="005870FC" w:rsidP="0064630A">
      <w:pPr>
        <w:pStyle w:val="Heading3"/>
        <w:tabs>
          <w:tab w:val="left" w:pos="993"/>
        </w:tabs>
        <w:ind w:left="993" w:hanging="993"/>
      </w:pPr>
      <w:bookmarkStart w:id="247" w:name="_Toc25743738"/>
      <w:r w:rsidRPr="00CD35F6">
        <w:rPr>
          <w:rStyle w:val="CharSectno"/>
        </w:rPr>
        <w:t>4</w:t>
      </w:r>
      <w:r w:rsidR="00C05053" w:rsidRPr="00CD35F6">
        <w:rPr>
          <w:rStyle w:val="CharSectno"/>
        </w:rPr>
        <w:t>.</w:t>
      </w:r>
      <w:bookmarkEnd w:id="246"/>
      <w:r w:rsidR="00FD2A75" w:rsidRPr="00CD35F6">
        <w:rPr>
          <w:rStyle w:val="CharSectno"/>
        </w:rPr>
        <w:t>2</w:t>
      </w:r>
      <w:r w:rsidR="00417D10">
        <w:rPr>
          <w:rStyle w:val="CharSectno"/>
        </w:rPr>
        <w:t>6</w:t>
      </w:r>
      <w:r w:rsidR="00C05053" w:rsidRPr="00065958">
        <w:tab/>
        <w:t>Compassionate leave</w:t>
      </w:r>
      <w:bookmarkEnd w:id="247"/>
    </w:p>
    <w:p w:rsidR="00C05053" w:rsidRPr="00065958" w:rsidRDefault="00C05053" w:rsidP="001155D1">
      <w:pPr>
        <w:pStyle w:val="R2"/>
        <w:keepLines w:val="0"/>
        <w:widowControl w:val="0"/>
      </w:pPr>
      <w:r w:rsidRPr="00065958">
        <w:tab/>
        <w:t>(1)</w:t>
      </w:r>
      <w:r w:rsidRPr="00065958">
        <w:tab/>
        <w:t xml:space="preserve">An employee is entitled, on application </w:t>
      </w:r>
      <w:r w:rsidR="00033F59">
        <w:t>approved by the Secretary, to 3 </w:t>
      </w:r>
      <w:r w:rsidRPr="00065958">
        <w:t xml:space="preserve">days paid compassionate leave </w:t>
      </w:r>
      <w:r w:rsidR="00DE51A5" w:rsidRPr="00065958">
        <w:t>when</w:t>
      </w:r>
      <w:r w:rsidRPr="00065958">
        <w:t xml:space="preserve"> a family member dies.</w:t>
      </w:r>
    </w:p>
    <w:p w:rsidR="00C05053" w:rsidRPr="00065958" w:rsidRDefault="00C05053" w:rsidP="00AF1184">
      <w:pPr>
        <w:pStyle w:val="R2"/>
        <w:keepLines w:val="0"/>
        <w:widowControl w:val="0"/>
        <w:spacing w:before="120"/>
      </w:pPr>
      <w:r w:rsidRPr="00065958">
        <w:tab/>
        <w:t>(2)</w:t>
      </w:r>
      <w:r w:rsidRPr="00065958">
        <w:tab/>
        <w:t xml:space="preserve">An </w:t>
      </w:r>
      <w:r w:rsidR="00033F59">
        <w:t>employee is entitled to 2 </w:t>
      </w:r>
      <w:r w:rsidRPr="00065958">
        <w:t xml:space="preserve">days paid compassionate leave </w:t>
      </w:r>
      <w:r w:rsidR="00DE51A5" w:rsidRPr="00065958">
        <w:t>when</w:t>
      </w:r>
      <w:r w:rsidRPr="00065958">
        <w:t>:</w:t>
      </w:r>
    </w:p>
    <w:p w:rsidR="00C05053" w:rsidRPr="00065958" w:rsidRDefault="00C05053" w:rsidP="001155D1">
      <w:pPr>
        <w:pStyle w:val="P1"/>
        <w:keepLines w:val="0"/>
        <w:widowControl w:val="0"/>
      </w:pPr>
      <w:r w:rsidRPr="00065958">
        <w:tab/>
        <w:t>(a)</w:t>
      </w:r>
      <w:r w:rsidRPr="00065958">
        <w:tab/>
        <w:t>a household member dies; or</w:t>
      </w:r>
    </w:p>
    <w:p w:rsidR="00C05053" w:rsidRPr="00065958" w:rsidRDefault="00C05053" w:rsidP="001003F2">
      <w:pPr>
        <w:pStyle w:val="P1"/>
        <w:keepLines w:val="0"/>
        <w:widowControl w:val="0"/>
      </w:pPr>
      <w:r w:rsidRPr="00065958">
        <w:tab/>
        <w:t>(b)</w:t>
      </w:r>
      <w:r w:rsidRPr="00065958">
        <w:tab/>
        <w:t>a family or household member contracts a personal illness or sustains an injury that poses a serious threat to the family or household member’s life.</w:t>
      </w:r>
      <w:r w:rsidRPr="00065958">
        <w:tab/>
      </w:r>
    </w:p>
    <w:p w:rsidR="00B2005D" w:rsidRPr="00065958" w:rsidRDefault="00B2005D" w:rsidP="001C2E9E">
      <w:pPr>
        <w:pStyle w:val="R2"/>
        <w:widowControl w:val="0"/>
        <w:spacing w:before="120"/>
      </w:pPr>
      <w:r w:rsidRPr="00065958">
        <w:tab/>
        <w:t>(3)</w:t>
      </w:r>
      <w:r w:rsidRPr="00065958">
        <w:tab/>
        <w:t>For an employee engaged to perform duties on an intermittent or irregular basis (a casual employee) and who rece</w:t>
      </w:r>
      <w:r w:rsidR="00C55AF3" w:rsidRPr="00065958">
        <w:t xml:space="preserve">ives a 20% loading under </w:t>
      </w:r>
      <w:r w:rsidR="00C55AF3" w:rsidRPr="00293236">
        <w:t>clause </w:t>
      </w:r>
      <w:r w:rsidRPr="00293236">
        <w:t>3.0</w:t>
      </w:r>
      <w:r w:rsidR="004710F8" w:rsidRPr="00CD35F6">
        <w:t>9</w:t>
      </w:r>
      <w:r w:rsidRPr="00293236">
        <w:t>,</w:t>
      </w:r>
      <w:r w:rsidRPr="00065958">
        <w:t xml:space="preserve"> the employee is entitled to</w:t>
      </w:r>
      <w:r w:rsidR="00033F59">
        <w:t xml:space="preserve"> 2 </w:t>
      </w:r>
      <w:r w:rsidR="00417D10">
        <w:t>days unpaid</w:t>
      </w:r>
      <w:r w:rsidRPr="00065958">
        <w:t xml:space="preserve"> compassionate leave </w:t>
      </w:r>
      <w:r w:rsidR="00C33F4F">
        <w:t>per occasion.</w:t>
      </w:r>
    </w:p>
    <w:p w:rsidR="00B2005D" w:rsidRPr="00065958" w:rsidRDefault="00B2005D" w:rsidP="00AF1184">
      <w:pPr>
        <w:pStyle w:val="R2"/>
        <w:keepLines w:val="0"/>
        <w:widowControl w:val="0"/>
        <w:spacing w:before="120"/>
      </w:pPr>
      <w:r w:rsidRPr="00065958">
        <w:tab/>
        <w:t>(4)</w:t>
      </w:r>
      <w:r w:rsidRPr="00065958">
        <w:tab/>
        <w:t>Compassionate leave may be taken in a single continuous period, as separate days, or in separate periods.</w:t>
      </w:r>
      <w:r w:rsidRPr="00065958">
        <w:tab/>
      </w:r>
    </w:p>
    <w:p w:rsidR="003204C0" w:rsidRPr="00065958" w:rsidRDefault="00576ECC" w:rsidP="0064630A">
      <w:pPr>
        <w:pStyle w:val="Heading3"/>
        <w:tabs>
          <w:tab w:val="left" w:pos="993"/>
        </w:tabs>
        <w:ind w:left="993" w:hanging="993"/>
      </w:pPr>
      <w:bookmarkStart w:id="248" w:name="SCH0Part4R430"/>
      <w:bookmarkStart w:id="249" w:name="_Toc302461925"/>
      <w:bookmarkStart w:id="250" w:name="_Toc25743739"/>
      <w:bookmarkStart w:id="251" w:name="_Toc261589597"/>
      <w:r w:rsidRPr="00CD35F6">
        <w:rPr>
          <w:rStyle w:val="CharSectno"/>
        </w:rPr>
        <w:t>4</w:t>
      </w:r>
      <w:r w:rsidR="003204C0" w:rsidRPr="00CD35F6">
        <w:rPr>
          <w:rStyle w:val="CharSectno"/>
        </w:rPr>
        <w:t>.</w:t>
      </w:r>
      <w:bookmarkEnd w:id="248"/>
      <w:r w:rsidR="00FD2A75" w:rsidRPr="00CD35F6">
        <w:rPr>
          <w:rStyle w:val="CharSectno"/>
        </w:rPr>
        <w:t>2</w:t>
      </w:r>
      <w:r w:rsidR="00417D10">
        <w:rPr>
          <w:rStyle w:val="CharSectno"/>
        </w:rPr>
        <w:t>7</w:t>
      </w:r>
      <w:r w:rsidR="003204C0" w:rsidRPr="00065958">
        <w:tab/>
      </w:r>
      <w:r w:rsidR="00227EC9">
        <w:t>Defence</w:t>
      </w:r>
      <w:r w:rsidR="00227EC9" w:rsidRPr="00065958">
        <w:t xml:space="preserve"> </w:t>
      </w:r>
      <w:r w:rsidR="003204C0" w:rsidRPr="00065958">
        <w:t>service sick leave</w:t>
      </w:r>
      <w:bookmarkEnd w:id="249"/>
      <w:bookmarkEnd w:id="250"/>
    </w:p>
    <w:p w:rsidR="00227EC9" w:rsidRPr="00CD35F6" w:rsidRDefault="003204C0" w:rsidP="00CD35F6">
      <w:pPr>
        <w:pStyle w:val="ZR1"/>
        <w:keepNext w:val="0"/>
        <w:keepLines w:val="0"/>
        <w:tabs>
          <w:tab w:val="clear" w:pos="794"/>
        </w:tabs>
        <w:ind w:hanging="425"/>
      </w:pPr>
      <w:r w:rsidRPr="00065958">
        <w:t>(1)</w:t>
      </w:r>
      <w:r w:rsidR="005C40EE">
        <w:tab/>
      </w:r>
      <w:r w:rsidR="00227EC9" w:rsidRPr="00CD35F6">
        <w:t xml:space="preserve">The Secretary will grant Defence service sick leave to employees who are unfit for duty because of an accepted injury or disease. </w:t>
      </w:r>
    </w:p>
    <w:p w:rsidR="00601BDA" w:rsidRPr="00065958" w:rsidRDefault="00282EC6" w:rsidP="00CD35F6">
      <w:pPr>
        <w:pStyle w:val="ZR1"/>
        <w:keepNext w:val="0"/>
        <w:keepLines w:val="0"/>
        <w:tabs>
          <w:tab w:val="clear" w:pos="794"/>
        </w:tabs>
        <w:ind w:hanging="425"/>
      </w:pPr>
      <w:r>
        <w:t>(2)</w:t>
      </w:r>
      <w:r w:rsidR="005C40EE">
        <w:tab/>
      </w:r>
      <w:r w:rsidR="00227EC9" w:rsidRPr="00CD35F6">
        <w:t>An accepted injury or disease means a condition accepted by the Department of Veterans’ Affairs to be:</w:t>
      </w:r>
    </w:p>
    <w:p w:rsidR="00601BDA" w:rsidRPr="00065958" w:rsidRDefault="00601BDA" w:rsidP="004E0714">
      <w:pPr>
        <w:pStyle w:val="ZR1"/>
        <w:keepNext w:val="0"/>
        <w:keepLines w:val="0"/>
        <w:widowControl w:val="0"/>
        <w:tabs>
          <w:tab w:val="clear" w:pos="794"/>
          <w:tab w:val="left" w:pos="993"/>
        </w:tabs>
        <w:spacing w:before="60"/>
        <w:ind w:left="1417" w:hanging="425"/>
      </w:pPr>
      <w:r w:rsidRPr="00065958">
        <w:t>(a)</w:t>
      </w:r>
      <w:r w:rsidRPr="00065958">
        <w:tab/>
        <w:t xml:space="preserve">war-caused or defence-caused injury as determined by the </w:t>
      </w:r>
      <w:r w:rsidR="006B5E52">
        <w:rPr>
          <w:i/>
        </w:rPr>
        <w:t>Veterans’ Entitlements Act </w:t>
      </w:r>
      <w:r w:rsidRPr="004E0714">
        <w:rPr>
          <w:i/>
        </w:rPr>
        <w:t>1986</w:t>
      </w:r>
      <w:r w:rsidRPr="00065958">
        <w:t xml:space="preserve">; </w:t>
      </w:r>
    </w:p>
    <w:p w:rsidR="00601BDA" w:rsidRPr="00065958" w:rsidRDefault="00601BDA" w:rsidP="005D729A">
      <w:pPr>
        <w:pStyle w:val="ZR1"/>
        <w:keepNext w:val="0"/>
        <w:keepLines w:val="0"/>
        <w:widowControl w:val="0"/>
        <w:tabs>
          <w:tab w:val="clear" w:pos="794"/>
          <w:tab w:val="left" w:pos="993"/>
        </w:tabs>
        <w:spacing w:before="60"/>
        <w:ind w:left="1417" w:hanging="425"/>
      </w:pPr>
      <w:r w:rsidRPr="00065958">
        <w:tab/>
        <w:t>(b)</w:t>
      </w:r>
      <w:r w:rsidRPr="00065958">
        <w:tab/>
        <w:t xml:space="preserve">war-caused or defence-caused injury as determined by the </w:t>
      </w:r>
      <w:r w:rsidRPr="00065958">
        <w:rPr>
          <w:i/>
        </w:rPr>
        <w:t>Safety, Reha</w:t>
      </w:r>
      <w:r w:rsidR="006B5E52">
        <w:rPr>
          <w:i/>
        </w:rPr>
        <w:t>bilitation and Compensation Act </w:t>
      </w:r>
      <w:r w:rsidRPr="00065958">
        <w:rPr>
          <w:i/>
        </w:rPr>
        <w:t>1988</w:t>
      </w:r>
      <w:r w:rsidRPr="00065958">
        <w:t>; or</w:t>
      </w:r>
    </w:p>
    <w:p w:rsidR="003204C0" w:rsidRPr="00065958" w:rsidRDefault="00601BDA" w:rsidP="005D729A">
      <w:pPr>
        <w:pStyle w:val="ZR1"/>
        <w:keepNext w:val="0"/>
        <w:keepLines w:val="0"/>
        <w:widowControl w:val="0"/>
        <w:tabs>
          <w:tab w:val="clear" w:pos="794"/>
          <w:tab w:val="left" w:pos="993"/>
        </w:tabs>
        <w:spacing w:before="60"/>
        <w:ind w:left="1417" w:hanging="425"/>
      </w:pPr>
      <w:r w:rsidRPr="00065958">
        <w:tab/>
        <w:t>(c)</w:t>
      </w:r>
      <w:r w:rsidRPr="00065958">
        <w:tab/>
        <w:t xml:space="preserve">an illness or injury contracted during a period of warlike or non-war like service as declared under the </w:t>
      </w:r>
      <w:r w:rsidR="006B5E52">
        <w:rPr>
          <w:i/>
        </w:rPr>
        <w:t>Veterans’ Entitlements Act </w:t>
      </w:r>
      <w:r w:rsidRPr="00065958">
        <w:rPr>
          <w:i/>
        </w:rPr>
        <w:t>1986</w:t>
      </w:r>
      <w:r w:rsidRPr="00065958">
        <w:t xml:space="preserve"> or the </w:t>
      </w:r>
      <w:r w:rsidRPr="00065958">
        <w:rPr>
          <w:i/>
        </w:rPr>
        <w:t>Military Rehabilitation and Compensation Act</w:t>
      </w:r>
      <w:r w:rsidR="006B5E52">
        <w:rPr>
          <w:i/>
        </w:rPr>
        <w:t> </w:t>
      </w:r>
      <w:r w:rsidRPr="00065958">
        <w:rPr>
          <w:i/>
        </w:rPr>
        <w:t>2004</w:t>
      </w:r>
      <w:r w:rsidR="00C97B30" w:rsidRPr="00065958">
        <w:rPr>
          <w:i/>
        </w:rPr>
        <w:t>;</w:t>
      </w:r>
    </w:p>
    <w:p w:rsidR="003204C0" w:rsidRPr="00065958" w:rsidRDefault="00AA4A5C" w:rsidP="002F2AC9">
      <w:pPr>
        <w:pStyle w:val="ZR1"/>
        <w:keepNext w:val="0"/>
        <w:keepLines w:val="0"/>
      </w:pPr>
      <w:r w:rsidRPr="00065958">
        <w:tab/>
        <w:t>(</w:t>
      </w:r>
      <w:r w:rsidR="00E146C8">
        <w:t>3</w:t>
      </w:r>
      <w:r w:rsidRPr="00065958">
        <w:t>)</w:t>
      </w:r>
      <w:r w:rsidRPr="00065958">
        <w:tab/>
      </w:r>
      <w:r w:rsidR="003204C0" w:rsidRPr="00065958">
        <w:t xml:space="preserve">Employees who are eligible war veterans will accrue two separate credits of paid </w:t>
      </w:r>
      <w:r w:rsidR="00227EC9">
        <w:t xml:space="preserve">defence </w:t>
      </w:r>
      <w:r w:rsidR="003204C0" w:rsidRPr="00065958">
        <w:t>service</w:t>
      </w:r>
      <w:r w:rsidRPr="00065958">
        <w:t xml:space="preserve"> </w:t>
      </w:r>
      <w:r w:rsidR="003204C0" w:rsidRPr="00065958">
        <w:t xml:space="preserve">sick leave: </w:t>
      </w:r>
    </w:p>
    <w:p w:rsidR="00AA4A5C" w:rsidRPr="00065958" w:rsidRDefault="00AA4A5C" w:rsidP="00454F9E">
      <w:pPr>
        <w:pStyle w:val="ZR1"/>
        <w:keepNext w:val="0"/>
        <w:keepLines w:val="0"/>
        <w:tabs>
          <w:tab w:val="clear" w:pos="794"/>
          <w:tab w:val="left" w:pos="993"/>
        </w:tabs>
        <w:spacing w:before="60"/>
        <w:ind w:left="1418" w:hanging="1418"/>
      </w:pPr>
      <w:r w:rsidRPr="00065958">
        <w:tab/>
        <w:t>(a)</w:t>
      </w:r>
      <w:r w:rsidRPr="00065958">
        <w:tab/>
      </w:r>
      <w:r w:rsidR="003204C0" w:rsidRPr="00065958">
        <w:t xml:space="preserve">Special credit – </w:t>
      </w:r>
      <w:r w:rsidR="00EC46E2">
        <w:t>9 </w:t>
      </w:r>
      <w:r w:rsidR="003204C0" w:rsidRPr="00065958">
        <w:t xml:space="preserve">weeks </w:t>
      </w:r>
      <w:r w:rsidR="00227EC9">
        <w:t xml:space="preserve">defence </w:t>
      </w:r>
      <w:r w:rsidR="003204C0" w:rsidRPr="00065958">
        <w:t xml:space="preserve">service sick leave credited on commencement with the APS. </w:t>
      </w:r>
    </w:p>
    <w:p w:rsidR="003204C0" w:rsidRPr="00065958" w:rsidRDefault="00AA4A5C" w:rsidP="00454F9E">
      <w:pPr>
        <w:pStyle w:val="ZR1"/>
        <w:keepNext w:val="0"/>
        <w:keepLines w:val="0"/>
        <w:tabs>
          <w:tab w:val="clear" w:pos="794"/>
          <w:tab w:val="left" w:pos="993"/>
        </w:tabs>
        <w:spacing w:before="60"/>
        <w:ind w:left="1418" w:hanging="1418"/>
      </w:pPr>
      <w:r w:rsidRPr="00065958">
        <w:lastRenderedPageBreak/>
        <w:tab/>
        <w:t>(b)</w:t>
      </w:r>
      <w:r w:rsidRPr="00065958">
        <w:tab/>
      </w:r>
      <w:r w:rsidR="003204C0" w:rsidRPr="00065958">
        <w:t xml:space="preserve">Annual credit – </w:t>
      </w:r>
      <w:r w:rsidR="00EC46E2">
        <w:t>3 </w:t>
      </w:r>
      <w:r w:rsidR="003204C0" w:rsidRPr="00065958">
        <w:t>weeks annual credit on commencem</w:t>
      </w:r>
      <w:r w:rsidR="00163F79">
        <w:t>ent and again following each 12 </w:t>
      </w:r>
      <w:r w:rsidR="003204C0" w:rsidRPr="00065958">
        <w:t xml:space="preserve">months of service. </w:t>
      </w:r>
      <w:r w:rsidR="0037298E">
        <w:t xml:space="preserve"> </w:t>
      </w:r>
      <w:r w:rsidR="003204C0" w:rsidRPr="00065958">
        <w:t xml:space="preserve">Unused credits accumulate up to a maximum credit balance of </w:t>
      </w:r>
      <w:r w:rsidR="00EC46E2">
        <w:t>9 </w:t>
      </w:r>
      <w:r w:rsidR="003204C0" w:rsidRPr="00065958">
        <w:t xml:space="preserve">weeks. </w:t>
      </w:r>
      <w:r w:rsidR="0037298E">
        <w:t xml:space="preserve"> </w:t>
      </w:r>
      <w:r w:rsidR="003204C0" w:rsidRPr="00065958">
        <w:t xml:space="preserve">This credit cannot be accessed until the special credit has been exhausted. </w:t>
      </w:r>
    </w:p>
    <w:p w:rsidR="003204C0" w:rsidRPr="00065958" w:rsidRDefault="00AA4A5C" w:rsidP="00052F9C">
      <w:pPr>
        <w:pStyle w:val="ZR1"/>
        <w:keepNext w:val="0"/>
        <w:keepLines w:val="0"/>
      </w:pPr>
      <w:r w:rsidRPr="00065958">
        <w:tab/>
        <w:t>(</w:t>
      </w:r>
      <w:r w:rsidR="00E146C8">
        <w:t>4</w:t>
      </w:r>
      <w:r w:rsidRPr="00065958">
        <w:t>)</w:t>
      </w:r>
      <w:r w:rsidRPr="00065958">
        <w:tab/>
      </w:r>
      <w:r w:rsidR="003204C0" w:rsidRPr="00065958">
        <w:t xml:space="preserve">Employees who rejoin the APS following an earlier period of APS employment in which they had been credited with </w:t>
      </w:r>
      <w:r w:rsidR="00227EC9">
        <w:t xml:space="preserve">defence </w:t>
      </w:r>
      <w:r w:rsidR="003204C0" w:rsidRPr="00065958">
        <w:t xml:space="preserve">service sick leave will be credited with: </w:t>
      </w:r>
    </w:p>
    <w:p w:rsidR="003204C0" w:rsidRPr="00065958" w:rsidRDefault="00AA4A5C" w:rsidP="00454F9E">
      <w:pPr>
        <w:pStyle w:val="ZR1"/>
        <w:keepNext w:val="0"/>
        <w:keepLines w:val="0"/>
        <w:tabs>
          <w:tab w:val="clear" w:pos="794"/>
          <w:tab w:val="left" w:pos="993"/>
        </w:tabs>
        <w:spacing w:before="60"/>
        <w:ind w:left="1418" w:hanging="1418"/>
      </w:pPr>
      <w:r w:rsidRPr="00065958">
        <w:tab/>
        <w:t>(a)</w:t>
      </w:r>
      <w:r w:rsidRPr="00065958">
        <w:tab/>
      </w:r>
      <w:r w:rsidR="003204C0" w:rsidRPr="00065958">
        <w:t>any special credit that remained unused at the final day of the prior APS employment</w:t>
      </w:r>
      <w:r w:rsidR="00C55AF3" w:rsidRPr="00065958">
        <w:t>;</w:t>
      </w:r>
      <w:r w:rsidR="003204C0" w:rsidRPr="00065958">
        <w:t xml:space="preserve"> and </w:t>
      </w:r>
    </w:p>
    <w:p w:rsidR="003204C0" w:rsidRPr="00065958" w:rsidRDefault="00AA4A5C" w:rsidP="00454F9E">
      <w:pPr>
        <w:pStyle w:val="ZR1"/>
        <w:keepNext w:val="0"/>
        <w:keepLines w:val="0"/>
        <w:tabs>
          <w:tab w:val="clear" w:pos="794"/>
          <w:tab w:val="left" w:pos="993"/>
        </w:tabs>
        <w:spacing w:before="60"/>
        <w:ind w:left="1418" w:hanging="1418"/>
      </w:pPr>
      <w:r w:rsidRPr="00065958">
        <w:tab/>
        <w:t>(b)</w:t>
      </w:r>
      <w:r w:rsidRPr="00065958">
        <w:tab/>
      </w:r>
      <w:r w:rsidR="003204C0" w:rsidRPr="00065958">
        <w:t xml:space="preserve">any annual credit held on the final day of the prior APS employment. </w:t>
      </w:r>
    </w:p>
    <w:p w:rsidR="00480B71" w:rsidRDefault="004710F8" w:rsidP="0064630A">
      <w:pPr>
        <w:pStyle w:val="Heading3"/>
        <w:tabs>
          <w:tab w:val="left" w:pos="1701"/>
          <w:tab w:val="left" w:pos="2410"/>
        </w:tabs>
      </w:pPr>
      <w:bookmarkStart w:id="252" w:name="_Toc25743740"/>
      <w:r>
        <w:t>Subdivision 4.</w:t>
      </w:r>
      <w:r w:rsidR="00E146C8">
        <w:t>4</w:t>
      </w:r>
      <w:r w:rsidR="00480B71">
        <w:t>.7 Family and domestic violence</w:t>
      </w:r>
      <w:bookmarkEnd w:id="252"/>
    </w:p>
    <w:p w:rsidR="00770F88" w:rsidRDefault="00480B71" w:rsidP="00CD35F6">
      <w:pPr>
        <w:pStyle w:val="Heading3"/>
        <w:tabs>
          <w:tab w:val="left" w:pos="993"/>
        </w:tabs>
        <w:ind w:left="993" w:hanging="993"/>
      </w:pPr>
      <w:bookmarkStart w:id="253" w:name="_Toc25743741"/>
      <w:r w:rsidRPr="00CD35F6">
        <w:rPr>
          <w:rStyle w:val="CharSectno"/>
        </w:rPr>
        <w:t>4.2</w:t>
      </w:r>
      <w:r w:rsidR="00417D10">
        <w:rPr>
          <w:rStyle w:val="CharSectno"/>
        </w:rPr>
        <w:t>8</w:t>
      </w:r>
      <w:r w:rsidR="005C40EE">
        <w:tab/>
      </w:r>
      <w:r w:rsidR="00770F88">
        <w:t>Family and domestic violence</w:t>
      </w:r>
      <w:bookmarkEnd w:id="253"/>
    </w:p>
    <w:p w:rsidR="00770F88" w:rsidRDefault="005C40EE" w:rsidP="00CD35F6">
      <w:pPr>
        <w:pStyle w:val="R2"/>
        <w:keepLines w:val="0"/>
        <w:widowControl w:val="0"/>
      </w:pPr>
      <w:r>
        <w:tab/>
      </w:r>
      <w:r w:rsidR="00770F88">
        <w:t>(1)</w:t>
      </w:r>
      <w:r w:rsidR="002D2BB7">
        <w:tab/>
      </w:r>
      <w:r w:rsidR="00770F88" w:rsidRPr="00453A29">
        <w:t xml:space="preserve">The </w:t>
      </w:r>
      <w:r w:rsidR="006F65AF">
        <w:t>D</w:t>
      </w:r>
      <w:r w:rsidR="00770F88" w:rsidRPr="00453A29">
        <w:t xml:space="preserve">epartment is committed to supporting employees affected by family and domestic violence. </w:t>
      </w:r>
      <w:r w:rsidR="0037298E">
        <w:t xml:space="preserve"> </w:t>
      </w:r>
      <w:r w:rsidR="00770F88" w:rsidRPr="00453A29">
        <w:t xml:space="preserve">The </w:t>
      </w:r>
      <w:r w:rsidR="006F65AF">
        <w:t>D</w:t>
      </w:r>
      <w:r w:rsidR="00770F88" w:rsidRPr="00453A29">
        <w:t xml:space="preserve">epartment will take a flexible and supportive approach to assisting affected employees, as appropriate, in the individual circumstances. </w:t>
      </w:r>
    </w:p>
    <w:p w:rsidR="00770F88" w:rsidRDefault="002D2BB7" w:rsidP="00AF1184">
      <w:pPr>
        <w:pStyle w:val="R2"/>
        <w:keepLines w:val="0"/>
        <w:widowControl w:val="0"/>
        <w:spacing w:before="120"/>
      </w:pPr>
      <w:r>
        <w:tab/>
      </w:r>
      <w:r w:rsidR="00770F88">
        <w:t>(2)</w:t>
      </w:r>
      <w:r>
        <w:tab/>
      </w:r>
      <w:r w:rsidR="006F65AF">
        <w:t>E</w:t>
      </w:r>
      <w:r w:rsidR="006F65AF" w:rsidRPr="00453A29">
        <w:t xml:space="preserve">ither </w:t>
      </w:r>
      <w:r w:rsidR="009D3747" w:rsidRPr="00453A29">
        <w:t>personal/carer’s leav</w:t>
      </w:r>
      <w:r w:rsidR="009D3747">
        <w:t xml:space="preserve">e or </w:t>
      </w:r>
      <w:r w:rsidR="006F65AF" w:rsidRPr="00453A29">
        <w:t xml:space="preserve">paid or unpaid </w:t>
      </w:r>
      <w:r w:rsidR="008A0DE9">
        <w:t xml:space="preserve">discretionary </w:t>
      </w:r>
      <w:r w:rsidR="006F65AF" w:rsidRPr="00453A29">
        <w:t>miscellaneous leave</w:t>
      </w:r>
      <w:r w:rsidR="006F65AF" w:rsidRPr="00453A29" w:rsidDel="00E04885">
        <w:t xml:space="preserve"> </w:t>
      </w:r>
      <w:r w:rsidR="00770F88" w:rsidRPr="00453A29">
        <w:t xml:space="preserve">is available to employees who are affected by family and domestic violence.  </w:t>
      </w:r>
    </w:p>
    <w:p w:rsidR="00770F88" w:rsidRDefault="002D2BB7" w:rsidP="00AF1184">
      <w:pPr>
        <w:pStyle w:val="R2"/>
        <w:keepLines w:val="0"/>
        <w:widowControl w:val="0"/>
        <w:spacing w:before="120"/>
      </w:pPr>
      <w:r>
        <w:tab/>
      </w:r>
      <w:r w:rsidR="002137B4">
        <w:t>(3</w:t>
      </w:r>
      <w:r w:rsidR="00770F88">
        <w:t>)</w:t>
      </w:r>
      <w:r>
        <w:tab/>
      </w:r>
      <w:r w:rsidR="00770F88">
        <w:t xml:space="preserve">Managers are to keep all information concerning the leave application strictly confidential. </w:t>
      </w:r>
    </w:p>
    <w:p w:rsidR="00962666" w:rsidRDefault="002D2BB7" w:rsidP="001C2E9E">
      <w:pPr>
        <w:pStyle w:val="R2"/>
        <w:keepNext/>
        <w:widowControl w:val="0"/>
        <w:spacing w:before="120"/>
      </w:pPr>
      <w:r>
        <w:tab/>
      </w:r>
      <w:r w:rsidR="002137B4">
        <w:t>(4</w:t>
      </w:r>
      <w:r w:rsidR="00770F88">
        <w:t>)</w:t>
      </w:r>
      <w:r>
        <w:tab/>
      </w:r>
      <w:r w:rsidR="00770F88">
        <w:t>Access to flexible working arr</w:t>
      </w:r>
      <w:r w:rsidR="00962666">
        <w:t xml:space="preserve">angements may also be granted. </w:t>
      </w:r>
    </w:p>
    <w:p w:rsidR="002137B4" w:rsidRPr="00453A29" w:rsidRDefault="00962666" w:rsidP="00AF1184">
      <w:pPr>
        <w:pStyle w:val="R2"/>
        <w:keepLines w:val="0"/>
        <w:widowControl w:val="0"/>
        <w:spacing w:before="120"/>
      </w:pPr>
      <w:r>
        <w:tab/>
      </w:r>
      <w:r w:rsidR="002137B4">
        <w:t>(</w:t>
      </w:r>
      <w:r w:rsidR="008E1515">
        <w:t>5</w:t>
      </w:r>
      <w:r>
        <w:t>)</w:t>
      </w:r>
      <w:r>
        <w:tab/>
      </w:r>
      <w:r w:rsidR="002137B4">
        <w:t>These entitlements are in addition to any entitlement applying under the National Employment Standards.</w:t>
      </w:r>
    </w:p>
    <w:p w:rsidR="00C05053" w:rsidRPr="00065958" w:rsidRDefault="00C05053" w:rsidP="0064630A">
      <w:pPr>
        <w:pStyle w:val="Heading3"/>
        <w:tabs>
          <w:tab w:val="left" w:pos="1701"/>
          <w:tab w:val="left" w:pos="2410"/>
        </w:tabs>
      </w:pPr>
      <w:bookmarkStart w:id="254" w:name="_Toc25743742"/>
      <w:r w:rsidRPr="00065958">
        <w:t xml:space="preserve">Subdivision </w:t>
      </w:r>
      <w:r w:rsidR="001155D1" w:rsidRPr="00065958">
        <w:t>4.</w:t>
      </w:r>
      <w:r w:rsidR="00E146C8">
        <w:t>4</w:t>
      </w:r>
      <w:r w:rsidRPr="00065958">
        <w:t>.</w:t>
      </w:r>
      <w:r w:rsidR="00506A0D">
        <w:t>8</w:t>
      </w:r>
      <w:r w:rsidRPr="00065958">
        <w:tab/>
        <w:t>Community service leave</w:t>
      </w:r>
      <w:bookmarkEnd w:id="251"/>
      <w:bookmarkEnd w:id="254"/>
    </w:p>
    <w:p w:rsidR="00C05053" w:rsidRPr="00065958" w:rsidRDefault="005870FC" w:rsidP="0064630A">
      <w:pPr>
        <w:pStyle w:val="Heading3"/>
        <w:tabs>
          <w:tab w:val="left" w:pos="993"/>
        </w:tabs>
        <w:ind w:left="993" w:hanging="993"/>
      </w:pPr>
      <w:bookmarkStart w:id="255" w:name="_Toc25743743"/>
      <w:r w:rsidRPr="00CD35F6">
        <w:rPr>
          <w:rStyle w:val="CharSectno"/>
        </w:rPr>
        <w:t>4</w:t>
      </w:r>
      <w:r w:rsidR="00C05053" w:rsidRPr="00CD35F6">
        <w:rPr>
          <w:rStyle w:val="CharSectno"/>
        </w:rPr>
        <w:t>.</w:t>
      </w:r>
      <w:r w:rsidR="00FD2A75" w:rsidRPr="00CD35F6">
        <w:rPr>
          <w:rStyle w:val="CharSectno"/>
        </w:rPr>
        <w:t>2</w:t>
      </w:r>
      <w:r w:rsidR="00417D10">
        <w:rPr>
          <w:rStyle w:val="CharSectno"/>
        </w:rPr>
        <w:t>9</w:t>
      </w:r>
      <w:r w:rsidR="00C05053" w:rsidRPr="00065958">
        <w:tab/>
        <w:t>Community service leave</w:t>
      </w:r>
      <w:bookmarkEnd w:id="255"/>
      <w:r w:rsidR="001155D1" w:rsidRPr="00065958">
        <w:t xml:space="preserve"> </w:t>
      </w:r>
    </w:p>
    <w:p w:rsidR="00C05053" w:rsidRPr="00065958" w:rsidRDefault="00C05053" w:rsidP="001155D1">
      <w:pPr>
        <w:pStyle w:val="ZR1"/>
        <w:keepNext w:val="0"/>
        <w:keepLines w:val="0"/>
        <w:widowControl w:val="0"/>
      </w:pPr>
      <w:r w:rsidRPr="00065958">
        <w:tab/>
        <w:t>(1)</w:t>
      </w:r>
      <w:r w:rsidRPr="00065958">
        <w:tab/>
        <w:t>An employee may take community service leave for the purposes of:</w:t>
      </w:r>
    </w:p>
    <w:p w:rsidR="00C05053" w:rsidRPr="00065958" w:rsidRDefault="00C05053" w:rsidP="001155D1">
      <w:pPr>
        <w:pStyle w:val="P1"/>
        <w:keepLines w:val="0"/>
        <w:widowControl w:val="0"/>
      </w:pPr>
      <w:r w:rsidRPr="00065958">
        <w:tab/>
        <w:t>(a)</w:t>
      </w:r>
      <w:r w:rsidRPr="00065958">
        <w:tab/>
        <w:t>jury service;</w:t>
      </w:r>
    </w:p>
    <w:p w:rsidR="00C05053" w:rsidRPr="00065958" w:rsidRDefault="00C05053" w:rsidP="001155D1">
      <w:pPr>
        <w:pStyle w:val="P1"/>
        <w:keepLines w:val="0"/>
        <w:widowControl w:val="0"/>
      </w:pPr>
      <w:r w:rsidRPr="00065958">
        <w:tab/>
        <w:t>(b)</w:t>
      </w:r>
      <w:r w:rsidRPr="00065958">
        <w:tab/>
        <w:t>voluntary emergency activity</w:t>
      </w:r>
      <w:r w:rsidR="00B411C1" w:rsidRPr="00065958">
        <w:t xml:space="preserve"> with a recognised emergency management authority as defined in the </w:t>
      </w:r>
      <w:r w:rsidR="006B5E52">
        <w:rPr>
          <w:lang w:val="en-US"/>
        </w:rPr>
        <w:t>FW </w:t>
      </w:r>
      <w:r w:rsidR="00750158" w:rsidRPr="00065958">
        <w:rPr>
          <w:lang w:val="en-US"/>
        </w:rPr>
        <w:t>Act</w:t>
      </w:r>
      <w:r w:rsidRPr="00065958">
        <w:t>; or</w:t>
      </w:r>
    </w:p>
    <w:p w:rsidR="00C05053" w:rsidRPr="00065958" w:rsidRDefault="00C05053" w:rsidP="001155D1">
      <w:pPr>
        <w:pStyle w:val="P1"/>
        <w:keepLines w:val="0"/>
        <w:widowControl w:val="0"/>
      </w:pPr>
      <w:r w:rsidRPr="00065958">
        <w:tab/>
        <w:t>(c)</w:t>
      </w:r>
      <w:r w:rsidRPr="00065958">
        <w:tab/>
        <w:t xml:space="preserve">an eligible community service activity prescribed under the </w:t>
      </w:r>
      <w:r w:rsidRPr="00065958">
        <w:rPr>
          <w:i/>
        </w:rPr>
        <w:t>Fair Work Regulations</w:t>
      </w:r>
      <w:r w:rsidR="006B5E52">
        <w:rPr>
          <w:i/>
        </w:rPr>
        <w:t> </w:t>
      </w:r>
      <w:r w:rsidRPr="00065958">
        <w:rPr>
          <w:i/>
        </w:rPr>
        <w:t>2009</w:t>
      </w:r>
      <w:r w:rsidRPr="00065958">
        <w:t>.</w:t>
      </w:r>
    </w:p>
    <w:p w:rsidR="00C05053" w:rsidRPr="00065958" w:rsidRDefault="00C05053" w:rsidP="001155D1">
      <w:pPr>
        <w:pStyle w:val="ZR1"/>
        <w:keepNext w:val="0"/>
        <w:keepLines w:val="0"/>
        <w:widowControl w:val="0"/>
      </w:pPr>
      <w:r w:rsidRPr="00065958">
        <w:tab/>
        <w:t>(2)</w:t>
      </w:r>
      <w:r w:rsidRPr="00065958">
        <w:tab/>
      </w:r>
      <w:r w:rsidRPr="00065958">
        <w:rPr>
          <w:bCs/>
        </w:rPr>
        <w:t>Fo</w:t>
      </w:r>
      <w:r w:rsidR="00EC46E2">
        <w:rPr>
          <w:bCs/>
        </w:rPr>
        <w:t>r the purposes of paragraph </w:t>
      </w:r>
      <w:r w:rsidR="001711AD" w:rsidRPr="00065958">
        <w:rPr>
          <w:bCs/>
        </w:rPr>
        <w:t>(1)</w:t>
      </w:r>
      <w:r w:rsidRPr="00065958">
        <w:rPr>
          <w:bCs/>
        </w:rPr>
        <w:t>(b) voluntary emergency activity includes emergency service responses, regular training, reasonable recovery time and ceremonial duties.</w:t>
      </w:r>
      <w:r w:rsidRPr="00065958">
        <w:t xml:space="preserve"> </w:t>
      </w:r>
    </w:p>
    <w:p w:rsidR="007946CC" w:rsidRPr="00065958" w:rsidRDefault="00C05053" w:rsidP="007946CC">
      <w:pPr>
        <w:pStyle w:val="ZR1"/>
        <w:keepNext w:val="0"/>
        <w:keepLines w:val="0"/>
        <w:widowControl w:val="0"/>
      </w:pPr>
      <w:r w:rsidRPr="00065958">
        <w:tab/>
        <w:t>(3)</w:t>
      </w:r>
      <w:r w:rsidRPr="00065958">
        <w:tab/>
      </w:r>
      <w:r w:rsidR="00A74EC3" w:rsidRPr="00065958">
        <w:t xml:space="preserve">Except for leave referred to </w:t>
      </w:r>
      <w:r w:rsidR="00A82E9C" w:rsidRPr="00065958">
        <w:t xml:space="preserve">in </w:t>
      </w:r>
      <w:r w:rsidR="00033F59">
        <w:t>subclause </w:t>
      </w:r>
      <w:r w:rsidR="00A74EC3" w:rsidRPr="00065958">
        <w:t>(</w:t>
      </w:r>
      <w:r w:rsidR="009E117F" w:rsidRPr="00065958">
        <w:t>4</w:t>
      </w:r>
      <w:r w:rsidR="00A74EC3" w:rsidRPr="00065958">
        <w:t xml:space="preserve">), the </w:t>
      </w:r>
      <w:r w:rsidR="001F2CD4" w:rsidRPr="00065958">
        <w:t xml:space="preserve">Secretary may decide that all or part of a period of community service leave is leave with or without pay. </w:t>
      </w:r>
    </w:p>
    <w:p w:rsidR="00A74EC3" w:rsidRPr="00065958" w:rsidRDefault="00A82E9C" w:rsidP="007946CC">
      <w:pPr>
        <w:pStyle w:val="ZR1"/>
        <w:keepNext w:val="0"/>
        <w:keepLines w:val="0"/>
        <w:widowControl w:val="0"/>
      </w:pPr>
      <w:r w:rsidRPr="00065958">
        <w:tab/>
        <w:t>(4)</w:t>
      </w:r>
      <w:r w:rsidRPr="00065958">
        <w:tab/>
      </w:r>
      <w:r w:rsidR="00A74EC3" w:rsidRPr="00065958">
        <w:t xml:space="preserve">For leave referred to in </w:t>
      </w:r>
      <w:r w:rsidR="009C230C" w:rsidRPr="00065958">
        <w:t>paragraph</w:t>
      </w:r>
      <w:r w:rsidR="00033F59">
        <w:t> </w:t>
      </w:r>
      <w:r w:rsidR="009E117F" w:rsidRPr="00065958">
        <w:t>(1)(a), an em</w:t>
      </w:r>
      <w:r w:rsidR="00033F59">
        <w:t xml:space="preserve">ployee, other than an employee </w:t>
      </w:r>
      <w:r w:rsidR="00DB0AC0" w:rsidRPr="00065958">
        <w:t>engaged on an intermittent or irregular (i.e. a casual) basis</w:t>
      </w:r>
      <w:r w:rsidR="009E117F" w:rsidRPr="00065958">
        <w:t xml:space="preserve">, is entitled to </w:t>
      </w:r>
      <w:r w:rsidR="008441BE">
        <w:t>their</w:t>
      </w:r>
      <w:r w:rsidR="009E117F" w:rsidRPr="00065958">
        <w:t xml:space="preserve"> bas</w:t>
      </w:r>
      <w:r w:rsidR="000236CE" w:rsidRPr="00065958">
        <w:t>e</w:t>
      </w:r>
      <w:r w:rsidR="009E117F" w:rsidRPr="00065958">
        <w:t xml:space="preserve"> rate of pay for the </w:t>
      </w:r>
      <w:r w:rsidR="00033F59">
        <w:t>first 10 </w:t>
      </w:r>
      <w:r w:rsidR="000236CE" w:rsidRPr="00065958">
        <w:t xml:space="preserve">days of the </w:t>
      </w:r>
      <w:r w:rsidR="009E117F" w:rsidRPr="00065958">
        <w:t xml:space="preserve">period of leave </w:t>
      </w:r>
      <w:r w:rsidR="009E117F" w:rsidRPr="00065958">
        <w:lastRenderedPageBreak/>
        <w:t xml:space="preserve">less any amount of jury pay to which </w:t>
      </w:r>
      <w:r w:rsidR="008441BE">
        <w:t>they</w:t>
      </w:r>
      <w:r w:rsidR="009E117F" w:rsidRPr="00065958">
        <w:t xml:space="preserve"> </w:t>
      </w:r>
      <w:r w:rsidR="008441BE">
        <w:t>were</w:t>
      </w:r>
      <w:r w:rsidR="008441BE" w:rsidRPr="00065958">
        <w:t xml:space="preserve"> </w:t>
      </w:r>
      <w:r w:rsidR="009E117F" w:rsidRPr="00065958">
        <w:t>entitled</w:t>
      </w:r>
      <w:r w:rsidR="000236CE" w:rsidRPr="00065958">
        <w:t xml:space="preserve"> during that period</w:t>
      </w:r>
      <w:r w:rsidR="009E117F" w:rsidRPr="00065958">
        <w:t>.</w:t>
      </w:r>
      <w:r w:rsidR="00A74EC3" w:rsidRPr="00065958">
        <w:t xml:space="preserve"> </w:t>
      </w:r>
    </w:p>
    <w:p w:rsidR="007A1963" w:rsidRPr="00065958" w:rsidRDefault="007A1963" w:rsidP="0064630A">
      <w:pPr>
        <w:pStyle w:val="Heading3"/>
        <w:tabs>
          <w:tab w:val="left" w:pos="1701"/>
          <w:tab w:val="left" w:pos="2410"/>
        </w:tabs>
      </w:pPr>
      <w:bookmarkStart w:id="256" w:name="_Toc25743744"/>
      <w:bookmarkStart w:id="257" w:name="_Toc261589601"/>
      <w:r w:rsidRPr="00065958">
        <w:t>Subdivision 4.</w:t>
      </w:r>
      <w:r w:rsidR="00E146C8">
        <w:t>4</w:t>
      </w:r>
      <w:r w:rsidRPr="00065958">
        <w:t>.</w:t>
      </w:r>
      <w:r w:rsidR="00506A0D">
        <w:t>9</w:t>
      </w:r>
      <w:r w:rsidRPr="00065958">
        <w:tab/>
        <w:t>Long service leave</w:t>
      </w:r>
      <w:bookmarkEnd w:id="256"/>
    </w:p>
    <w:p w:rsidR="007A1963" w:rsidRPr="00065958" w:rsidRDefault="007A1963" w:rsidP="0064630A">
      <w:pPr>
        <w:pStyle w:val="Heading3"/>
        <w:tabs>
          <w:tab w:val="left" w:pos="993"/>
        </w:tabs>
        <w:ind w:left="993" w:hanging="993"/>
      </w:pPr>
      <w:bookmarkStart w:id="258" w:name="_Toc25743745"/>
      <w:r w:rsidRPr="00CD35F6">
        <w:rPr>
          <w:rStyle w:val="CharSectno"/>
        </w:rPr>
        <w:t>4.</w:t>
      </w:r>
      <w:r w:rsidR="00417D10">
        <w:rPr>
          <w:rStyle w:val="CharSectno"/>
        </w:rPr>
        <w:t>30</w:t>
      </w:r>
      <w:r w:rsidRPr="00065958">
        <w:tab/>
        <w:t>Long service leave</w:t>
      </w:r>
      <w:bookmarkEnd w:id="258"/>
      <w:r w:rsidRPr="00065958">
        <w:t xml:space="preserve"> </w:t>
      </w:r>
    </w:p>
    <w:p w:rsidR="007A1963" w:rsidRPr="00065958" w:rsidRDefault="007A1963" w:rsidP="005D729A">
      <w:pPr>
        <w:pStyle w:val="ZR1"/>
        <w:keepNext w:val="0"/>
        <w:keepLines w:val="0"/>
        <w:widowControl w:val="0"/>
      </w:pPr>
      <w:r w:rsidRPr="00065958">
        <w:tab/>
        <w:t>(1)</w:t>
      </w:r>
      <w:r w:rsidRPr="00065958">
        <w:tab/>
        <w:t xml:space="preserve">An employee is eligible for long service leave in accordance with the </w:t>
      </w:r>
      <w:r w:rsidR="006B5E52">
        <w:t>LSL </w:t>
      </w:r>
      <w:r w:rsidR="003E3293" w:rsidRPr="00065958">
        <w:t>Act</w:t>
      </w:r>
      <w:r w:rsidRPr="00065958">
        <w:t xml:space="preserve">. </w:t>
      </w:r>
    </w:p>
    <w:p w:rsidR="007A1963" w:rsidRPr="00065958" w:rsidRDefault="007A1963" w:rsidP="007A1963">
      <w:pPr>
        <w:pStyle w:val="ZR1"/>
        <w:keepNext w:val="0"/>
        <w:keepLines w:val="0"/>
        <w:widowControl w:val="0"/>
      </w:pPr>
      <w:r w:rsidRPr="00065958">
        <w:tab/>
        <w:t>(2)</w:t>
      </w:r>
      <w:r w:rsidRPr="00065958">
        <w:tab/>
        <w:t xml:space="preserve">The minimum period for which long service leave will be granted is </w:t>
      </w:r>
      <w:r w:rsidR="00622C01" w:rsidRPr="00065958">
        <w:t>7</w:t>
      </w:r>
      <w:r w:rsidR="00033F59">
        <w:t> </w:t>
      </w:r>
      <w:r w:rsidRPr="00065958">
        <w:t xml:space="preserve">calendar days at full </w:t>
      </w:r>
      <w:r w:rsidR="00033F59">
        <w:t>pay (or 14 </w:t>
      </w:r>
      <w:r w:rsidRPr="00065958">
        <w:t xml:space="preserve">calendar days at half pay).  Long service leave cannot be broken with other periods of leave, except as otherwise provided by legislation. </w:t>
      </w:r>
    </w:p>
    <w:p w:rsidR="00C05053" w:rsidRPr="00065958" w:rsidRDefault="00C05053" w:rsidP="0064630A">
      <w:pPr>
        <w:pStyle w:val="Heading3"/>
        <w:tabs>
          <w:tab w:val="left" w:pos="1701"/>
          <w:tab w:val="left" w:pos="2410"/>
        </w:tabs>
      </w:pPr>
      <w:bookmarkStart w:id="259" w:name="_Toc25743746"/>
      <w:r w:rsidRPr="00065958">
        <w:t xml:space="preserve">Subdivision </w:t>
      </w:r>
      <w:r w:rsidR="001155D1" w:rsidRPr="00065958">
        <w:t>4.</w:t>
      </w:r>
      <w:r w:rsidR="00B06F43">
        <w:t>4</w:t>
      </w:r>
      <w:r w:rsidRPr="00065958">
        <w:t>.</w:t>
      </w:r>
      <w:r w:rsidR="00506A0D">
        <w:t>10</w:t>
      </w:r>
      <w:r w:rsidRPr="00065958">
        <w:tab/>
        <w:t>Discretionary miscellaneous leave</w:t>
      </w:r>
      <w:bookmarkEnd w:id="257"/>
      <w:bookmarkEnd w:id="259"/>
    </w:p>
    <w:p w:rsidR="00C05053" w:rsidRPr="00065958" w:rsidRDefault="005870FC" w:rsidP="0064630A">
      <w:pPr>
        <w:pStyle w:val="Heading3"/>
        <w:tabs>
          <w:tab w:val="left" w:pos="993"/>
        </w:tabs>
        <w:ind w:left="993" w:hanging="993"/>
      </w:pPr>
      <w:bookmarkStart w:id="260" w:name="SCH0Part4R431"/>
      <w:bookmarkStart w:id="261" w:name="_Toc25743747"/>
      <w:r w:rsidRPr="00CD35F6">
        <w:rPr>
          <w:rStyle w:val="CharSectno"/>
        </w:rPr>
        <w:t>4</w:t>
      </w:r>
      <w:r w:rsidR="00C05053" w:rsidRPr="00CD35F6">
        <w:rPr>
          <w:rStyle w:val="CharSectno"/>
        </w:rPr>
        <w:t>.</w:t>
      </w:r>
      <w:bookmarkEnd w:id="260"/>
      <w:r w:rsidR="00C348BD" w:rsidRPr="00CD35F6">
        <w:rPr>
          <w:rStyle w:val="CharSectno"/>
        </w:rPr>
        <w:t>3</w:t>
      </w:r>
      <w:r w:rsidR="00417D10">
        <w:rPr>
          <w:rStyle w:val="CharSectno"/>
        </w:rPr>
        <w:t>1</w:t>
      </w:r>
      <w:r w:rsidR="00C05053" w:rsidRPr="00065958">
        <w:tab/>
        <w:t>Discretionary miscellaneous leave</w:t>
      </w:r>
      <w:bookmarkEnd w:id="261"/>
    </w:p>
    <w:p w:rsidR="00C05053" w:rsidRPr="00065958" w:rsidRDefault="00C05053" w:rsidP="001155D1">
      <w:pPr>
        <w:pStyle w:val="ZR1"/>
        <w:keepNext w:val="0"/>
        <w:keepLines w:val="0"/>
        <w:widowControl w:val="0"/>
      </w:pPr>
      <w:r w:rsidRPr="00065958">
        <w:tab/>
        <w:t>(1)</w:t>
      </w:r>
      <w:r w:rsidRPr="00065958">
        <w:tab/>
        <w:t>The Secretary may grant discretionary miscellaneous leave for a purpose not otherwise covered by:</w:t>
      </w:r>
    </w:p>
    <w:p w:rsidR="00C05053" w:rsidRPr="00065958" w:rsidRDefault="00C05053" w:rsidP="001155D1">
      <w:pPr>
        <w:pStyle w:val="P1"/>
        <w:keepLines w:val="0"/>
        <w:widowControl w:val="0"/>
      </w:pPr>
      <w:r w:rsidRPr="00065958">
        <w:tab/>
        <w:t>(a)</w:t>
      </w:r>
      <w:r w:rsidRPr="00065958">
        <w:tab/>
        <w:t>this Agreement; or</w:t>
      </w:r>
    </w:p>
    <w:p w:rsidR="00C05053" w:rsidRPr="00065958" w:rsidRDefault="00C05053" w:rsidP="001155D1">
      <w:pPr>
        <w:pStyle w:val="P1"/>
        <w:keepLines w:val="0"/>
        <w:widowControl w:val="0"/>
      </w:pPr>
      <w:r w:rsidRPr="00065958">
        <w:tab/>
        <w:t>(b)</w:t>
      </w:r>
      <w:r w:rsidRPr="00065958">
        <w:tab/>
        <w:t xml:space="preserve">the </w:t>
      </w:r>
      <w:r w:rsidR="006B5E52">
        <w:t>ML </w:t>
      </w:r>
      <w:r w:rsidR="009156DA" w:rsidRPr="00065958">
        <w:t>Act</w:t>
      </w:r>
      <w:r w:rsidRPr="00065958">
        <w:t>; or</w:t>
      </w:r>
    </w:p>
    <w:p w:rsidR="00C05053" w:rsidRPr="00065958" w:rsidRDefault="00C05053" w:rsidP="001155D1">
      <w:pPr>
        <w:pStyle w:val="P1"/>
        <w:keepLines w:val="0"/>
        <w:widowControl w:val="0"/>
      </w:pPr>
      <w:r w:rsidRPr="00065958">
        <w:tab/>
        <w:t>(c)</w:t>
      </w:r>
      <w:r w:rsidRPr="00065958">
        <w:tab/>
        <w:t xml:space="preserve">the </w:t>
      </w:r>
      <w:r w:rsidR="003E3293" w:rsidRPr="00065958">
        <w:t>LSL</w:t>
      </w:r>
      <w:r w:rsidR="006B5E52">
        <w:t> </w:t>
      </w:r>
      <w:r w:rsidR="003E3293" w:rsidRPr="00065958">
        <w:t>Act</w:t>
      </w:r>
      <w:r w:rsidRPr="00065958">
        <w:t>; or</w:t>
      </w:r>
    </w:p>
    <w:p w:rsidR="00C05053" w:rsidRPr="00065958" w:rsidRDefault="00C05053" w:rsidP="001155D1">
      <w:pPr>
        <w:pStyle w:val="P1"/>
        <w:keepLines w:val="0"/>
        <w:widowControl w:val="0"/>
      </w:pPr>
      <w:r w:rsidRPr="00065958">
        <w:tab/>
        <w:t>(d)</w:t>
      </w:r>
      <w:r w:rsidRPr="00065958">
        <w:tab/>
        <w:t xml:space="preserve">the </w:t>
      </w:r>
      <w:r w:rsidRPr="00065958">
        <w:rPr>
          <w:i/>
        </w:rPr>
        <w:t>Safety, Reha</w:t>
      </w:r>
      <w:r w:rsidR="006B5E52">
        <w:rPr>
          <w:i/>
        </w:rPr>
        <w:t>bilitation and Compensation Act </w:t>
      </w:r>
      <w:r w:rsidRPr="00065958">
        <w:rPr>
          <w:i/>
        </w:rPr>
        <w:t>1988</w:t>
      </w:r>
      <w:r w:rsidRPr="00065958">
        <w:t>.</w:t>
      </w:r>
    </w:p>
    <w:p w:rsidR="00D823DE" w:rsidRPr="00065958" w:rsidRDefault="00D823DE" w:rsidP="007B73DE">
      <w:pPr>
        <w:pStyle w:val="ZR1"/>
        <w:keepNext w:val="0"/>
        <w:keepLines w:val="0"/>
        <w:widowControl w:val="0"/>
      </w:pPr>
      <w:r w:rsidRPr="00065958">
        <w:tab/>
        <w:t>(2)</w:t>
      </w:r>
      <w:r w:rsidRPr="00065958">
        <w:tab/>
        <w:t>The Secretary may decide that all or part of a period of discretionary miscellaneous leave is leave with full or part pay, or without pay.</w:t>
      </w:r>
    </w:p>
    <w:p w:rsidR="00C05053" w:rsidRPr="00065958" w:rsidRDefault="008810FB" w:rsidP="007B73DE">
      <w:pPr>
        <w:pStyle w:val="R2"/>
        <w:keepLines w:val="0"/>
        <w:widowControl w:val="0"/>
        <w:spacing w:before="120"/>
      </w:pPr>
      <w:r w:rsidRPr="00065958">
        <w:tab/>
        <w:t>(</w:t>
      </w:r>
      <w:r w:rsidR="00653EF9">
        <w:t>3</w:t>
      </w:r>
      <w:r w:rsidRPr="00065958">
        <w:t>)</w:t>
      </w:r>
      <w:r w:rsidRPr="00065958">
        <w:tab/>
      </w:r>
      <w:r w:rsidR="00C05053" w:rsidRPr="00065958">
        <w:t>A period of paid discretionary miscellaneous leave counts as service for all purposes.</w:t>
      </w:r>
    </w:p>
    <w:p w:rsidR="00C05053" w:rsidRPr="00065958" w:rsidRDefault="00C05053" w:rsidP="007B73DE">
      <w:pPr>
        <w:pStyle w:val="R2"/>
        <w:keepLines w:val="0"/>
        <w:widowControl w:val="0"/>
        <w:spacing w:before="120"/>
      </w:pPr>
      <w:r w:rsidRPr="00065958">
        <w:tab/>
        <w:t>(</w:t>
      </w:r>
      <w:r w:rsidR="00653EF9">
        <w:t>4</w:t>
      </w:r>
      <w:r w:rsidRPr="00065958">
        <w:t>)</w:t>
      </w:r>
      <w:r w:rsidRPr="00065958">
        <w:tab/>
        <w:t xml:space="preserve">A period of discretionary miscellaneous leave without pay may count as service for any or all </w:t>
      </w:r>
      <w:r w:rsidR="009275D0" w:rsidRPr="00065958">
        <w:t xml:space="preserve">of the following </w:t>
      </w:r>
      <w:r w:rsidRPr="00065958">
        <w:t>purposes if the Secretary decides that it should count as service for any or all those purposes</w:t>
      </w:r>
      <w:r w:rsidR="009275D0" w:rsidRPr="00065958">
        <w:t>:</w:t>
      </w:r>
    </w:p>
    <w:p w:rsidR="00C05053" w:rsidRPr="00065958" w:rsidRDefault="00C05053" w:rsidP="00BB26B2">
      <w:pPr>
        <w:pStyle w:val="P1"/>
        <w:keepLines w:val="0"/>
        <w:widowControl w:val="0"/>
      </w:pPr>
      <w:r w:rsidRPr="00065958">
        <w:tab/>
        <w:t>(a)</w:t>
      </w:r>
      <w:r w:rsidRPr="00065958">
        <w:tab/>
        <w:t>accrual of credits for annual leave or long service leave;</w:t>
      </w:r>
    </w:p>
    <w:p w:rsidR="00C05053" w:rsidRPr="00065958" w:rsidRDefault="00C05053" w:rsidP="00BB26B2">
      <w:pPr>
        <w:pStyle w:val="P1"/>
        <w:keepLines w:val="0"/>
        <w:widowControl w:val="0"/>
      </w:pPr>
      <w:r w:rsidRPr="00065958">
        <w:tab/>
        <w:t>(b)</w:t>
      </w:r>
      <w:r w:rsidRPr="00065958">
        <w:tab/>
        <w:t>qualifying service for long service leave;</w:t>
      </w:r>
    </w:p>
    <w:p w:rsidR="00C05053" w:rsidRPr="00065958" w:rsidRDefault="00C05053" w:rsidP="00BB26B2">
      <w:pPr>
        <w:pStyle w:val="P1"/>
        <w:keepLines w:val="0"/>
        <w:widowControl w:val="0"/>
      </w:pPr>
      <w:r w:rsidRPr="00065958">
        <w:tab/>
        <w:t>(c)</w:t>
      </w:r>
      <w:r w:rsidRPr="00065958">
        <w:tab/>
        <w:t>accrual of credits for personal</w:t>
      </w:r>
      <w:r w:rsidR="003E3C1B">
        <w:t>/carer’s</w:t>
      </w:r>
      <w:r w:rsidR="00033F59">
        <w:t xml:space="preserve"> leave for clause </w:t>
      </w:r>
      <w:r w:rsidR="00186B71" w:rsidRPr="0002241E">
        <w:t>4.2</w:t>
      </w:r>
      <w:r w:rsidR="0002241E" w:rsidRPr="00CD35F6">
        <w:t>1.</w:t>
      </w:r>
    </w:p>
    <w:p w:rsidR="004F02A2" w:rsidRPr="00065958" w:rsidRDefault="004F02A2" w:rsidP="009C762F">
      <w:pPr>
        <w:pStyle w:val="Note"/>
        <w:keepLines w:val="0"/>
        <w:widowControl w:val="0"/>
        <w:spacing w:before="60"/>
      </w:pPr>
      <w:bookmarkStart w:id="262" w:name="SCH0Part4R432"/>
      <w:r w:rsidRPr="00065958">
        <w:rPr>
          <w:i/>
        </w:rPr>
        <w:t>Note</w:t>
      </w:r>
      <w:r w:rsidR="00033F59">
        <w:t>   Despite subclause </w:t>
      </w:r>
      <w:r w:rsidRPr="0002241E">
        <w:t>4.</w:t>
      </w:r>
      <w:r w:rsidR="0002241E" w:rsidRPr="00CD35F6">
        <w:t>3</w:t>
      </w:r>
      <w:r w:rsidR="00BE0A22">
        <w:t>1</w:t>
      </w:r>
      <w:r w:rsidRPr="0002241E">
        <w:t>(</w:t>
      </w:r>
      <w:r w:rsidR="00653EF9">
        <w:t>4</w:t>
      </w:r>
      <w:r w:rsidRPr="0002241E">
        <w:t>)</w:t>
      </w:r>
      <w:r w:rsidRPr="00065958">
        <w:t xml:space="preserve"> discretionary leave without pay granted on account of illness or for specified defence service or to occupy an executive office will count as service for the purposes of the </w:t>
      </w:r>
      <w:r w:rsidR="003E3293" w:rsidRPr="00065958">
        <w:t>LSL Act</w:t>
      </w:r>
      <w:r w:rsidRPr="00065958">
        <w:rPr>
          <w:i/>
        </w:rPr>
        <w:t xml:space="preserve">. </w:t>
      </w:r>
    </w:p>
    <w:p w:rsidR="00B411C1" w:rsidRPr="00065958" w:rsidRDefault="009C230C" w:rsidP="0064630A">
      <w:pPr>
        <w:pStyle w:val="Heading3"/>
        <w:tabs>
          <w:tab w:val="left" w:pos="1701"/>
          <w:tab w:val="left" w:pos="2410"/>
        </w:tabs>
      </w:pPr>
      <w:bookmarkStart w:id="263" w:name="_Toc25743748"/>
      <w:r w:rsidRPr="00065958">
        <w:t>Subdivision 4.</w:t>
      </w:r>
      <w:r w:rsidR="00E146C8">
        <w:t>4</w:t>
      </w:r>
      <w:r w:rsidRPr="00065958">
        <w:t>.1</w:t>
      </w:r>
      <w:r w:rsidR="0002241E">
        <w:t>1</w:t>
      </w:r>
      <w:r w:rsidR="00B411C1" w:rsidRPr="00065958">
        <w:tab/>
        <w:t>Leave for defence service</w:t>
      </w:r>
      <w:bookmarkEnd w:id="263"/>
    </w:p>
    <w:p w:rsidR="00C05053" w:rsidRPr="00065958" w:rsidRDefault="005870FC" w:rsidP="0064630A">
      <w:pPr>
        <w:pStyle w:val="Heading3"/>
        <w:tabs>
          <w:tab w:val="left" w:pos="993"/>
        </w:tabs>
        <w:ind w:left="993" w:hanging="993"/>
      </w:pPr>
      <w:bookmarkStart w:id="264" w:name="_Toc25743749"/>
      <w:r w:rsidRPr="00CD35F6">
        <w:rPr>
          <w:rStyle w:val="CharSectno"/>
        </w:rPr>
        <w:t>4</w:t>
      </w:r>
      <w:r w:rsidR="00C05053" w:rsidRPr="00CD35F6">
        <w:rPr>
          <w:rStyle w:val="CharSectno"/>
        </w:rPr>
        <w:t>.</w:t>
      </w:r>
      <w:bookmarkEnd w:id="262"/>
      <w:r w:rsidR="0002241E" w:rsidRPr="00CD35F6">
        <w:rPr>
          <w:rStyle w:val="CharSectno"/>
        </w:rPr>
        <w:t>3</w:t>
      </w:r>
      <w:r w:rsidR="00417D10">
        <w:rPr>
          <w:rStyle w:val="CharSectno"/>
        </w:rPr>
        <w:t>2</w:t>
      </w:r>
      <w:r w:rsidR="00C05053" w:rsidRPr="00065958">
        <w:tab/>
      </w:r>
      <w:r w:rsidR="00B411C1" w:rsidRPr="00065958">
        <w:t xml:space="preserve">Leave for </w:t>
      </w:r>
      <w:r w:rsidR="00C05053" w:rsidRPr="00065958">
        <w:t>defence service</w:t>
      </w:r>
      <w:bookmarkEnd w:id="264"/>
    </w:p>
    <w:p w:rsidR="00D250B3" w:rsidRPr="00065958" w:rsidRDefault="00326FBF" w:rsidP="00BB26B2">
      <w:pPr>
        <w:pStyle w:val="R2"/>
        <w:keepLines w:val="0"/>
        <w:widowControl w:val="0"/>
      </w:pPr>
      <w:r w:rsidRPr="00065958">
        <w:tab/>
        <w:t>(1)</w:t>
      </w:r>
      <w:r w:rsidRPr="00065958">
        <w:tab/>
      </w:r>
      <w:r w:rsidR="00D250B3" w:rsidRPr="00065958">
        <w:t xml:space="preserve">An employee is entitled to a grant of leave </w:t>
      </w:r>
      <w:r w:rsidR="00B411C1" w:rsidRPr="00065958">
        <w:t xml:space="preserve">for defence service </w:t>
      </w:r>
      <w:r w:rsidR="00D250B3" w:rsidRPr="00065958">
        <w:t>to enable the employee to fulfil Australian Defence Force (ADF) Reserve</w:t>
      </w:r>
      <w:r w:rsidR="009275D0" w:rsidRPr="00065958">
        <w:t>,</w:t>
      </w:r>
      <w:r w:rsidR="00D250B3" w:rsidRPr="00065958">
        <w:t xml:space="preserve"> Continuous Full Time Service (CFTS) or Cadet Force obligations.</w:t>
      </w:r>
    </w:p>
    <w:p w:rsidR="004D7445" w:rsidRPr="00065958" w:rsidRDefault="00326FBF" w:rsidP="007B73DE">
      <w:pPr>
        <w:pStyle w:val="R2"/>
        <w:keepLines w:val="0"/>
        <w:widowControl w:val="0"/>
        <w:spacing w:before="120"/>
      </w:pPr>
      <w:r w:rsidRPr="00065958">
        <w:tab/>
        <w:t>(2)</w:t>
      </w:r>
      <w:r w:rsidRPr="00065958">
        <w:tab/>
      </w:r>
      <w:r w:rsidR="00D250B3" w:rsidRPr="00065958">
        <w:t>An employee</w:t>
      </w:r>
      <w:r w:rsidR="00292CF6" w:rsidRPr="00065958">
        <w:t xml:space="preserve"> is entitled to leave </w:t>
      </w:r>
      <w:r w:rsidR="00DA3993" w:rsidRPr="00065958">
        <w:t xml:space="preserve">for defence service </w:t>
      </w:r>
      <w:r w:rsidR="00292CF6" w:rsidRPr="00065958">
        <w:t xml:space="preserve">with pay, for up to </w:t>
      </w:r>
      <w:r w:rsidR="003A5497" w:rsidRPr="00065958">
        <w:t>4</w:t>
      </w:r>
      <w:r w:rsidR="00EC46E2">
        <w:t> </w:t>
      </w:r>
      <w:r w:rsidR="00292CF6" w:rsidRPr="00065958">
        <w:t xml:space="preserve">weeks during each financial year for the </w:t>
      </w:r>
      <w:r w:rsidR="004D7445" w:rsidRPr="00065958">
        <w:t>purpose of fulfilling service in the ADF Reserve.  These purposes include training and operational duty as required.</w:t>
      </w:r>
    </w:p>
    <w:p w:rsidR="004D7445" w:rsidRPr="00065958" w:rsidRDefault="00326FBF" w:rsidP="007B73DE">
      <w:pPr>
        <w:pStyle w:val="R2"/>
        <w:keepLines w:val="0"/>
        <w:widowControl w:val="0"/>
        <w:spacing w:before="120"/>
      </w:pPr>
      <w:r w:rsidRPr="00065958">
        <w:lastRenderedPageBreak/>
        <w:tab/>
        <w:t>(3)</w:t>
      </w:r>
      <w:r w:rsidRPr="00065958">
        <w:tab/>
      </w:r>
      <w:r w:rsidR="004D7445" w:rsidRPr="00065958">
        <w:t xml:space="preserve">During the employee’s first year of ADF Reserve service, a further </w:t>
      </w:r>
      <w:r w:rsidR="003A5497" w:rsidRPr="00065958">
        <w:t>2</w:t>
      </w:r>
      <w:r w:rsidR="00EC46E2">
        <w:t> </w:t>
      </w:r>
      <w:r w:rsidR="004D7445" w:rsidRPr="00065958">
        <w:t>weeks paid leave may be granted to facilitate participation in additional ADF</w:t>
      </w:r>
      <w:r w:rsidR="006B5E52">
        <w:t> </w:t>
      </w:r>
      <w:r w:rsidR="004D7445" w:rsidRPr="00065958">
        <w:t>Reserve training, including induction requirements.</w:t>
      </w:r>
      <w:r w:rsidR="001662C5" w:rsidRPr="00065958">
        <w:t xml:space="preserve">  Leave taken will be added to the total available leave credit for the financial year in which it is taken.</w:t>
      </w:r>
    </w:p>
    <w:p w:rsidR="004D7445" w:rsidRPr="00065958" w:rsidRDefault="00326FBF" w:rsidP="007B73DE">
      <w:pPr>
        <w:pStyle w:val="R2"/>
        <w:keepLines w:val="0"/>
        <w:widowControl w:val="0"/>
        <w:spacing w:before="120"/>
      </w:pPr>
      <w:r w:rsidRPr="00065958">
        <w:tab/>
        <w:t>(4)</w:t>
      </w:r>
      <w:r w:rsidRPr="00065958">
        <w:tab/>
      </w:r>
      <w:r w:rsidR="004D7445" w:rsidRPr="00065958">
        <w:t xml:space="preserve">With the exception of the additional </w:t>
      </w:r>
      <w:r w:rsidR="003A5497" w:rsidRPr="00065958">
        <w:t>2</w:t>
      </w:r>
      <w:r w:rsidR="00EC46E2">
        <w:t> </w:t>
      </w:r>
      <w:r w:rsidR="004D7445" w:rsidRPr="00065958">
        <w:t xml:space="preserve">weeks in the first </w:t>
      </w:r>
      <w:r w:rsidRPr="00065958">
        <w:t>y</w:t>
      </w:r>
      <w:r w:rsidR="004D7445" w:rsidRPr="00065958">
        <w:t xml:space="preserve">ear of service, leave can be accumulated and taken over a period of </w:t>
      </w:r>
      <w:r w:rsidR="003A5497" w:rsidRPr="00065958">
        <w:t>2</w:t>
      </w:r>
      <w:r w:rsidR="004D7445" w:rsidRPr="00065958">
        <w:t xml:space="preserve"> </w:t>
      </w:r>
      <w:r w:rsidR="001662C5" w:rsidRPr="00065958">
        <w:t xml:space="preserve">financial </w:t>
      </w:r>
      <w:r w:rsidR="004D7445" w:rsidRPr="00065958">
        <w:t>years, to enable the employee to undertake training as a member of the ADF Reserves.</w:t>
      </w:r>
      <w:r w:rsidR="001662C5" w:rsidRPr="00065958">
        <w:t xml:space="preserve"> </w:t>
      </w:r>
    </w:p>
    <w:p w:rsidR="004D7445" w:rsidRPr="00065958" w:rsidRDefault="00326FBF" w:rsidP="007B73DE">
      <w:pPr>
        <w:pStyle w:val="R2"/>
        <w:keepLines w:val="0"/>
        <w:widowControl w:val="0"/>
        <w:spacing w:before="120"/>
      </w:pPr>
      <w:r w:rsidRPr="00065958">
        <w:tab/>
        <w:t>(5)</w:t>
      </w:r>
      <w:r w:rsidRPr="00065958">
        <w:tab/>
      </w:r>
      <w:r w:rsidR="004D7445" w:rsidRPr="00065958">
        <w:t>Employees are not required to pay their tax free ADF reserve salary to the Department in any circumstances.</w:t>
      </w:r>
    </w:p>
    <w:p w:rsidR="004D7445" w:rsidRPr="00065958" w:rsidRDefault="00326FBF" w:rsidP="007B73DE">
      <w:pPr>
        <w:pStyle w:val="R2"/>
        <w:keepLines w:val="0"/>
        <w:widowControl w:val="0"/>
        <w:spacing w:before="120"/>
      </w:pPr>
      <w:r w:rsidRPr="00065958">
        <w:tab/>
        <w:t>(6)</w:t>
      </w:r>
      <w:r w:rsidRPr="00065958">
        <w:tab/>
      </w:r>
      <w:r w:rsidR="00DA3993" w:rsidRPr="00065958">
        <w:t>L</w:t>
      </w:r>
      <w:r w:rsidR="004D7445" w:rsidRPr="00065958">
        <w:t xml:space="preserve">eave </w:t>
      </w:r>
      <w:r w:rsidR="00DA3993" w:rsidRPr="00065958">
        <w:t xml:space="preserve">for defence service </w:t>
      </w:r>
      <w:r w:rsidR="004D7445" w:rsidRPr="00065958">
        <w:t xml:space="preserve">counts as service for all purposes, except for unpaid leave to undertake CFTS.  Unpaid leave for the purpose of CFTS counts </w:t>
      </w:r>
      <w:r w:rsidR="001662C5" w:rsidRPr="00065958">
        <w:t xml:space="preserve">as service </w:t>
      </w:r>
      <w:r w:rsidR="004D7445" w:rsidRPr="00065958">
        <w:t>for all purposes except annual leave.</w:t>
      </w:r>
    </w:p>
    <w:p w:rsidR="00542B6B" w:rsidRPr="00065958" w:rsidRDefault="00326FBF" w:rsidP="007B73DE">
      <w:pPr>
        <w:pStyle w:val="R2"/>
        <w:keepLines w:val="0"/>
        <w:widowControl w:val="0"/>
        <w:spacing w:before="120"/>
        <w:rPr>
          <w:i/>
        </w:rPr>
      </w:pPr>
      <w:r w:rsidRPr="00065958">
        <w:tab/>
        <w:t>(7)</w:t>
      </w:r>
      <w:r w:rsidRPr="00065958">
        <w:tab/>
      </w:r>
      <w:r w:rsidR="00542B6B" w:rsidRPr="00065958">
        <w:t>Employees may also apply for annual leave, long se</w:t>
      </w:r>
      <w:r w:rsidRPr="00065958">
        <w:t xml:space="preserve">rvice leave or </w:t>
      </w:r>
      <w:r w:rsidR="00357EE1">
        <w:t xml:space="preserve">discretionary miscellaneous </w:t>
      </w:r>
      <w:r w:rsidRPr="00065958">
        <w:t xml:space="preserve">leave without pay, or use </w:t>
      </w:r>
      <w:r w:rsidR="00542B6B" w:rsidRPr="00065958">
        <w:t>flextime</w:t>
      </w:r>
      <w:r w:rsidRPr="00065958">
        <w:t>,</w:t>
      </w:r>
      <w:r w:rsidR="00542B6B" w:rsidRPr="00065958">
        <w:t xml:space="preserve"> for the purpose of fulfilling ADF Reserve, CFTS or Cadet Force obligations.</w:t>
      </w:r>
    </w:p>
    <w:p w:rsidR="003F5403" w:rsidRDefault="00326FBF" w:rsidP="003F5403">
      <w:pPr>
        <w:pStyle w:val="R2"/>
        <w:keepLines w:val="0"/>
        <w:widowControl w:val="0"/>
        <w:spacing w:before="120"/>
      </w:pPr>
      <w:r w:rsidRPr="00065958">
        <w:tab/>
        <w:t>(8)</w:t>
      </w:r>
      <w:r w:rsidRPr="00065958">
        <w:tab/>
      </w:r>
      <w:r w:rsidR="00542B6B" w:rsidRPr="00065958">
        <w:t>Employees are to notify supervisors at the earliest opportunity once dates for ADF Reserve, CFTS or Cadet Force activities are known and/or changed.</w:t>
      </w:r>
      <w:bookmarkStart w:id="265" w:name="_Toc25743750"/>
      <w:bookmarkStart w:id="266" w:name="_Toc261589604"/>
    </w:p>
    <w:p w:rsidR="00997681" w:rsidRDefault="00997681" w:rsidP="003F5403">
      <w:pPr>
        <w:pStyle w:val="Heading3"/>
        <w:tabs>
          <w:tab w:val="left" w:pos="1701"/>
          <w:tab w:val="left" w:pos="2410"/>
        </w:tabs>
      </w:pPr>
      <w:r>
        <w:t>Subdivision 4.</w:t>
      </w:r>
      <w:r w:rsidR="00E146C8">
        <w:t>4</w:t>
      </w:r>
      <w:r>
        <w:t>.1</w:t>
      </w:r>
      <w:r w:rsidR="0002241E">
        <w:t>2</w:t>
      </w:r>
      <w:r>
        <w:tab/>
        <w:t>Cultural leave</w:t>
      </w:r>
      <w:bookmarkEnd w:id="265"/>
    </w:p>
    <w:p w:rsidR="00997681" w:rsidRDefault="00770A4D" w:rsidP="00BB0B0A">
      <w:pPr>
        <w:pStyle w:val="Heading3"/>
        <w:tabs>
          <w:tab w:val="left" w:pos="993"/>
        </w:tabs>
      </w:pPr>
      <w:bookmarkStart w:id="267" w:name="_Toc25743751"/>
      <w:r>
        <w:rPr>
          <w:rStyle w:val="CharSectno"/>
        </w:rPr>
        <w:t>4.3</w:t>
      </w:r>
      <w:r w:rsidR="00417D10">
        <w:rPr>
          <w:rStyle w:val="CharSectno"/>
        </w:rPr>
        <w:t>3</w:t>
      </w:r>
      <w:r>
        <w:rPr>
          <w:rStyle w:val="CharSectno"/>
        </w:rPr>
        <w:tab/>
      </w:r>
      <w:r w:rsidR="00997681">
        <w:t>Cultural leave</w:t>
      </w:r>
      <w:bookmarkEnd w:id="267"/>
    </w:p>
    <w:p w:rsidR="00997681" w:rsidRDefault="005C40EE" w:rsidP="00CD35F6">
      <w:pPr>
        <w:pStyle w:val="R2"/>
        <w:keepLines w:val="0"/>
        <w:widowControl w:val="0"/>
      </w:pPr>
      <w:r>
        <w:tab/>
        <w:t>(1)</w:t>
      </w:r>
      <w:r>
        <w:tab/>
      </w:r>
      <w:r w:rsidR="00997681">
        <w:t xml:space="preserve">The Secretary may grant up to </w:t>
      </w:r>
      <w:r w:rsidR="006A697C">
        <w:t>one day</w:t>
      </w:r>
      <w:r w:rsidR="00997681">
        <w:t xml:space="preserve"> paid cultural leave in a calendar year for religious or cultural activities associated with the employee’s culture or ethnicity</w:t>
      </w:r>
      <w:r w:rsidR="00997681" w:rsidRPr="009D6DA6">
        <w:t xml:space="preserve">, including observances of religious holidays which are not formally designated as </w:t>
      </w:r>
      <w:r w:rsidR="00997681">
        <w:t>p</w:t>
      </w:r>
      <w:r w:rsidR="00997681" w:rsidRPr="009D6DA6">
        <w:t xml:space="preserve">ublic </w:t>
      </w:r>
      <w:r w:rsidR="00997681">
        <w:t>h</w:t>
      </w:r>
      <w:r w:rsidR="00997681" w:rsidRPr="009D6DA6">
        <w:t>olidays</w:t>
      </w:r>
      <w:r w:rsidR="00997681">
        <w:t>.</w:t>
      </w:r>
    </w:p>
    <w:p w:rsidR="00997681" w:rsidRDefault="005C40EE" w:rsidP="007B73DE">
      <w:pPr>
        <w:pStyle w:val="R2"/>
        <w:keepLines w:val="0"/>
        <w:widowControl w:val="0"/>
        <w:spacing w:before="120"/>
      </w:pPr>
      <w:r>
        <w:tab/>
        <w:t>(2)</w:t>
      </w:r>
      <w:r>
        <w:tab/>
      </w:r>
      <w:r w:rsidR="00077819">
        <w:t>E</w:t>
      </w:r>
      <w:r w:rsidR="00997681">
        <w:t xml:space="preserve">mployees may access the </w:t>
      </w:r>
      <w:r w:rsidR="006A697C">
        <w:t xml:space="preserve">day </w:t>
      </w:r>
      <w:r w:rsidR="00997681">
        <w:t>of paid cultural leave to participate in NAIDOC or other cultural or ceremonial events.</w:t>
      </w:r>
    </w:p>
    <w:p w:rsidR="00997681" w:rsidRPr="00622296" w:rsidRDefault="005C40EE" w:rsidP="007B73DE">
      <w:pPr>
        <w:pStyle w:val="R2"/>
        <w:keepLines w:val="0"/>
        <w:widowControl w:val="0"/>
        <w:spacing w:before="120"/>
      </w:pPr>
      <w:r>
        <w:tab/>
        <w:t xml:space="preserve">(3) </w:t>
      </w:r>
      <w:r>
        <w:tab/>
      </w:r>
      <w:r w:rsidR="00997681" w:rsidRPr="009D3747">
        <w:t>T</w:t>
      </w:r>
      <w:r w:rsidR="00EC46E2">
        <w:t>he Secretary may grant up to 20 </w:t>
      </w:r>
      <w:r w:rsidR="00997681" w:rsidRPr="009D3747">
        <w:t>days in any two calendar years of leave without pay to Aboriginal and Torres Strait Islander employees for ceremonial purposes arising from the death of a famil</w:t>
      </w:r>
      <w:r w:rsidR="00997681" w:rsidRPr="00622296">
        <w:t xml:space="preserve">y member or other ceremonial obligations under Aboriginal or Torres Strait Islander law. </w:t>
      </w:r>
      <w:r w:rsidR="0037298E">
        <w:t xml:space="preserve"> </w:t>
      </w:r>
      <w:r w:rsidR="00997681" w:rsidRPr="00622296">
        <w:t>Leave for a ceremonial obligation is without pay and does not count as service.</w:t>
      </w:r>
    </w:p>
    <w:p w:rsidR="00C05053" w:rsidRPr="00065958" w:rsidRDefault="00C05053" w:rsidP="0064630A">
      <w:pPr>
        <w:pStyle w:val="Heading3"/>
        <w:tabs>
          <w:tab w:val="left" w:pos="1701"/>
          <w:tab w:val="left" w:pos="2410"/>
        </w:tabs>
      </w:pPr>
      <w:bookmarkStart w:id="268" w:name="_Toc25743752"/>
      <w:r w:rsidRPr="00065958">
        <w:t xml:space="preserve">Subdivision </w:t>
      </w:r>
      <w:bookmarkStart w:id="269" w:name="SCH0Part4Div45SubDiv457"/>
      <w:r w:rsidR="00BB26B2" w:rsidRPr="00065958">
        <w:t>4.</w:t>
      </w:r>
      <w:r w:rsidR="00E146C8">
        <w:t>4</w:t>
      </w:r>
      <w:r w:rsidRPr="00065958">
        <w:t>.</w:t>
      </w:r>
      <w:bookmarkEnd w:id="269"/>
      <w:r w:rsidR="009C230C" w:rsidRPr="00065958">
        <w:t>1</w:t>
      </w:r>
      <w:r w:rsidR="0002241E">
        <w:t>3</w:t>
      </w:r>
      <w:r w:rsidRPr="00065958">
        <w:tab/>
        <w:t>Variable purchased leave</w:t>
      </w:r>
      <w:bookmarkEnd w:id="266"/>
      <w:bookmarkEnd w:id="268"/>
    </w:p>
    <w:p w:rsidR="00C05053" w:rsidRPr="00065958" w:rsidRDefault="005870FC" w:rsidP="0064630A">
      <w:pPr>
        <w:pStyle w:val="Heading3"/>
        <w:tabs>
          <w:tab w:val="left" w:pos="993"/>
        </w:tabs>
        <w:ind w:left="993" w:hanging="993"/>
      </w:pPr>
      <w:bookmarkStart w:id="270" w:name="SCH0Part4R433"/>
      <w:bookmarkStart w:id="271" w:name="_Toc25743753"/>
      <w:r w:rsidRPr="00CD35F6">
        <w:rPr>
          <w:rStyle w:val="CharSectno"/>
        </w:rPr>
        <w:t>4</w:t>
      </w:r>
      <w:r w:rsidR="00C05053" w:rsidRPr="00CD35F6">
        <w:rPr>
          <w:rStyle w:val="CharSectno"/>
        </w:rPr>
        <w:t>.</w:t>
      </w:r>
      <w:bookmarkEnd w:id="270"/>
      <w:r w:rsidR="00AF1BCF" w:rsidRPr="00CD35F6">
        <w:rPr>
          <w:rStyle w:val="CharSectno"/>
        </w:rPr>
        <w:t>3</w:t>
      </w:r>
      <w:r w:rsidR="00417D10">
        <w:rPr>
          <w:rStyle w:val="CharSectno"/>
        </w:rPr>
        <w:t>4</w:t>
      </w:r>
      <w:r w:rsidR="00C05053" w:rsidRPr="00065958">
        <w:tab/>
        <w:t>Variable purchased leave arrangements</w:t>
      </w:r>
      <w:bookmarkEnd w:id="271"/>
      <w:r w:rsidR="00C05053" w:rsidRPr="00065958">
        <w:t xml:space="preserve"> </w:t>
      </w:r>
    </w:p>
    <w:p w:rsidR="00FD2A75" w:rsidRPr="00065958" w:rsidRDefault="00C05053" w:rsidP="009F0A9F">
      <w:pPr>
        <w:pStyle w:val="R1"/>
        <w:keepLines w:val="0"/>
        <w:widowControl w:val="0"/>
      </w:pPr>
      <w:r w:rsidRPr="00065958">
        <w:tab/>
        <w:t>(1)</w:t>
      </w:r>
      <w:r w:rsidRPr="00065958">
        <w:tab/>
        <w:t>An employee may, with the approval of the Secretary, participate in the variable purchased leave scheme</w:t>
      </w:r>
      <w:r w:rsidR="007612DB" w:rsidRPr="00065958">
        <w:t xml:space="preserve">.  </w:t>
      </w:r>
      <w:r w:rsidR="00FD2A75" w:rsidRPr="00065958">
        <w:t xml:space="preserve">The scheme </w:t>
      </w:r>
      <w:r w:rsidRPr="00065958">
        <w:t>allows employees to access additional paid leave by reducing annual salary by</w:t>
      </w:r>
      <w:r w:rsidR="00997681">
        <w:t xml:space="preserve"> a factor of up to 8/52 over an agreed period.</w:t>
      </w:r>
    </w:p>
    <w:p w:rsidR="00C05053" w:rsidRPr="00CD35F6" w:rsidRDefault="00770A4D" w:rsidP="002F24AE">
      <w:pPr>
        <w:pStyle w:val="R1"/>
        <w:keepLines w:val="0"/>
        <w:widowControl w:val="0"/>
      </w:pPr>
      <w:r>
        <w:tab/>
      </w:r>
      <w:r w:rsidR="00653EF9">
        <w:t xml:space="preserve">(2) </w:t>
      </w:r>
      <w:r>
        <w:tab/>
      </w:r>
      <w:r w:rsidR="00C05053" w:rsidRPr="00065958">
        <w:t>An employee may, on application approved by the Secretary, take paid leave under the variable purchased leave scheme.</w:t>
      </w:r>
      <w:r w:rsidR="00C05053" w:rsidRPr="00065958">
        <w:tab/>
      </w:r>
    </w:p>
    <w:p w:rsidR="00097FBB" w:rsidRPr="00065958" w:rsidRDefault="00097FBB" w:rsidP="0064630A">
      <w:pPr>
        <w:pStyle w:val="Heading3"/>
        <w:tabs>
          <w:tab w:val="left" w:pos="1701"/>
          <w:tab w:val="left" w:pos="2410"/>
        </w:tabs>
      </w:pPr>
      <w:bookmarkStart w:id="272" w:name="_Toc261589641"/>
      <w:bookmarkStart w:id="273" w:name="_Toc25743754"/>
      <w:r w:rsidRPr="00065958">
        <w:lastRenderedPageBreak/>
        <w:t>Subdivision 4.</w:t>
      </w:r>
      <w:r w:rsidR="00E146C8">
        <w:t>4</w:t>
      </w:r>
      <w:r w:rsidRPr="00065958">
        <w:t>.1</w:t>
      </w:r>
      <w:r w:rsidR="0002241E">
        <w:t>4</w:t>
      </w:r>
      <w:r w:rsidRPr="00065958">
        <w:tab/>
      </w:r>
      <w:r w:rsidRPr="0064630A">
        <w:t>Portability of accrued paid leave entitlements</w:t>
      </w:r>
      <w:bookmarkEnd w:id="272"/>
      <w:bookmarkEnd w:id="273"/>
    </w:p>
    <w:p w:rsidR="00097FBB" w:rsidRPr="00065958" w:rsidRDefault="00097FBB" w:rsidP="0064630A">
      <w:pPr>
        <w:pStyle w:val="Heading3"/>
        <w:tabs>
          <w:tab w:val="left" w:pos="993"/>
        </w:tabs>
        <w:ind w:left="993" w:hanging="993"/>
      </w:pPr>
      <w:bookmarkStart w:id="274" w:name="_Toc25743755"/>
      <w:r w:rsidRPr="00CD35F6">
        <w:rPr>
          <w:rStyle w:val="CharSectno"/>
        </w:rPr>
        <w:t>4.3</w:t>
      </w:r>
      <w:r w:rsidR="00417D10">
        <w:rPr>
          <w:rStyle w:val="CharSectno"/>
        </w:rPr>
        <w:t>5</w:t>
      </w:r>
      <w:r w:rsidRPr="00065958">
        <w:tab/>
        <w:t>Portability of accrued paid leave entitlements</w:t>
      </w:r>
      <w:bookmarkEnd w:id="274"/>
    </w:p>
    <w:p w:rsidR="00097FBB" w:rsidRPr="00065958" w:rsidRDefault="00285464" w:rsidP="00CD35F6">
      <w:pPr>
        <w:pStyle w:val="R1"/>
        <w:keepLines w:val="0"/>
        <w:widowControl w:val="0"/>
      </w:pPr>
      <w:r>
        <w:tab/>
        <w:t>(1)</w:t>
      </w:r>
      <w:r>
        <w:tab/>
      </w:r>
      <w:r w:rsidR="00097FBB" w:rsidRPr="00065958">
        <w:t xml:space="preserve">Where an ongoing </w:t>
      </w:r>
      <w:r w:rsidR="00863A78" w:rsidRPr="00065958">
        <w:t xml:space="preserve">APS </w:t>
      </w:r>
      <w:r w:rsidR="00097FBB" w:rsidRPr="00065958">
        <w:t xml:space="preserve">employee moves into </w:t>
      </w:r>
      <w:r w:rsidR="00382F3B" w:rsidRPr="00065958">
        <w:t xml:space="preserve">the </w:t>
      </w:r>
      <w:r w:rsidR="00097FBB" w:rsidRPr="00065958">
        <w:t xml:space="preserve">Department </w:t>
      </w:r>
      <w:r w:rsidR="001D0580" w:rsidRPr="00065958">
        <w:t xml:space="preserve">from another agency </w:t>
      </w:r>
      <w:r w:rsidR="00097FBB" w:rsidRPr="00065958">
        <w:t>(including on promotion or for an agreed period) on or after the commencement of this Agreement, the employee’s unused accrued annual leave and personal/carer’s leave (however described) will be transferred, provided there is no break in continuity of service.</w:t>
      </w:r>
    </w:p>
    <w:p w:rsidR="00097FBB" w:rsidRPr="00065958" w:rsidRDefault="00285464" w:rsidP="00CD35F6">
      <w:pPr>
        <w:pStyle w:val="R1"/>
        <w:keepLines w:val="0"/>
        <w:widowControl w:val="0"/>
      </w:pPr>
      <w:r>
        <w:tab/>
        <w:t>(2)</w:t>
      </w:r>
      <w:r>
        <w:tab/>
      </w:r>
      <w:r w:rsidR="00097FBB" w:rsidRPr="00065958">
        <w:t>Where an employee is engaged in the Department immediately following a period of ongoing employment in the Parliamentary Service</w:t>
      </w:r>
      <w:r w:rsidR="00097FBB" w:rsidRPr="00CD35F6">
        <w:t xml:space="preserve"> </w:t>
      </w:r>
      <w:r w:rsidR="00097FBB" w:rsidRPr="00065958">
        <w:t xml:space="preserve">or the ACT Government Service, the employee’s unused accrued annual leave and personal/carer’s leave (however described) will be recognised unless the employee received payment in lieu of those entitlements on termination of employment. </w:t>
      </w:r>
    </w:p>
    <w:p w:rsidR="00097FBB" w:rsidRPr="00065958" w:rsidRDefault="00285464" w:rsidP="00CD35F6">
      <w:pPr>
        <w:pStyle w:val="R1"/>
        <w:keepLines w:val="0"/>
        <w:widowControl w:val="0"/>
      </w:pPr>
      <w:r>
        <w:tab/>
        <w:t>(3)</w:t>
      </w:r>
      <w:r>
        <w:tab/>
      </w:r>
      <w:r w:rsidR="00097FBB" w:rsidRPr="00065958">
        <w:t xml:space="preserve">Where a person is engaged as an ongoing employee in the Department, and immediately prior to the engagement the person was engaged as a non-ongoing employee in another APS agency, the Secretary may, at the employee’s request, recognise any unused accrued annual leave (excluding accrued leave paid out on termination of employment) and personal/carer’s leave (however described). </w:t>
      </w:r>
    </w:p>
    <w:p w:rsidR="00097FBB" w:rsidRPr="00065958" w:rsidRDefault="00285464" w:rsidP="001C2E9E">
      <w:pPr>
        <w:pStyle w:val="R1"/>
        <w:keepNext/>
        <w:widowControl w:val="0"/>
      </w:pPr>
      <w:r>
        <w:tab/>
        <w:t>(4)</w:t>
      </w:r>
      <w:r>
        <w:tab/>
      </w:r>
      <w:r w:rsidR="00097FBB" w:rsidRPr="00065958">
        <w:t>For the purposes of this clause;</w:t>
      </w:r>
    </w:p>
    <w:p w:rsidR="00097FBB" w:rsidRPr="00065958" w:rsidRDefault="00285464" w:rsidP="00CD35F6">
      <w:pPr>
        <w:pStyle w:val="P1"/>
        <w:keepLines w:val="0"/>
        <w:widowControl w:val="0"/>
      </w:pPr>
      <w:r>
        <w:tab/>
        <w:t>(a)</w:t>
      </w:r>
      <w:r>
        <w:tab/>
      </w:r>
      <w:r w:rsidR="00097FBB" w:rsidRPr="00065958">
        <w:t xml:space="preserve">‘APS employee’ has the same meaning as the </w:t>
      </w:r>
      <w:r w:rsidR="006B5E52">
        <w:t>PS </w:t>
      </w:r>
      <w:r w:rsidR="00E2490F" w:rsidRPr="00065958">
        <w:t>Act</w:t>
      </w:r>
      <w:r w:rsidR="00097FBB" w:rsidRPr="00065958">
        <w:t>;</w:t>
      </w:r>
    </w:p>
    <w:p w:rsidR="00097FBB" w:rsidRPr="00065958" w:rsidRDefault="00285464" w:rsidP="00CD35F6">
      <w:pPr>
        <w:pStyle w:val="P1"/>
        <w:keepLines w:val="0"/>
        <w:widowControl w:val="0"/>
      </w:pPr>
      <w:r>
        <w:tab/>
        <w:t>(b)</w:t>
      </w:r>
      <w:r>
        <w:tab/>
      </w:r>
      <w:r w:rsidR="00097FBB" w:rsidRPr="00065958">
        <w:t xml:space="preserve">‘Parliamentary Service’ refers to engagement under the </w:t>
      </w:r>
      <w:r w:rsidR="006B5E52">
        <w:rPr>
          <w:i/>
        </w:rPr>
        <w:t>Parliamentary Services Act </w:t>
      </w:r>
      <w:r w:rsidR="00097FBB" w:rsidRPr="00285464">
        <w:rPr>
          <w:i/>
        </w:rPr>
        <w:t>1999</w:t>
      </w:r>
      <w:r w:rsidR="00097FBB" w:rsidRPr="00065958">
        <w:t>.</w:t>
      </w:r>
    </w:p>
    <w:p w:rsidR="003E185A" w:rsidRPr="00065958" w:rsidRDefault="00285464" w:rsidP="007B73DE">
      <w:pPr>
        <w:pStyle w:val="R1"/>
        <w:keepLines w:val="0"/>
        <w:widowControl w:val="0"/>
      </w:pPr>
      <w:r>
        <w:tab/>
        <w:t>(5)</w:t>
      </w:r>
      <w:r>
        <w:tab/>
      </w:r>
      <w:r w:rsidR="00097FBB" w:rsidRPr="00065958">
        <w:t>An employee may, with the approval of the Secretary, have persona</w:t>
      </w:r>
      <w:r w:rsidR="003E3C1B">
        <w:t xml:space="preserve">l/carer’s </w:t>
      </w:r>
      <w:r w:rsidR="00097FBB" w:rsidRPr="00065958">
        <w:t>leave credit with a former Australian Government or State Government employer not covered by subclauses</w:t>
      </w:r>
      <w:r w:rsidR="00033F59">
        <w:t> </w:t>
      </w:r>
      <w:r w:rsidR="00097FBB" w:rsidRPr="00065958">
        <w:t>(1) to (3) recognised for personal</w:t>
      </w:r>
      <w:r w:rsidR="003E3C1B">
        <w:t>/carer’s</w:t>
      </w:r>
      <w:r w:rsidR="00097FBB" w:rsidRPr="00065958">
        <w:t xml:space="preserve"> leave credit purposes.  For more information about recognition of personal</w:t>
      </w:r>
      <w:r w:rsidR="003E3C1B">
        <w:t>/carer’s</w:t>
      </w:r>
      <w:r w:rsidR="00097FBB" w:rsidRPr="00065958">
        <w:t xml:space="preserve"> leave credit, employees should consult</w:t>
      </w:r>
      <w:r w:rsidR="003E185A" w:rsidRPr="00065958">
        <w:t>:</w:t>
      </w:r>
    </w:p>
    <w:p w:rsidR="003E185A" w:rsidRPr="00065958" w:rsidRDefault="00285464" w:rsidP="00CD35F6">
      <w:pPr>
        <w:pStyle w:val="P1"/>
        <w:keepLines w:val="0"/>
        <w:widowControl w:val="0"/>
      </w:pPr>
      <w:r>
        <w:tab/>
        <w:t>(a)</w:t>
      </w:r>
      <w:r>
        <w:tab/>
      </w:r>
      <w:r w:rsidR="003E185A" w:rsidRPr="00065958">
        <w:t>for AGS employees</w:t>
      </w:r>
      <w:r w:rsidR="00C97B30" w:rsidRPr="00065958">
        <w:t xml:space="preserve"> – </w:t>
      </w:r>
      <w:r w:rsidR="003E185A" w:rsidRPr="00065958">
        <w:t>the</w:t>
      </w:r>
      <w:r w:rsidR="00C97B30" w:rsidRPr="00065958">
        <w:t xml:space="preserve"> </w:t>
      </w:r>
      <w:r w:rsidR="003E185A" w:rsidRPr="00065958">
        <w:t>AGS Employment Handbook; and</w:t>
      </w:r>
    </w:p>
    <w:p w:rsidR="00097FBB" w:rsidRPr="00065958" w:rsidRDefault="00285464" w:rsidP="00CD35F6">
      <w:pPr>
        <w:pStyle w:val="P1"/>
        <w:keepLines w:val="0"/>
        <w:widowControl w:val="0"/>
      </w:pPr>
      <w:r>
        <w:tab/>
        <w:t>(b)</w:t>
      </w:r>
      <w:r>
        <w:tab/>
      </w:r>
      <w:r w:rsidR="003E185A" w:rsidRPr="00065958">
        <w:t>for other employees</w:t>
      </w:r>
      <w:r w:rsidR="00C97B30" w:rsidRPr="00065958">
        <w:t xml:space="preserve"> –</w:t>
      </w:r>
      <w:r w:rsidR="003E185A" w:rsidRPr="00065958">
        <w:t xml:space="preserve"> </w:t>
      </w:r>
      <w:r w:rsidR="00097FBB" w:rsidRPr="00065958">
        <w:t>the</w:t>
      </w:r>
      <w:r w:rsidR="00C97B30" w:rsidRPr="00065958">
        <w:t xml:space="preserve"> </w:t>
      </w:r>
      <w:r w:rsidR="00097FBB" w:rsidRPr="00065958">
        <w:t xml:space="preserve">AGD Employee Relations Advice </w:t>
      </w:r>
      <w:r w:rsidR="006B5E52">
        <w:rPr>
          <w:i/>
        </w:rPr>
        <w:t>Leave </w:t>
      </w:r>
      <w:r w:rsidR="00097FBB" w:rsidRPr="00285464">
        <w:rPr>
          <w:i/>
        </w:rPr>
        <w:t>Policy</w:t>
      </w:r>
      <w:r w:rsidR="00097FBB" w:rsidRPr="00CD35F6">
        <w:t>.</w:t>
      </w:r>
      <w:r w:rsidR="00097FBB" w:rsidRPr="00065958">
        <w:t xml:space="preserve">  </w:t>
      </w:r>
    </w:p>
    <w:p w:rsidR="00C05053" w:rsidRPr="00065958" w:rsidRDefault="00C05053" w:rsidP="0064630A">
      <w:pPr>
        <w:pStyle w:val="Heading1"/>
        <w:tabs>
          <w:tab w:val="left" w:pos="2410"/>
        </w:tabs>
      </w:pPr>
      <w:bookmarkStart w:id="275" w:name="_Toc261589606"/>
      <w:bookmarkStart w:id="276" w:name="_Toc25743756"/>
      <w:r w:rsidRPr="00065958">
        <w:rPr>
          <w:rStyle w:val="CharPartNo"/>
        </w:rPr>
        <w:t xml:space="preserve">Part </w:t>
      </w:r>
      <w:r w:rsidR="005870FC" w:rsidRPr="00065958">
        <w:rPr>
          <w:rStyle w:val="CharPartNo"/>
        </w:rPr>
        <w:t>5</w:t>
      </w:r>
      <w:r w:rsidRPr="00065958">
        <w:tab/>
      </w:r>
      <w:r w:rsidRPr="00065958">
        <w:rPr>
          <w:rStyle w:val="CharPartText"/>
        </w:rPr>
        <w:t>Managing change</w:t>
      </w:r>
      <w:bookmarkEnd w:id="275"/>
      <w:bookmarkEnd w:id="276"/>
    </w:p>
    <w:p w:rsidR="00C05053" w:rsidRPr="0064630A" w:rsidRDefault="00C05053" w:rsidP="0064630A">
      <w:pPr>
        <w:pStyle w:val="Heading2"/>
        <w:tabs>
          <w:tab w:val="left" w:pos="2410"/>
        </w:tabs>
        <w:rPr>
          <w:i w:val="0"/>
        </w:rPr>
      </w:pPr>
      <w:bookmarkStart w:id="277" w:name="_Toc261589607"/>
      <w:bookmarkStart w:id="278" w:name="_Toc25743757"/>
      <w:r w:rsidRPr="0064630A">
        <w:rPr>
          <w:rStyle w:val="CharDivNo"/>
          <w:i w:val="0"/>
        </w:rPr>
        <w:t xml:space="preserve">Division </w:t>
      </w:r>
      <w:bookmarkStart w:id="279" w:name="SCH0Part5Div51"/>
      <w:r w:rsidR="009275D0" w:rsidRPr="0064630A">
        <w:rPr>
          <w:rStyle w:val="CharDivNo"/>
          <w:i w:val="0"/>
        </w:rPr>
        <w:t>5</w:t>
      </w:r>
      <w:r w:rsidRPr="0064630A">
        <w:rPr>
          <w:rStyle w:val="CharDivNo"/>
          <w:i w:val="0"/>
        </w:rPr>
        <w:t>.</w:t>
      </w:r>
      <w:r w:rsidRPr="0064630A">
        <w:rPr>
          <w:rStyle w:val="CharDivNo"/>
          <w:i w:val="0"/>
        </w:rPr>
        <w:fldChar w:fldCharType="begin"/>
      </w:r>
      <w:r w:rsidRPr="0064630A">
        <w:rPr>
          <w:rStyle w:val="CharDivNo"/>
          <w:i w:val="0"/>
        </w:rPr>
        <w:instrText xml:space="preserve">  SEQ DivNo5 \* MERGEFORMAT \* MERGEFORMAT </w:instrText>
      </w:r>
      <w:r w:rsidRPr="0064630A">
        <w:rPr>
          <w:rStyle w:val="CharDivNo"/>
          <w:i w:val="0"/>
        </w:rPr>
        <w:fldChar w:fldCharType="separate"/>
      </w:r>
      <w:r w:rsidR="00E9452B">
        <w:rPr>
          <w:rStyle w:val="CharDivNo"/>
          <w:i w:val="0"/>
          <w:noProof/>
        </w:rPr>
        <w:t>1</w:t>
      </w:r>
      <w:r w:rsidRPr="0064630A">
        <w:rPr>
          <w:rStyle w:val="CharDivNo"/>
          <w:i w:val="0"/>
        </w:rPr>
        <w:fldChar w:fldCharType="end"/>
      </w:r>
      <w:bookmarkEnd w:id="279"/>
      <w:r w:rsidRPr="0064630A">
        <w:rPr>
          <w:i w:val="0"/>
        </w:rPr>
        <w:tab/>
      </w:r>
      <w:bookmarkEnd w:id="277"/>
      <w:r w:rsidR="00BB26B2" w:rsidRPr="0064630A">
        <w:rPr>
          <w:rStyle w:val="CharDivText"/>
          <w:i w:val="0"/>
        </w:rPr>
        <w:t>Consultation about organisational change</w:t>
      </w:r>
      <w:bookmarkEnd w:id="278"/>
    </w:p>
    <w:p w:rsidR="00C05053" w:rsidRPr="0064630A" w:rsidRDefault="005870FC" w:rsidP="0064630A">
      <w:pPr>
        <w:pStyle w:val="Heading3"/>
        <w:tabs>
          <w:tab w:val="left" w:pos="993"/>
        </w:tabs>
        <w:ind w:left="993" w:hanging="993"/>
      </w:pPr>
      <w:bookmarkStart w:id="280" w:name="_Toc25743758"/>
      <w:r w:rsidRPr="00CD35F6">
        <w:rPr>
          <w:rStyle w:val="CharSectno"/>
        </w:rPr>
        <w:t>5</w:t>
      </w:r>
      <w:r w:rsidR="00C05053" w:rsidRPr="00CD35F6">
        <w:rPr>
          <w:rStyle w:val="CharSectno"/>
        </w:rPr>
        <w:t>.0</w:t>
      </w:r>
      <w:r w:rsidR="00BB26B2" w:rsidRPr="00CD35F6">
        <w:rPr>
          <w:rStyle w:val="CharSectno"/>
        </w:rPr>
        <w:t>1</w:t>
      </w:r>
      <w:r w:rsidR="00C05053" w:rsidRPr="00065958">
        <w:tab/>
        <w:t>Consultation about organisational change</w:t>
      </w:r>
      <w:bookmarkEnd w:id="280"/>
    </w:p>
    <w:p w:rsidR="00763AE4" w:rsidRPr="00065958" w:rsidRDefault="00123B74" w:rsidP="00EF569E">
      <w:pPr>
        <w:pStyle w:val="R1"/>
        <w:keepLines w:val="0"/>
        <w:widowControl w:val="0"/>
      </w:pPr>
      <w:r w:rsidRPr="00065958">
        <w:tab/>
      </w:r>
      <w:r w:rsidR="00763AE4" w:rsidRPr="00065958">
        <w:t>(1)</w:t>
      </w:r>
      <w:r w:rsidR="009F0A9F" w:rsidRPr="00065958">
        <w:tab/>
      </w:r>
      <w:r w:rsidR="00763AE4" w:rsidRPr="00065958">
        <w:t xml:space="preserve">This term applies if the </w:t>
      </w:r>
      <w:r w:rsidR="00016FAF" w:rsidRPr="00065958">
        <w:t>Department</w:t>
      </w:r>
      <w:r w:rsidR="00763AE4" w:rsidRPr="00065958">
        <w:t>:</w:t>
      </w:r>
    </w:p>
    <w:p w:rsidR="00763AE4" w:rsidRPr="00065958" w:rsidRDefault="00763AE4" w:rsidP="00EF569E">
      <w:pPr>
        <w:pStyle w:val="P1"/>
        <w:keepLines w:val="0"/>
        <w:widowControl w:val="0"/>
      </w:pPr>
      <w:r w:rsidRPr="00065958">
        <w:tab/>
      </w:r>
      <w:r w:rsidR="001003F2" w:rsidRPr="00065958">
        <w:t>(a)</w:t>
      </w:r>
      <w:r w:rsidR="001003F2" w:rsidRPr="00065958">
        <w:tab/>
      </w:r>
      <w:r w:rsidRPr="00065958">
        <w:t>has made a definite decision to introduce a major change to production, program, organisation, structure or technology in relation to its enterprise that is likely to have a significant effect on the employees; or</w:t>
      </w:r>
    </w:p>
    <w:p w:rsidR="00763AE4" w:rsidRPr="00065958" w:rsidRDefault="00123B74" w:rsidP="00123B74">
      <w:pPr>
        <w:pStyle w:val="P1"/>
        <w:keepLines w:val="0"/>
        <w:widowControl w:val="0"/>
      </w:pPr>
      <w:r w:rsidRPr="00065958">
        <w:tab/>
      </w:r>
      <w:r w:rsidR="001003F2" w:rsidRPr="00065958">
        <w:t>(b)</w:t>
      </w:r>
      <w:r w:rsidR="001003F2" w:rsidRPr="00065958">
        <w:tab/>
      </w:r>
      <w:r w:rsidR="00763AE4" w:rsidRPr="00065958">
        <w:t>proposes to introduce a change to the regular roster or ordinary hours of work of employees.</w:t>
      </w:r>
    </w:p>
    <w:p w:rsidR="00763AE4" w:rsidRPr="00065958" w:rsidRDefault="00FF1162" w:rsidP="003C555E">
      <w:pPr>
        <w:pStyle w:val="R1"/>
        <w:keepNext/>
        <w:keepLines w:val="0"/>
        <w:widowControl w:val="0"/>
      </w:pPr>
      <w:r w:rsidRPr="00065958">
        <w:lastRenderedPageBreak/>
        <w:tab/>
      </w:r>
      <w:r w:rsidR="00763AE4" w:rsidRPr="00065958">
        <w:t>(2)</w:t>
      </w:r>
      <w:r w:rsidRPr="00065958">
        <w:tab/>
      </w:r>
      <w:r w:rsidR="00763AE4" w:rsidRPr="00065958">
        <w:t>For a major change referred to in paragraph</w:t>
      </w:r>
      <w:r w:rsidR="00EC46E2">
        <w:t> </w:t>
      </w:r>
      <w:r w:rsidR="00763AE4" w:rsidRPr="00065958">
        <w:t>(1)(a):</w:t>
      </w:r>
    </w:p>
    <w:p w:rsidR="00763AE4" w:rsidRPr="00065958" w:rsidRDefault="00FF1162" w:rsidP="00FF1162">
      <w:pPr>
        <w:pStyle w:val="P1"/>
        <w:keepLines w:val="0"/>
        <w:widowControl w:val="0"/>
      </w:pPr>
      <w:r w:rsidRPr="00065958">
        <w:tab/>
      </w:r>
      <w:r w:rsidR="001003F2" w:rsidRPr="00065958">
        <w:t>(a)</w:t>
      </w:r>
      <w:r w:rsidR="001003F2" w:rsidRPr="00065958">
        <w:tab/>
      </w:r>
      <w:r w:rsidR="00763AE4" w:rsidRPr="00065958">
        <w:t xml:space="preserve">the </w:t>
      </w:r>
      <w:r w:rsidR="00016FAF" w:rsidRPr="00065958">
        <w:t>Department</w:t>
      </w:r>
      <w:r w:rsidR="00763AE4" w:rsidRPr="00065958">
        <w:t xml:space="preserve"> must notify the relevant employees of the decision to introduce the major change; and</w:t>
      </w:r>
    </w:p>
    <w:p w:rsidR="00763AE4" w:rsidRPr="00065958" w:rsidRDefault="00FF1162" w:rsidP="00FF1162">
      <w:pPr>
        <w:pStyle w:val="P1"/>
        <w:keepLines w:val="0"/>
        <w:widowControl w:val="0"/>
      </w:pPr>
      <w:r w:rsidRPr="00065958">
        <w:tab/>
      </w:r>
      <w:r w:rsidR="00763AE4" w:rsidRPr="00065958">
        <w:t>(b)</w:t>
      </w:r>
      <w:r w:rsidR="001003F2" w:rsidRPr="00065958">
        <w:tab/>
      </w:r>
      <w:r w:rsidR="00033F59">
        <w:t>subclauses </w:t>
      </w:r>
      <w:r w:rsidR="00763AE4" w:rsidRPr="00065958">
        <w:t>(3) to (9) apply.</w:t>
      </w:r>
    </w:p>
    <w:p w:rsidR="00763AE4" w:rsidRPr="00065958" w:rsidRDefault="003C02CB" w:rsidP="003C02CB">
      <w:pPr>
        <w:pStyle w:val="R1"/>
        <w:keepLines w:val="0"/>
        <w:widowControl w:val="0"/>
      </w:pPr>
      <w:r w:rsidRPr="00065958">
        <w:tab/>
      </w:r>
      <w:r w:rsidR="00763AE4" w:rsidRPr="00065958">
        <w:t>(3)</w:t>
      </w:r>
      <w:r w:rsidRPr="00065958">
        <w:tab/>
      </w:r>
      <w:r w:rsidR="00763AE4" w:rsidRPr="00065958">
        <w:t>The relevant employees may appoint a representative for the purposes of the procedures in this term.</w:t>
      </w:r>
      <w:r w:rsidRPr="00065958">
        <w:tab/>
      </w:r>
    </w:p>
    <w:p w:rsidR="00763AE4" w:rsidRPr="00065958" w:rsidRDefault="003C02CB" w:rsidP="003C02CB">
      <w:pPr>
        <w:pStyle w:val="R1"/>
        <w:keepLines w:val="0"/>
        <w:widowControl w:val="0"/>
      </w:pPr>
      <w:r w:rsidRPr="00065958">
        <w:tab/>
      </w:r>
      <w:r w:rsidR="00763AE4" w:rsidRPr="00065958">
        <w:t>(4)</w:t>
      </w:r>
      <w:r w:rsidRPr="00065958">
        <w:tab/>
      </w:r>
      <w:r w:rsidR="00763AE4" w:rsidRPr="00065958">
        <w:t>If:</w:t>
      </w:r>
    </w:p>
    <w:p w:rsidR="00763AE4" w:rsidRPr="00065958" w:rsidRDefault="003C02CB" w:rsidP="003C02CB">
      <w:pPr>
        <w:pStyle w:val="P1"/>
        <w:keepLines w:val="0"/>
        <w:widowControl w:val="0"/>
      </w:pPr>
      <w:r w:rsidRPr="00065958">
        <w:tab/>
      </w:r>
      <w:r w:rsidR="001003F2" w:rsidRPr="00065958">
        <w:t>(a)</w:t>
      </w:r>
      <w:r w:rsidR="001003F2" w:rsidRPr="00065958">
        <w:tab/>
      </w:r>
      <w:r w:rsidR="00763AE4" w:rsidRPr="00065958">
        <w:t>a relevant employee appoints, or relevant employees appoint, a representative for the purposes of consultation; and</w:t>
      </w:r>
    </w:p>
    <w:p w:rsidR="00763AE4" w:rsidRPr="00065958" w:rsidRDefault="003C02CB" w:rsidP="003C02CB">
      <w:pPr>
        <w:pStyle w:val="P1"/>
        <w:keepLines w:val="0"/>
        <w:widowControl w:val="0"/>
      </w:pPr>
      <w:r w:rsidRPr="00065958">
        <w:tab/>
      </w:r>
      <w:r w:rsidR="001003F2" w:rsidRPr="00065958">
        <w:t>(b)</w:t>
      </w:r>
      <w:r w:rsidR="001003F2" w:rsidRPr="00065958">
        <w:tab/>
      </w:r>
      <w:r w:rsidR="00763AE4" w:rsidRPr="00065958">
        <w:t xml:space="preserve">the employee or employees advise the </w:t>
      </w:r>
      <w:r w:rsidR="00016FAF" w:rsidRPr="00065958">
        <w:t>Department</w:t>
      </w:r>
      <w:r w:rsidR="00763AE4" w:rsidRPr="00065958">
        <w:t xml:space="preserve"> of the identity of the representative;</w:t>
      </w:r>
    </w:p>
    <w:p w:rsidR="00763AE4" w:rsidRPr="00065958" w:rsidRDefault="00763AE4" w:rsidP="00091D2B">
      <w:pPr>
        <w:spacing w:before="60"/>
        <w:ind w:left="425" w:firstLine="539"/>
      </w:pPr>
      <w:r w:rsidRPr="00065958">
        <w:t xml:space="preserve">the </w:t>
      </w:r>
      <w:r w:rsidR="00016FAF" w:rsidRPr="00065958">
        <w:t>Department</w:t>
      </w:r>
      <w:r w:rsidRPr="00065958">
        <w:t xml:space="preserve"> must recognise the representative.</w:t>
      </w:r>
    </w:p>
    <w:p w:rsidR="00763AE4" w:rsidRPr="00065958" w:rsidRDefault="004E146B" w:rsidP="007B73DE">
      <w:pPr>
        <w:pStyle w:val="R1"/>
        <w:keepLines w:val="0"/>
        <w:widowControl w:val="0"/>
      </w:pPr>
      <w:r w:rsidRPr="00065958">
        <w:tab/>
      </w:r>
      <w:r w:rsidR="00763AE4" w:rsidRPr="00065958">
        <w:t>(5)</w:t>
      </w:r>
      <w:r w:rsidRPr="00065958">
        <w:tab/>
      </w:r>
      <w:r w:rsidR="00763AE4" w:rsidRPr="00065958">
        <w:t xml:space="preserve">As soon as practicable after making its decision, the </w:t>
      </w:r>
      <w:r w:rsidR="00016FAF" w:rsidRPr="00065958">
        <w:t>Department</w:t>
      </w:r>
      <w:r w:rsidR="00763AE4" w:rsidRPr="00065958">
        <w:t xml:space="preserve"> must:</w:t>
      </w:r>
    </w:p>
    <w:p w:rsidR="00763AE4" w:rsidRPr="00065958" w:rsidRDefault="004E146B" w:rsidP="004E146B">
      <w:pPr>
        <w:pStyle w:val="P1"/>
        <w:keepLines w:val="0"/>
        <w:widowControl w:val="0"/>
      </w:pPr>
      <w:r w:rsidRPr="00065958">
        <w:tab/>
      </w:r>
      <w:r w:rsidR="001003F2" w:rsidRPr="00065958">
        <w:t>(a)</w:t>
      </w:r>
      <w:r w:rsidR="001003F2" w:rsidRPr="00065958">
        <w:tab/>
      </w:r>
      <w:r w:rsidR="00763AE4" w:rsidRPr="00065958">
        <w:t>discuss with the relevant employees:</w:t>
      </w:r>
    </w:p>
    <w:p w:rsidR="00EF569E" w:rsidRDefault="00BF344E" w:rsidP="00EF569E">
      <w:pPr>
        <w:pStyle w:val="P2"/>
        <w:keepLines w:val="0"/>
        <w:widowControl w:val="0"/>
        <w:tabs>
          <w:tab w:val="clear" w:pos="1758"/>
        </w:tabs>
        <w:ind w:hanging="567"/>
      </w:pPr>
      <w:r w:rsidRPr="00065958">
        <w:t>(i)</w:t>
      </w:r>
      <w:r w:rsidRPr="00065958">
        <w:tab/>
      </w:r>
      <w:r w:rsidR="00763AE4" w:rsidRPr="00065958">
        <w:t>the introduction of the ch</w:t>
      </w:r>
      <w:r w:rsidR="00EF569E">
        <w:t>ange; and</w:t>
      </w:r>
    </w:p>
    <w:p w:rsidR="00EF569E" w:rsidRDefault="00763AE4" w:rsidP="00EF569E">
      <w:pPr>
        <w:pStyle w:val="P2"/>
        <w:keepLines w:val="0"/>
        <w:widowControl w:val="0"/>
        <w:tabs>
          <w:tab w:val="clear" w:pos="1758"/>
        </w:tabs>
        <w:ind w:hanging="567"/>
      </w:pPr>
      <w:r w:rsidRPr="00065958">
        <w:t>(ii)</w:t>
      </w:r>
      <w:r w:rsidR="004E146B" w:rsidRPr="00065958">
        <w:tab/>
      </w:r>
      <w:r w:rsidRPr="00065958">
        <w:t>the effect the change is likely to have on the employees; and</w:t>
      </w:r>
    </w:p>
    <w:p w:rsidR="00763AE4" w:rsidRPr="00065958" w:rsidRDefault="00763AE4" w:rsidP="00EF569E">
      <w:pPr>
        <w:pStyle w:val="P2"/>
        <w:keepLines w:val="0"/>
        <w:widowControl w:val="0"/>
        <w:tabs>
          <w:tab w:val="clear" w:pos="1758"/>
        </w:tabs>
        <w:ind w:hanging="567"/>
      </w:pPr>
      <w:r w:rsidRPr="00065958">
        <w:t>(iii)</w:t>
      </w:r>
      <w:r w:rsidR="004E146B" w:rsidRPr="00065958">
        <w:tab/>
      </w:r>
      <w:r w:rsidRPr="00065958">
        <w:t>measures the employer is taking to avert or mitigate the adverse effect of the change on the employees; and</w:t>
      </w:r>
    </w:p>
    <w:p w:rsidR="00763AE4" w:rsidRPr="00065958" w:rsidRDefault="004E146B" w:rsidP="001C2E9E">
      <w:pPr>
        <w:pStyle w:val="P1"/>
        <w:keepNext/>
        <w:widowControl w:val="0"/>
      </w:pPr>
      <w:r w:rsidRPr="00065958">
        <w:tab/>
      </w:r>
      <w:r w:rsidR="001003F2" w:rsidRPr="00065958">
        <w:t>(b)</w:t>
      </w:r>
      <w:r w:rsidR="001003F2" w:rsidRPr="00065958">
        <w:tab/>
      </w:r>
      <w:r w:rsidR="00763AE4" w:rsidRPr="00065958">
        <w:t>for the purposes of the discussion</w:t>
      </w:r>
      <w:r w:rsidR="00441ED9" w:rsidRPr="00065958">
        <w:t xml:space="preserve">, </w:t>
      </w:r>
      <w:r w:rsidR="00763AE4" w:rsidRPr="00065958">
        <w:t>provide, in writing, to the relevant employees:</w:t>
      </w:r>
    </w:p>
    <w:p w:rsidR="00EF569E" w:rsidRDefault="00763AE4" w:rsidP="00EF569E">
      <w:pPr>
        <w:pStyle w:val="P2"/>
        <w:keepLines w:val="0"/>
        <w:widowControl w:val="0"/>
        <w:tabs>
          <w:tab w:val="clear" w:pos="1758"/>
        </w:tabs>
        <w:ind w:hanging="567"/>
      </w:pPr>
      <w:r w:rsidRPr="00065958">
        <w:t>(i)</w:t>
      </w:r>
      <w:r w:rsidR="00F1534F" w:rsidRPr="00065958">
        <w:tab/>
      </w:r>
      <w:r w:rsidRPr="00065958">
        <w:t>all relevant information about the change including the nat</w:t>
      </w:r>
      <w:r w:rsidR="00EF569E">
        <w:t>ure of the change proposed; and</w:t>
      </w:r>
    </w:p>
    <w:p w:rsidR="00EF569E" w:rsidRDefault="00763AE4" w:rsidP="00EF569E">
      <w:pPr>
        <w:pStyle w:val="P2"/>
        <w:keepLines w:val="0"/>
        <w:widowControl w:val="0"/>
        <w:tabs>
          <w:tab w:val="clear" w:pos="1758"/>
        </w:tabs>
        <w:ind w:hanging="567"/>
      </w:pPr>
      <w:r w:rsidRPr="00065958">
        <w:t>(ii)</w:t>
      </w:r>
      <w:r w:rsidR="00F1534F" w:rsidRPr="00065958">
        <w:tab/>
      </w:r>
      <w:r w:rsidRPr="00065958">
        <w:t>information about the expected effects of the change on the employees; and</w:t>
      </w:r>
    </w:p>
    <w:p w:rsidR="00763AE4" w:rsidRPr="00065958" w:rsidRDefault="00763AE4" w:rsidP="00EF569E">
      <w:pPr>
        <w:pStyle w:val="P2"/>
        <w:keepLines w:val="0"/>
        <w:widowControl w:val="0"/>
        <w:tabs>
          <w:tab w:val="clear" w:pos="1758"/>
        </w:tabs>
        <w:ind w:hanging="567"/>
      </w:pPr>
      <w:r w:rsidRPr="00065958">
        <w:t>(iii)</w:t>
      </w:r>
      <w:r w:rsidR="00F1534F" w:rsidRPr="00065958">
        <w:tab/>
      </w:r>
      <w:r w:rsidRPr="00065958">
        <w:t>any other matters likely to affect the employees.</w:t>
      </w:r>
    </w:p>
    <w:p w:rsidR="00763AE4" w:rsidRPr="00065958" w:rsidRDefault="00F1534F" w:rsidP="00F1534F">
      <w:pPr>
        <w:pStyle w:val="R1"/>
        <w:keepLines w:val="0"/>
        <w:widowControl w:val="0"/>
      </w:pPr>
      <w:r w:rsidRPr="00065958">
        <w:tab/>
      </w:r>
      <w:r w:rsidR="009F0A9F" w:rsidRPr="00065958">
        <w:t>(6)</w:t>
      </w:r>
      <w:r w:rsidR="009F0A9F" w:rsidRPr="00065958">
        <w:tab/>
      </w:r>
      <w:r w:rsidR="00763AE4" w:rsidRPr="00065958">
        <w:t xml:space="preserve">However, the </w:t>
      </w:r>
      <w:r w:rsidR="00016FAF" w:rsidRPr="00065958">
        <w:t>Department</w:t>
      </w:r>
      <w:r w:rsidR="00763AE4" w:rsidRPr="00065958">
        <w:t xml:space="preserve"> is not required to disclose confidential or commercially sensitive information to the relevant employees.</w:t>
      </w:r>
    </w:p>
    <w:p w:rsidR="00763AE4" w:rsidRPr="00065958" w:rsidRDefault="00F1534F" w:rsidP="00F1534F">
      <w:pPr>
        <w:pStyle w:val="R1"/>
        <w:keepLines w:val="0"/>
        <w:widowControl w:val="0"/>
      </w:pPr>
      <w:r w:rsidRPr="00065958">
        <w:tab/>
      </w:r>
      <w:r w:rsidR="009F0A9F" w:rsidRPr="00065958">
        <w:t>(7)</w:t>
      </w:r>
      <w:r w:rsidR="009F0A9F" w:rsidRPr="00065958">
        <w:tab/>
      </w:r>
      <w:r w:rsidR="00763AE4" w:rsidRPr="00065958">
        <w:t xml:space="preserve">The </w:t>
      </w:r>
      <w:r w:rsidR="00016FAF" w:rsidRPr="00065958">
        <w:t>Department</w:t>
      </w:r>
      <w:r w:rsidR="00763AE4" w:rsidRPr="00065958">
        <w:t xml:space="preserve"> must give prompt and genuine consideration to matters raised about the major change by the relevant employees.</w:t>
      </w:r>
    </w:p>
    <w:p w:rsidR="00763AE4" w:rsidRPr="00065958" w:rsidRDefault="00F1534F" w:rsidP="00F1534F">
      <w:pPr>
        <w:pStyle w:val="R1"/>
        <w:keepLines w:val="0"/>
        <w:widowControl w:val="0"/>
      </w:pPr>
      <w:r w:rsidRPr="00065958">
        <w:tab/>
      </w:r>
      <w:r w:rsidR="009F0A9F" w:rsidRPr="00065958">
        <w:t>(8)</w:t>
      </w:r>
      <w:r w:rsidR="009F0A9F" w:rsidRPr="00065958">
        <w:tab/>
      </w:r>
      <w:r w:rsidR="00763AE4" w:rsidRPr="00065958">
        <w:t xml:space="preserve">If a term in this agreement provides for a major change to production, program, organisation, structure or technology in relation to the enterprise of the </w:t>
      </w:r>
      <w:r w:rsidR="00016FAF" w:rsidRPr="00065958">
        <w:t>Department</w:t>
      </w:r>
      <w:r w:rsidR="00763AE4" w:rsidRPr="00065958">
        <w:t xml:space="preserve">, the requirements set out in </w:t>
      </w:r>
      <w:r w:rsidR="00EC46E2">
        <w:t>paragraph </w:t>
      </w:r>
      <w:r w:rsidR="00033F59">
        <w:t>(2)(a) and subclauses </w:t>
      </w:r>
      <w:r w:rsidR="00763AE4" w:rsidRPr="00065958">
        <w:t>(3) and (5) are taken not to apply.</w:t>
      </w:r>
    </w:p>
    <w:p w:rsidR="00763AE4" w:rsidRPr="00065958" w:rsidRDefault="00F1534F" w:rsidP="00F1534F">
      <w:pPr>
        <w:pStyle w:val="R1"/>
        <w:keepLines w:val="0"/>
        <w:widowControl w:val="0"/>
      </w:pPr>
      <w:r w:rsidRPr="00065958">
        <w:tab/>
      </w:r>
      <w:r w:rsidR="009F0A9F" w:rsidRPr="00065958">
        <w:t>(9)</w:t>
      </w:r>
      <w:r w:rsidR="009F0A9F" w:rsidRPr="00065958">
        <w:tab/>
      </w:r>
      <w:r w:rsidR="00763AE4" w:rsidRPr="00065958">
        <w:t xml:space="preserve">In this term, a major change is </w:t>
      </w:r>
      <w:r w:rsidR="00763AE4" w:rsidRPr="00065958">
        <w:rPr>
          <w:b/>
          <w:i/>
        </w:rPr>
        <w:t>likely to have a significant effect on employees</w:t>
      </w:r>
      <w:r w:rsidR="00763AE4" w:rsidRPr="00065958">
        <w:t xml:space="preserve"> if it results in:</w:t>
      </w:r>
    </w:p>
    <w:p w:rsidR="00763AE4" w:rsidRPr="00065958" w:rsidRDefault="00F1534F" w:rsidP="00F1534F">
      <w:pPr>
        <w:pStyle w:val="P1"/>
        <w:keepLines w:val="0"/>
        <w:widowControl w:val="0"/>
      </w:pPr>
      <w:r w:rsidRPr="00065958">
        <w:tab/>
      </w:r>
      <w:r w:rsidR="001003F2" w:rsidRPr="00065958">
        <w:t>(a)</w:t>
      </w:r>
      <w:r w:rsidR="001003F2" w:rsidRPr="00065958">
        <w:tab/>
      </w:r>
      <w:r w:rsidR="00763AE4" w:rsidRPr="00065958">
        <w:t>the termination of the employment of employees; or</w:t>
      </w:r>
    </w:p>
    <w:p w:rsidR="00763AE4" w:rsidRPr="00065958" w:rsidRDefault="00F1534F" w:rsidP="00F1534F">
      <w:pPr>
        <w:pStyle w:val="P1"/>
        <w:keepLines w:val="0"/>
        <w:widowControl w:val="0"/>
      </w:pPr>
      <w:r w:rsidRPr="00065958">
        <w:tab/>
      </w:r>
      <w:r w:rsidR="00763AE4" w:rsidRPr="00065958">
        <w:t>(b)</w:t>
      </w:r>
      <w:r w:rsidR="001003F2" w:rsidRPr="00065958">
        <w:tab/>
      </w:r>
      <w:r w:rsidR="00763AE4" w:rsidRPr="00065958">
        <w:t xml:space="preserve">major change to the composition, operation or size of the </w:t>
      </w:r>
      <w:r w:rsidR="00016FAF" w:rsidRPr="00065958">
        <w:t>Department</w:t>
      </w:r>
      <w:r w:rsidR="00763AE4" w:rsidRPr="00065958">
        <w:t>’s workforce or to the skills required of employees; or</w:t>
      </w:r>
    </w:p>
    <w:p w:rsidR="00763AE4" w:rsidRPr="00065958" w:rsidRDefault="00F1534F" w:rsidP="00F1534F">
      <w:pPr>
        <w:pStyle w:val="P1"/>
        <w:keepLines w:val="0"/>
        <w:widowControl w:val="0"/>
      </w:pPr>
      <w:r w:rsidRPr="00065958">
        <w:tab/>
      </w:r>
      <w:r w:rsidR="001003F2" w:rsidRPr="00065958">
        <w:t>(c)</w:t>
      </w:r>
      <w:r w:rsidR="001003F2" w:rsidRPr="00065958">
        <w:tab/>
      </w:r>
      <w:r w:rsidR="00763AE4" w:rsidRPr="00065958">
        <w:t>the elimination or diminution of job opportunities (including opportunities for promotion or tenure); or</w:t>
      </w:r>
    </w:p>
    <w:p w:rsidR="00763AE4" w:rsidRPr="00065958" w:rsidRDefault="00F1534F" w:rsidP="00F1534F">
      <w:pPr>
        <w:pStyle w:val="P1"/>
        <w:keepLines w:val="0"/>
        <w:widowControl w:val="0"/>
      </w:pPr>
      <w:r w:rsidRPr="00065958">
        <w:tab/>
      </w:r>
      <w:r w:rsidR="001003F2" w:rsidRPr="00065958">
        <w:t>(d)</w:t>
      </w:r>
      <w:r w:rsidR="001003F2" w:rsidRPr="00065958">
        <w:tab/>
      </w:r>
      <w:r w:rsidR="00763AE4" w:rsidRPr="00065958">
        <w:t>the alteration of hours of work; or</w:t>
      </w:r>
    </w:p>
    <w:p w:rsidR="00763AE4" w:rsidRPr="00065958" w:rsidRDefault="00F1534F" w:rsidP="00F1534F">
      <w:pPr>
        <w:pStyle w:val="P1"/>
        <w:keepLines w:val="0"/>
        <w:widowControl w:val="0"/>
      </w:pPr>
      <w:r w:rsidRPr="00065958">
        <w:tab/>
      </w:r>
      <w:r w:rsidR="001003F2" w:rsidRPr="00065958">
        <w:t>(e)</w:t>
      </w:r>
      <w:r w:rsidR="001003F2" w:rsidRPr="00065958">
        <w:tab/>
      </w:r>
      <w:r w:rsidR="00763AE4" w:rsidRPr="00065958">
        <w:t>the need to retrain employees; or</w:t>
      </w:r>
    </w:p>
    <w:p w:rsidR="00763AE4" w:rsidRPr="00065958" w:rsidRDefault="00F1534F" w:rsidP="00F1534F">
      <w:pPr>
        <w:pStyle w:val="P1"/>
        <w:keepLines w:val="0"/>
        <w:widowControl w:val="0"/>
      </w:pPr>
      <w:r w:rsidRPr="00065958">
        <w:tab/>
      </w:r>
      <w:r w:rsidR="001003F2" w:rsidRPr="00065958">
        <w:t>(f)</w:t>
      </w:r>
      <w:r w:rsidR="001003F2" w:rsidRPr="00065958">
        <w:tab/>
      </w:r>
      <w:r w:rsidR="00763AE4" w:rsidRPr="00065958">
        <w:t>the need to relocate employees to another workplace; or</w:t>
      </w:r>
    </w:p>
    <w:p w:rsidR="00763AE4" w:rsidRPr="00065958" w:rsidRDefault="00F1534F" w:rsidP="00F1534F">
      <w:pPr>
        <w:pStyle w:val="P1"/>
        <w:keepLines w:val="0"/>
        <w:widowControl w:val="0"/>
      </w:pPr>
      <w:r w:rsidRPr="00065958">
        <w:lastRenderedPageBreak/>
        <w:tab/>
      </w:r>
      <w:r w:rsidR="001003F2" w:rsidRPr="00065958">
        <w:t>(g)</w:t>
      </w:r>
      <w:r w:rsidR="001003F2" w:rsidRPr="00065958">
        <w:tab/>
      </w:r>
      <w:r w:rsidR="00763AE4" w:rsidRPr="00065958">
        <w:t>the restructuring of jobs.</w:t>
      </w:r>
    </w:p>
    <w:p w:rsidR="00763AE4" w:rsidRPr="00065958" w:rsidRDefault="00F1534F" w:rsidP="00F1534F">
      <w:pPr>
        <w:pStyle w:val="R1"/>
        <w:keepLines w:val="0"/>
        <w:widowControl w:val="0"/>
      </w:pPr>
      <w:r w:rsidRPr="00065958">
        <w:tab/>
      </w:r>
      <w:r w:rsidR="00763AE4" w:rsidRPr="00065958">
        <w:t>(10)</w:t>
      </w:r>
      <w:r w:rsidR="001003F2" w:rsidRPr="00065958">
        <w:tab/>
      </w:r>
      <w:r w:rsidR="00763AE4" w:rsidRPr="00065958">
        <w:t>For a change referred to in paragraph</w:t>
      </w:r>
      <w:r w:rsidR="00EC46E2">
        <w:t> </w:t>
      </w:r>
      <w:r w:rsidR="00763AE4" w:rsidRPr="00065958">
        <w:t>(1)(b):</w:t>
      </w:r>
    </w:p>
    <w:p w:rsidR="00763AE4" w:rsidRPr="00065958" w:rsidRDefault="00F1534F" w:rsidP="00F1534F">
      <w:pPr>
        <w:pStyle w:val="P1"/>
        <w:keepLines w:val="0"/>
        <w:widowControl w:val="0"/>
      </w:pPr>
      <w:r w:rsidRPr="00065958">
        <w:tab/>
      </w:r>
      <w:r w:rsidR="001003F2" w:rsidRPr="00065958">
        <w:t>(a)</w:t>
      </w:r>
      <w:r w:rsidR="001003F2" w:rsidRPr="00065958">
        <w:tab/>
      </w:r>
      <w:r w:rsidR="00763AE4" w:rsidRPr="00065958">
        <w:t xml:space="preserve">the </w:t>
      </w:r>
      <w:r w:rsidR="00016FAF" w:rsidRPr="00065958">
        <w:t>Department</w:t>
      </w:r>
      <w:r w:rsidR="00763AE4" w:rsidRPr="00065958">
        <w:t xml:space="preserve"> must notify the relevant employees of the proposed change; and</w:t>
      </w:r>
    </w:p>
    <w:p w:rsidR="00763AE4" w:rsidRPr="00065958" w:rsidRDefault="00F1534F" w:rsidP="00F1534F">
      <w:pPr>
        <w:pStyle w:val="P1"/>
        <w:keepLines w:val="0"/>
        <w:widowControl w:val="0"/>
      </w:pPr>
      <w:r w:rsidRPr="00065958">
        <w:tab/>
      </w:r>
      <w:r w:rsidR="001003F2" w:rsidRPr="00065958">
        <w:t>(b)</w:t>
      </w:r>
      <w:r w:rsidR="001003F2" w:rsidRPr="00065958">
        <w:tab/>
      </w:r>
      <w:r w:rsidR="00763AE4" w:rsidRPr="00065958">
        <w:t>subclauses</w:t>
      </w:r>
      <w:r w:rsidR="00033F59">
        <w:t> </w:t>
      </w:r>
      <w:r w:rsidR="00763AE4" w:rsidRPr="00065958">
        <w:t>(11) to (15) apply.</w:t>
      </w:r>
    </w:p>
    <w:p w:rsidR="00763AE4" w:rsidRPr="00065958" w:rsidRDefault="00F1534F" w:rsidP="00F1534F">
      <w:pPr>
        <w:pStyle w:val="R1"/>
        <w:keepLines w:val="0"/>
        <w:widowControl w:val="0"/>
      </w:pPr>
      <w:r w:rsidRPr="00065958">
        <w:tab/>
      </w:r>
      <w:r w:rsidR="001003F2" w:rsidRPr="00065958">
        <w:t>(11)</w:t>
      </w:r>
      <w:r w:rsidR="001003F2" w:rsidRPr="00065958">
        <w:tab/>
      </w:r>
      <w:r w:rsidR="00763AE4" w:rsidRPr="00065958">
        <w:t>The relevant employees may appoint a representative for the purposes of the procedures in this term.</w:t>
      </w:r>
    </w:p>
    <w:p w:rsidR="00763AE4" w:rsidRPr="00065958" w:rsidRDefault="00F1534F" w:rsidP="00F1534F">
      <w:pPr>
        <w:pStyle w:val="R1"/>
        <w:keepLines w:val="0"/>
        <w:widowControl w:val="0"/>
      </w:pPr>
      <w:r w:rsidRPr="00065958">
        <w:tab/>
      </w:r>
      <w:r w:rsidR="001003F2" w:rsidRPr="00065958">
        <w:t>(12)</w:t>
      </w:r>
      <w:r w:rsidR="001003F2" w:rsidRPr="00065958">
        <w:tab/>
      </w:r>
      <w:r w:rsidR="00763AE4" w:rsidRPr="00065958">
        <w:t>If:</w:t>
      </w:r>
    </w:p>
    <w:p w:rsidR="00763AE4" w:rsidRPr="00065958" w:rsidRDefault="00F1534F" w:rsidP="00F1534F">
      <w:pPr>
        <w:pStyle w:val="P1"/>
        <w:keepLines w:val="0"/>
        <w:widowControl w:val="0"/>
      </w:pPr>
      <w:r w:rsidRPr="00065958">
        <w:tab/>
      </w:r>
      <w:r w:rsidR="001003F2" w:rsidRPr="00065958">
        <w:t>(a)</w:t>
      </w:r>
      <w:r w:rsidR="001003F2" w:rsidRPr="00065958">
        <w:tab/>
      </w:r>
      <w:r w:rsidR="00763AE4" w:rsidRPr="00065958">
        <w:t>a relevant employee appoints, or relevant employees appoint, a representative for the purposes of consultation; and</w:t>
      </w:r>
    </w:p>
    <w:p w:rsidR="00763AE4" w:rsidRPr="00065958" w:rsidRDefault="00F1534F" w:rsidP="00F1534F">
      <w:pPr>
        <w:pStyle w:val="P1"/>
        <w:keepLines w:val="0"/>
        <w:widowControl w:val="0"/>
      </w:pPr>
      <w:r w:rsidRPr="00065958">
        <w:tab/>
      </w:r>
      <w:r w:rsidR="001003F2" w:rsidRPr="00065958">
        <w:t>(b)</w:t>
      </w:r>
      <w:r w:rsidR="001003F2" w:rsidRPr="00065958">
        <w:tab/>
      </w:r>
      <w:r w:rsidR="00763AE4" w:rsidRPr="00065958">
        <w:t xml:space="preserve">the employee or employees advise the </w:t>
      </w:r>
      <w:r w:rsidR="00016FAF" w:rsidRPr="00065958">
        <w:t>Department</w:t>
      </w:r>
      <w:r w:rsidR="00763AE4" w:rsidRPr="00065958">
        <w:t xml:space="preserve"> of the identity of the representative;</w:t>
      </w:r>
    </w:p>
    <w:p w:rsidR="00763AE4" w:rsidRPr="00065958" w:rsidRDefault="00763AE4" w:rsidP="00091D2B">
      <w:pPr>
        <w:spacing w:before="60"/>
        <w:ind w:left="425" w:firstLine="539"/>
      </w:pPr>
      <w:r w:rsidRPr="007B73DE">
        <w:t xml:space="preserve">the </w:t>
      </w:r>
      <w:r w:rsidR="00016FAF" w:rsidRPr="007B73DE">
        <w:t>Department</w:t>
      </w:r>
      <w:r w:rsidRPr="007B73DE">
        <w:t xml:space="preserve"> must recognise the representative.</w:t>
      </w:r>
    </w:p>
    <w:p w:rsidR="00763AE4" w:rsidRPr="00065958" w:rsidRDefault="00F1534F" w:rsidP="0076263B">
      <w:pPr>
        <w:pStyle w:val="R1"/>
        <w:keepNext/>
        <w:widowControl w:val="0"/>
      </w:pPr>
      <w:r w:rsidRPr="00065958">
        <w:tab/>
      </w:r>
      <w:r w:rsidR="001003F2" w:rsidRPr="00065958">
        <w:t>(13)</w:t>
      </w:r>
      <w:r w:rsidR="001003F2" w:rsidRPr="00065958">
        <w:tab/>
      </w:r>
      <w:r w:rsidR="00763AE4" w:rsidRPr="00065958">
        <w:t xml:space="preserve">As soon as practicable after proposing to introduce the change, the </w:t>
      </w:r>
      <w:r w:rsidR="00016FAF" w:rsidRPr="00065958">
        <w:t>Department</w:t>
      </w:r>
      <w:r w:rsidR="00763AE4" w:rsidRPr="00065958">
        <w:t xml:space="preserve"> must:</w:t>
      </w:r>
    </w:p>
    <w:p w:rsidR="00763AE4" w:rsidRPr="00065958" w:rsidRDefault="00F1534F" w:rsidP="0076263B">
      <w:pPr>
        <w:pStyle w:val="P1"/>
        <w:keepNext/>
        <w:widowControl w:val="0"/>
      </w:pPr>
      <w:r w:rsidRPr="00065958">
        <w:tab/>
      </w:r>
      <w:r w:rsidR="001003F2" w:rsidRPr="00065958">
        <w:t>(a)</w:t>
      </w:r>
      <w:r w:rsidR="001003F2" w:rsidRPr="00065958">
        <w:tab/>
      </w:r>
      <w:r w:rsidR="00763AE4" w:rsidRPr="00065958">
        <w:t>discuss with the relevant employees the introduction of the change; and</w:t>
      </w:r>
    </w:p>
    <w:p w:rsidR="00763AE4" w:rsidRPr="00065958" w:rsidRDefault="00F1534F" w:rsidP="001C2E9E">
      <w:pPr>
        <w:pStyle w:val="P1"/>
        <w:keepNext/>
        <w:widowControl w:val="0"/>
      </w:pPr>
      <w:r w:rsidRPr="00065958">
        <w:tab/>
      </w:r>
      <w:r w:rsidR="001003F2" w:rsidRPr="00065958">
        <w:t>(b)</w:t>
      </w:r>
      <w:r w:rsidR="001003F2" w:rsidRPr="00065958">
        <w:tab/>
      </w:r>
      <w:r w:rsidR="00763AE4" w:rsidRPr="00065958">
        <w:t>for the purposes of the discussion</w:t>
      </w:r>
      <w:r w:rsidR="00441ED9" w:rsidRPr="00065958">
        <w:t xml:space="preserve">, </w:t>
      </w:r>
      <w:r w:rsidR="00763AE4" w:rsidRPr="00065958">
        <w:t>provide to the relevant employees:</w:t>
      </w:r>
    </w:p>
    <w:p w:rsidR="00014087" w:rsidRDefault="00763AE4" w:rsidP="001C2E9E">
      <w:pPr>
        <w:pStyle w:val="P2"/>
        <w:keepNext/>
        <w:widowControl w:val="0"/>
        <w:tabs>
          <w:tab w:val="clear" w:pos="1758"/>
        </w:tabs>
        <w:ind w:hanging="567"/>
      </w:pPr>
      <w:r w:rsidRPr="00065958">
        <w:t>(i)</w:t>
      </w:r>
      <w:r w:rsidR="00F1534F" w:rsidRPr="00065958">
        <w:tab/>
      </w:r>
      <w:r w:rsidRPr="00065958">
        <w:t>all relevant information about the change, including the nature of the change; and</w:t>
      </w:r>
    </w:p>
    <w:p w:rsidR="00014087" w:rsidRDefault="00763AE4" w:rsidP="00014087">
      <w:pPr>
        <w:pStyle w:val="P2"/>
        <w:keepLines w:val="0"/>
        <w:widowControl w:val="0"/>
        <w:tabs>
          <w:tab w:val="clear" w:pos="1758"/>
        </w:tabs>
        <w:ind w:hanging="567"/>
      </w:pPr>
      <w:r w:rsidRPr="00065958">
        <w:t>(ii)</w:t>
      </w:r>
      <w:r w:rsidR="00F1534F" w:rsidRPr="00065958">
        <w:tab/>
      </w:r>
      <w:r w:rsidRPr="00065958">
        <w:t xml:space="preserve">information about what the </w:t>
      </w:r>
      <w:r w:rsidR="00016FAF" w:rsidRPr="00065958">
        <w:t>Department</w:t>
      </w:r>
      <w:r w:rsidRPr="00065958">
        <w:t xml:space="preserve"> reasonably believes will be the effects of the change on the employees; and</w:t>
      </w:r>
    </w:p>
    <w:p w:rsidR="00763AE4" w:rsidRPr="00065958" w:rsidRDefault="00763AE4" w:rsidP="00014087">
      <w:pPr>
        <w:pStyle w:val="P2"/>
        <w:keepLines w:val="0"/>
        <w:widowControl w:val="0"/>
        <w:tabs>
          <w:tab w:val="clear" w:pos="1758"/>
        </w:tabs>
        <w:ind w:hanging="567"/>
      </w:pPr>
      <w:r w:rsidRPr="00065958">
        <w:t>(iii)</w:t>
      </w:r>
      <w:r w:rsidR="00F1534F" w:rsidRPr="00065958">
        <w:tab/>
      </w:r>
      <w:r w:rsidRPr="00065958">
        <w:t xml:space="preserve">information about any other matters that the </w:t>
      </w:r>
      <w:r w:rsidR="00016FAF" w:rsidRPr="00065958">
        <w:t>Department</w:t>
      </w:r>
      <w:r w:rsidRPr="00065958">
        <w:t xml:space="preserve"> reasonably believes are likely to affect the employees; and</w:t>
      </w:r>
    </w:p>
    <w:p w:rsidR="00763AE4" w:rsidRPr="00065958" w:rsidRDefault="00F1534F" w:rsidP="00F1534F">
      <w:pPr>
        <w:pStyle w:val="P1"/>
        <w:keepLines w:val="0"/>
        <w:widowControl w:val="0"/>
      </w:pPr>
      <w:r w:rsidRPr="00065958">
        <w:tab/>
      </w:r>
      <w:r w:rsidR="00763AE4" w:rsidRPr="00065958">
        <w:t>(c)</w:t>
      </w:r>
      <w:r w:rsidR="001003F2" w:rsidRPr="00065958">
        <w:tab/>
      </w:r>
      <w:r w:rsidR="00763AE4" w:rsidRPr="00065958">
        <w:t>invite the relevant employees to give their views about the impact of the change (including any impact in relation to their family or caring responsibilities).</w:t>
      </w:r>
    </w:p>
    <w:p w:rsidR="00763AE4" w:rsidRPr="00065958" w:rsidRDefault="00F1534F" w:rsidP="00F1534F">
      <w:pPr>
        <w:pStyle w:val="R1"/>
        <w:keepLines w:val="0"/>
        <w:widowControl w:val="0"/>
      </w:pPr>
      <w:r w:rsidRPr="00065958">
        <w:tab/>
      </w:r>
      <w:r w:rsidR="001003F2" w:rsidRPr="00065958">
        <w:t>(14)</w:t>
      </w:r>
      <w:r w:rsidR="001003F2" w:rsidRPr="00065958">
        <w:tab/>
      </w:r>
      <w:r w:rsidR="00763AE4" w:rsidRPr="00065958">
        <w:t xml:space="preserve">However, the </w:t>
      </w:r>
      <w:r w:rsidR="00016FAF" w:rsidRPr="00065958">
        <w:t>Department</w:t>
      </w:r>
      <w:r w:rsidR="00763AE4" w:rsidRPr="00065958">
        <w:t xml:space="preserve"> is not required to disclose confidential or commercially sensitive information to the relevant employees.</w:t>
      </w:r>
    </w:p>
    <w:p w:rsidR="00763AE4" w:rsidRPr="00065958" w:rsidRDefault="00F1534F" w:rsidP="00F1534F">
      <w:pPr>
        <w:pStyle w:val="R1"/>
        <w:keepLines w:val="0"/>
        <w:widowControl w:val="0"/>
      </w:pPr>
      <w:r w:rsidRPr="00065958">
        <w:tab/>
      </w:r>
      <w:r w:rsidR="001003F2" w:rsidRPr="00065958">
        <w:t>(15)</w:t>
      </w:r>
      <w:r w:rsidR="001003F2" w:rsidRPr="00065958">
        <w:tab/>
      </w:r>
      <w:r w:rsidR="00763AE4" w:rsidRPr="00065958">
        <w:t xml:space="preserve">The </w:t>
      </w:r>
      <w:r w:rsidR="00016FAF" w:rsidRPr="00065958">
        <w:t>Department</w:t>
      </w:r>
      <w:r w:rsidR="00763AE4" w:rsidRPr="00065958">
        <w:t xml:space="preserve"> must give prompt and genuine consideration to matters raised about the change by the relevant employees.</w:t>
      </w:r>
    </w:p>
    <w:p w:rsidR="00763AE4" w:rsidRPr="00065958" w:rsidRDefault="00F1534F" w:rsidP="00F1534F">
      <w:pPr>
        <w:pStyle w:val="R1"/>
        <w:keepLines w:val="0"/>
        <w:widowControl w:val="0"/>
      </w:pPr>
      <w:r w:rsidRPr="00065958">
        <w:tab/>
      </w:r>
      <w:r w:rsidR="001003F2" w:rsidRPr="00065958">
        <w:t>(16)</w:t>
      </w:r>
      <w:r w:rsidR="001003F2" w:rsidRPr="00065958">
        <w:tab/>
      </w:r>
      <w:r w:rsidR="00763AE4" w:rsidRPr="00065958">
        <w:t>In this term:</w:t>
      </w:r>
    </w:p>
    <w:p w:rsidR="00763AE4" w:rsidRPr="00065958" w:rsidRDefault="00763AE4" w:rsidP="009C762F">
      <w:pPr>
        <w:spacing w:before="120"/>
        <w:ind w:left="964"/>
      </w:pPr>
      <w:r w:rsidRPr="00065958">
        <w:rPr>
          <w:b/>
          <w:bCs/>
          <w:i/>
          <w:iCs/>
        </w:rPr>
        <w:t>relevant employees</w:t>
      </w:r>
      <w:r w:rsidRPr="00065958">
        <w:t xml:space="preserve"> means the employees who may be affected by a change referred to in s</w:t>
      </w:r>
      <w:r w:rsidR="00033F59">
        <w:t>ubclause </w:t>
      </w:r>
      <w:r w:rsidRPr="00065958">
        <w:t>(1).</w:t>
      </w:r>
    </w:p>
    <w:p w:rsidR="00EF1166" w:rsidRPr="008931A6" w:rsidRDefault="00EF1166" w:rsidP="0064630A">
      <w:pPr>
        <w:pStyle w:val="Heading2"/>
        <w:tabs>
          <w:tab w:val="left" w:pos="2410"/>
        </w:tabs>
        <w:rPr>
          <w:rStyle w:val="Emphasis"/>
          <w:i/>
        </w:rPr>
      </w:pPr>
      <w:bookmarkStart w:id="281" w:name="_Toc421693443"/>
      <w:bookmarkStart w:id="282" w:name="_Toc25743759"/>
      <w:bookmarkStart w:id="283" w:name="_Toc261589610"/>
      <w:r w:rsidRPr="0064630A">
        <w:rPr>
          <w:rStyle w:val="CharDivNo"/>
          <w:i w:val="0"/>
        </w:rPr>
        <w:t>Division 5.</w:t>
      </w:r>
      <w:r w:rsidRPr="0064630A">
        <w:rPr>
          <w:rStyle w:val="CharDivNo"/>
          <w:i w:val="0"/>
        </w:rPr>
        <w:fldChar w:fldCharType="begin"/>
      </w:r>
      <w:r w:rsidRPr="0064630A">
        <w:rPr>
          <w:rStyle w:val="CharDivNo"/>
          <w:i w:val="0"/>
        </w:rPr>
        <w:instrText xml:space="preserve">  SEQ DivNo5 \* MERGEFORMAT \* MERGEFORMAT </w:instrText>
      </w:r>
      <w:r w:rsidRPr="0064630A">
        <w:rPr>
          <w:rStyle w:val="CharDivNo"/>
          <w:i w:val="0"/>
        </w:rPr>
        <w:fldChar w:fldCharType="separate"/>
      </w:r>
      <w:r w:rsidR="00E9452B">
        <w:rPr>
          <w:rStyle w:val="CharDivNo"/>
          <w:i w:val="0"/>
          <w:noProof/>
        </w:rPr>
        <w:t>2</w:t>
      </w:r>
      <w:r w:rsidRPr="0064630A">
        <w:rPr>
          <w:rStyle w:val="CharDivNo"/>
          <w:i w:val="0"/>
        </w:rPr>
        <w:fldChar w:fldCharType="end"/>
      </w:r>
      <w:r w:rsidRPr="0064630A">
        <w:rPr>
          <w:rStyle w:val="CharDivNo"/>
          <w:i w:val="0"/>
        </w:rPr>
        <w:tab/>
      </w:r>
      <w:r w:rsidRPr="008931A6">
        <w:rPr>
          <w:rStyle w:val="CharDivText"/>
          <w:i w:val="0"/>
        </w:rPr>
        <w:t xml:space="preserve">Redeployment, reduction and </w:t>
      </w:r>
      <w:bookmarkEnd w:id="281"/>
      <w:r w:rsidR="00C4427F" w:rsidRPr="008931A6">
        <w:rPr>
          <w:rStyle w:val="CharDivText"/>
          <w:i w:val="0"/>
        </w:rPr>
        <w:t>redundancy</w:t>
      </w:r>
      <w:bookmarkEnd w:id="282"/>
    </w:p>
    <w:p w:rsidR="00EF1166" w:rsidRPr="00065958" w:rsidRDefault="00EF1166" w:rsidP="0064630A">
      <w:pPr>
        <w:pStyle w:val="Heading3"/>
        <w:tabs>
          <w:tab w:val="left" w:pos="993"/>
        </w:tabs>
        <w:ind w:left="993" w:hanging="993"/>
      </w:pPr>
      <w:bookmarkStart w:id="284" w:name="_Toc421693444"/>
      <w:bookmarkStart w:id="285" w:name="_Toc25743760"/>
      <w:r w:rsidRPr="00CD35F6">
        <w:rPr>
          <w:rStyle w:val="CharSectno"/>
        </w:rPr>
        <w:t>5.02</w:t>
      </w:r>
      <w:r w:rsidRPr="00065958">
        <w:tab/>
        <w:t>Application of Division</w:t>
      </w:r>
      <w:bookmarkEnd w:id="284"/>
      <w:bookmarkEnd w:id="285"/>
    </w:p>
    <w:p w:rsidR="00EF1166" w:rsidRPr="00065958" w:rsidRDefault="00EF1166" w:rsidP="00EF1166">
      <w:pPr>
        <w:pStyle w:val="R1"/>
        <w:keepLines w:val="0"/>
        <w:widowControl w:val="0"/>
      </w:pPr>
      <w:r w:rsidRPr="00065958">
        <w:tab/>
        <w:t>(1)</w:t>
      </w:r>
      <w:r w:rsidRPr="00065958">
        <w:tab/>
        <w:t>This Division applies only to excess employees who are ongoing APS employees other than employees on probation.</w:t>
      </w:r>
    </w:p>
    <w:p w:rsidR="00EF1166" w:rsidRPr="00065958" w:rsidRDefault="00EF1166" w:rsidP="00EF1166">
      <w:pPr>
        <w:pStyle w:val="ZR2"/>
        <w:keepNext w:val="0"/>
        <w:keepLines w:val="0"/>
        <w:widowControl w:val="0"/>
      </w:pPr>
      <w:r w:rsidRPr="00065958">
        <w:tab/>
        <w:t>(2)</w:t>
      </w:r>
      <w:r w:rsidRPr="00065958">
        <w:tab/>
        <w:t xml:space="preserve">An employee is an </w:t>
      </w:r>
      <w:r w:rsidRPr="00065958">
        <w:rPr>
          <w:b/>
          <w:i/>
        </w:rPr>
        <w:t>excess employee</w:t>
      </w:r>
      <w:r w:rsidRPr="00065958">
        <w:t xml:space="preserve"> if the Secretary considers that:</w:t>
      </w:r>
    </w:p>
    <w:p w:rsidR="00EF1166" w:rsidRPr="00065958" w:rsidRDefault="00EF1166" w:rsidP="00EF1166">
      <w:pPr>
        <w:pStyle w:val="P1"/>
        <w:keepLines w:val="0"/>
        <w:widowControl w:val="0"/>
      </w:pPr>
      <w:r w:rsidRPr="00065958">
        <w:tab/>
        <w:t>(a)</w:t>
      </w:r>
      <w:r w:rsidRPr="00065958">
        <w:tab/>
        <w:t>the employee is of a kind of which there are more than are necessary for the efficient and economical working of the Department; or</w:t>
      </w:r>
    </w:p>
    <w:p w:rsidR="00EF1166" w:rsidRPr="00065958" w:rsidRDefault="00EF1166" w:rsidP="00EF1166">
      <w:pPr>
        <w:pStyle w:val="P1"/>
        <w:keepLines w:val="0"/>
        <w:widowControl w:val="0"/>
      </w:pPr>
      <w:r w:rsidRPr="00065958">
        <w:tab/>
        <w:t>(b)</w:t>
      </w:r>
      <w:r w:rsidRPr="00065958">
        <w:tab/>
        <w:t xml:space="preserve">the services of the employee cannot be effectively used because of </w:t>
      </w:r>
      <w:r w:rsidRPr="00065958">
        <w:lastRenderedPageBreak/>
        <w:t xml:space="preserve">technological or other changes in the work methods of the Department or structural or other changes in the nature, extent or organisation of the functions of the Department; or </w:t>
      </w:r>
    </w:p>
    <w:p w:rsidR="00EF1166" w:rsidRPr="00065958" w:rsidRDefault="00EF1166" w:rsidP="00EF1166">
      <w:pPr>
        <w:pStyle w:val="ZP1"/>
        <w:keepNext w:val="0"/>
        <w:keepLines w:val="0"/>
        <w:widowControl w:val="0"/>
      </w:pPr>
      <w:r w:rsidRPr="00065958">
        <w:tab/>
        <w:t>(c)</w:t>
      </w:r>
      <w:r w:rsidRPr="00065958">
        <w:tab/>
        <w:t>if the duties usually performed by the employee are to be performed at a different locality:</w:t>
      </w:r>
    </w:p>
    <w:p w:rsidR="007C67AE" w:rsidRDefault="00EF1166" w:rsidP="007C67AE">
      <w:pPr>
        <w:pStyle w:val="P2"/>
        <w:keepLines w:val="0"/>
        <w:widowControl w:val="0"/>
        <w:tabs>
          <w:tab w:val="clear" w:pos="1758"/>
        </w:tabs>
        <w:ind w:hanging="567"/>
      </w:pPr>
      <w:r w:rsidRPr="00065958">
        <w:t>(i)</w:t>
      </w:r>
      <w:r w:rsidRPr="00065958">
        <w:tab/>
        <w:t>the employee is not willing to perform t</w:t>
      </w:r>
      <w:r w:rsidR="007C67AE">
        <w:t>he duties at that locality; and</w:t>
      </w:r>
    </w:p>
    <w:p w:rsidR="00EF1166" w:rsidRPr="00065958" w:rsidRDefault="00EF1166" w:rsidP="007C67AE">
      <w:pPr>
        <w:pStyle w:val="P2"/>
        <w:keepLines w:val="0"/>
        <w:widowControl w:val="0"/>
        <w:tabs>
          <w:tab w:val="clear" w:pos="1758"/>
        </w:tabs>
        <w:ind w:hanging="567"/>
      </w:pPr>
      <w:r w:rsidRPr="00065958">
        <w:t>(ii)</w:t>
      </w:r>
      <w:r w:rsidRPr="00065958">
        <w:tab/>
        <w:t>the Secretary decides that the employee is an excess employee.</w:t>
      </w:r>
    </w:p>
    <w:p w:rsidR="00EF1166" w:rsidRPr="0064630A" w:rsidRDefault="00EF1166" w:rsidP="0064630A">
      <w:pPr>
        <w:pStyle w:val="Heading3"/>
        <w:tabs>
          <w:tab w:val="left" w:pos="993"/>
        </w:tabs>
        <w:ind w:left="993" w:hanging="993"/>
      </w:pPr>
      <w:bookmarkStart w:id="286" w:name="_Toc421693445"/>
      <w:bookmarkStart w:id="287" w:name="_Toc25743761"/>
      <w:r w:rsidRPr="00CD35F6">
        <w:rPr>
          <w:rStyle w:val="CharSectno"/>
        </w:rPr>
        <w:t>5.03</w:t>
      </w:r>
      <w:r w:rsidRPr="0064630A">
        <w:tab/>
        <w:t>Consultation process</w:t>
      </w:r>
      <w:bookmarkEnd w:id="286"/>
      <w:bookmarkEnd w:id="287"/>
    </w:p>
    <w:p w:rsidR="00EF1166" w:rsidRPr="00065958" w:rsidRDefault="00EF1166" w:rsidP="00EF1166">
      <w:pPr>
        <w:pStyle w:val="R1"/>
        <w:keepLines w:val="0"/>
        <w:widowControl w:val="0"/>
      </w:pPr>
      <w:r w:rsidRPr="00065958">
        <w:tab/>
        <w:t>(1)</w:t>
      </w:r>
      <w:r w:rsidRPr="00065958">
        <w:tab/>
        <w:t>If the Secretary considers that an employee is likely to become an excess employee, the Secretary must tell the employee in writing as soon as practicable, and give the employee written reasons why the employee is likely to become excess.</w:t>
      </w:r>
    </w:p>
    <w:p w:rsidR="00EF1166" w:rsidRPr="00065958" w:rsidRDefault="00EF1166" w:rsidP="001C2E9E">
      <w:pPr>
        <w:pStyle w:val="ZR2"/>
        <w:widowControl w:val="0"/>
        <w:spacing w:before="120"/>
      </w:pPr>
      <w:r w:rsidRPr="00065958">
        <w:tab/>
        <w:t>(2)</w:t>
      </w:r>
      <w:r w:rsidRPr="00065958">
        <w:tab/>
        <w:t>The Secretary must discuss with the employee measures that might be taken to resolve the employee’s potentially excess status, including:</w:t>
      </w:r>
    </w:p>
    <w:p w:rsidR="00EF1166" w:rsidRPr="00065958" w:rsidRDefault="00EF1166" w:rsidP="001C2E9E">
      <w:pPr>
        <w:pStyle w:val="P1"/>
        <w:keepNext/>
        <w:widowControl w:val="0"/>
      </w:pPr>
      <w:r w:rsidRPr="00065958">
        <w:tab/>
        <w:t>(a)</w:t>
      </w:r>
      <w:r w:rsidRPr="00065958">
        <w:tab/>
        <w:t>redeployment opportunities for the employee at or below the employee’s existing level; and</w:t>
      </w:r>
    </w:p>
    <w:p w:rsidR="00EF1166" w:rsidRPr="00065958" w:rsidRDefault="00EF1166" w:rsidP="00EF1166">
      <w:pPr>
        <w:pStyle w:val="P1"/>
        <w:keepLines w:val="0"/>
        <w:widowControl w:val="0"/>
      </w:pPr>
      <w:r w:rsidRPr="00065958">
        <w:tab/>
        <w:t>(b)</w:t>
      </w:r>
      <w:r w:rsidRPr="00065958">
        <w:tab/>
        <w:t>referral to career advisory services; and</w:t>
      </w:r>
    </w:p>
    <w:p w:rsidR="00EF1166" w:rsidRPr="00065958" w:rsidRDefault="00EF1166" w:rsidP="00EF1166">
      <w:pPr>
        <w:pStyle w:val="P1"/>
        <w:keepLines w:val="0"/>
        <w:widowControl w:val="0"/>
      </w:pPr>
      <w:r w:rsidRPr="00065958">
        <w:tab/>
        <w:t>(c)</w:t>
      </w:r>
      <w:r w:rsidRPr="00065958">
        <w:tab/>
        <w:t xml:space="preserve">whether voluntary </w:t>
      </w:r>
      <w:r w:rsidR="00401721" w:rsidRPr="00065958">
        <w:t>redundancy</w:t>
      </w:r>
      <w:r w:rsidRPr="00065958">
        <w:t xml:space="preserve"> might be appropriate.</w:t>
      </w:r>
    </w:p>
    <w:p w:rsidR="00EF1166" w:rsidRPr="00065958" w:rsidRDefault="00EF1166" w:rsidP="009C762F">
      <w:pPr>
        <w:pStyle w:val="R2"/>
        <w:keepLines w:val="0"/>
        <w:widowControl w:val="0"/>
        <w:spacing w:before="120"/>
      </w:pPr>
      <w:r w:rsidRPr="00065958">
        <w:tab/>
        <w:t>(3)</w:t>
      </w:r>
      <w:r w:rsidRPr="00065958">
        <w:tab/>
        <w:t>If the employee nominates a representative, the Secretary must hold the discussions with the employee’s representative.</w:t>
      </w:r>
    </w:p>
    <w:p w:rsidR="00373C9C" w:rsidRDefault="00EF1166" w:rsidP="009C762F">
      <w:pPr>
        <w:pStyle w:val="ZR2"/>
        <w:keepNext w:val="0"/>
        <w:keepLines w:val="0"/>
        <w:widowControl w:val="0"/>
        <w:spacing w:before="120"/>
      </w:pPr>
      <w:r w:rsidRPr="00065958">
        <w:tab/>
        <w:t>(4)</w:t>
      </w:r>
      <w:r w:rsidRPr="00065958">
        <w:tab/>
        <w:t xml:space="preserve">Before the discussions are over, the Secretary may ask an employee who is not an excess employee to express interest in voluntary </w:t>
      </w:r>
      <w:r w:rsidR="00401721" w:rsidRPr="00065958">
        <w:t>redundancy</w:t>
      </w:r>
      <w:r w:rsidRPr="00065958">
        <w:t xml:space="preserve"> if that would permit the redeployment of an employee who is excess and would otherwise be subject to </w:t>
      </w:r>
      <w:r w:rsidR="00401721" w:rsidRPr="00065958">
        <w:t>redundancy</w:t>
      </w:r>
      <w:r w:rsidR="00373C9C">
        <w:t>.</w:t>
      </w:r>
    </w:p>
    <w:p w:rsidR="00EF1166" w:rsidRPr="00065958" w:rsidRDefault="00373C9C" w:rsidP="009C762F">
      <w:pPr>
        <w:pStyle w:val="ZR2"/>
        <w:keepNext w:val="0"/>
        <w:keepLines w:val="0"/>
        <w:widowControl w:val="0"/>
        <w:spacing w:before="120"/>
      </w:pPr>
      <w:r>
        <w:tab/>
      </w:r>
      <w:r w:rsidR="00EF1166" w:rsidRPr="00065958">
        <w:t>(5)</w:t>
      </w:r>
      <w:r w:rsidR="00EF1166" w:rsidRPr="00065958">
        <w:tab/>
        <w:t>The Secretary may identify an employee who is excess to the Department’s requirements:</w:t>
      </w:r>
    </w:p>
    <w:p w:rsidR="00EF1166" w:rsidRPr="00065958" w:rsidRDefault="00EF1166" w:rsidP="00EF1166">
      <w:pPr>
        <w:pStyle w:val="P1"/>
        <w:keepLines w:val="0"/>
        <w:widowControl w:val="0"/>
      </w:pPr>
      <w:r w:rsidRPr="00065958">
        <w:tab/>
        <w:t>(a)</w:t>
      </w:r>
      <w:r w:rsidRPr="00065958">
        <w:tab/>
        <w:t>after the discussions under subclause</w:t>
      </w:r>
      <w:r w:rsidR="00033F59">
        <w:t> </w:t>
      </w:r>
      <w:r w:rsidRPr="00065958">
        <w:t>(2) have been held; or</w:t>
      </w:r>
    </w:p>
    <w:p w:rsidR="00EF1166" w:rsidRPr="00065958" w:rsidRDefault="00EF1166" w:rsidP="00EF1166">
      <w:pPr>
        <w:pStyle w:val="P1"/>
        <w:keepLines w:val="0"/>
        <w:widowControl w:val="0"/>
      </w:pPr>
      <w:r w:rsidRPr="00065958">
        <w:tab/>
        <w:t>(b)</w:t>
      </w:r>
      <w:r w:rsidRPr="00065958">
        <w:tab/>
        <w:t>if the employee or the employee’s representative declines to attend discussions </w:t>
      </w:r>
      <w:r w:rsidR="00746900" w:rsidRPr="00065958">
        <w:t>–</w:t>
      </w:r>
      <w:r w:rsidRPr="00065958">
        <w:t xml:space="preserve"> no less than 1 month after the Secretary has told the employee that the employee is likely to become an excess employee.</w:t>
      </w:r>
    </w:p>
    <w:p w:rsidR="00EF1166" w:rsidRPr="00065958" w:rsidRDefault="00EF1166" w:rsidP="009C762F">
      <w:pPr>
        <w:pStyle w:val="R2"/>
        <w:keepLines w:val="0"/>
        <w:widowControl w:val="0"/>
        <w:spacing w:before="120"/>
      </w:pPr>
      <w:r w:rsidRPr="00065958">
        <w:tab/>
        <w:t>(6)</w:t>
      </w:r>
      <w:r w:rsidRPr="00065958">
        <w:tab/>
        <w:t>After identifying an excess employee, the Secretary must tell the employee in writing that the employee is excess.</w:t>
      </w:r>
    </w:p>
    <w:p w:rsidR="00EF1166" w:rsidRPr="00065958" w:rsidRDefault="00EF1166" w:rsidP="009C762F">
      <w:pPr>
        <w:pStyle w:val="R2"/>
        <w:keepLines w:val="0"/>
        <w:widowControl w:val="0"/>
        <w:spacing w:before="120"/>
      </w:pPr>
      <w:r w:rsidRPr="00065958">
        <w:tab/>
        <w:t>(7)</w:t>
      </w:r>
      <w:r w:rsidRPr="00065958">
        <w:tab/>
        <w:t xml:space="preserve">The Secretary must establish, through consultation with identified employees, the employees who want to be offered voluntary </w:t>
      </w:r>
      <w:r w:rsidR="00401721" w:rsidRPr="00065958">
        <w:t>redundancy</w:t>
      </w:r>
      <w:r w:rsidRPr="00065958">
        <w:t xml:space="preserve"> immediately and the employees who seek redeployment.</w:t>
      </w:r>
    </w:p>
    <w:p w:rsidR="00EF1166" w:rsidRPr="00065958" w:rsidRDefault="00EF1166" w:rsidP="009C762F">
      <w:pPr>
        <w:pStyle w:val="R2"/>
        <w:keepLines w:val="0"/>
        <w:widowControl w:val="0"/>
        <w:spacing w:before="120"/>
      </w:pPr>
      <w:r w:rsidRPr="00065958">
        <w:tab/>
        <w:t>(8)</w:t>
      </w:r>
      <w:r w:rsidRPr="00065958">
        <w:tab/>
        <w:t>The Secretary must, in writing, tell an employee seeking redeployment that the employee is excess (if this has not already happened) and that the employee may, at their request, be referred to career advisory services.</w:t>
      </w:r>
    </w:p>
    <w:p w:rsidR="00EF1166" w:rsidRPr="00065958" w:rsidRDefault="00EF1166" w:rsidP="009C762F">
      <w:pPr>
        <w:pStyle w:val="R2"/>
        <w:keepLines w:val="0"/>
        <w:widowControl w:val="0"/>
        <w:spacing w:before="120"/>
      </w:pPr>
      <w:r w:rsidRPr="00065958">
        <w:tab/>
        <w:t>(9)</w:t>
      </w:r>
      <w:r w:rsidRPr="00065958">
        <w:tab/>
        <w:t>The Secretary must take reasonable steps, consistent with the interests of the efficient administration of the Department, to transfer an excess employee to a suitable vacancy at the same level within the Department.</w:t>
      </w:r>
    </w:p>
    <w:p w:rsidR="005B24E5" w:rsidRPr="00065958" w:rsidRDefault="00033F59" w:rsidP="009C762F">
      <w:pPr>
        <w:pStyle w:val="R2"/>
        <w:keepLines w:val="0"/>
        <w:widowControl w:val="0"/>
        <w:spacing w:before="120"/>
      </w:pPr>
      <w:r>
        <w:tab/>
        <w:t>(10)</w:t>
      </w:r>
      <w:r>
        <w:tab/>
        <w:t>Despite subclauses </w:t>
      </w:r>
      <w:r w:rsidR="005B24E5" w:rsidRPr="00065958">
        <w:t>(2) to (9), if an AGS employee is told in writing the employee is likely t</w:t>
      </w:r>
      <w:r>
        <w:t>o become excess under subclause </w:t>
      </w:r>
      <w:r w:rsidR="005B24E5" w:rsidRPr="00065958">
        <w:t xml:space="preserve">(1), the employee may, </w:t>
      </w:r>
      <w:r w:rsidR="005B24E5" w:rsidRPr="00065958">
        <w:lastRenderedPageBreak/>
        <w:t xml:space="preserve">with the approval of the Secretary, fast-track the redundancy process.  In these circumstances, the employee may decide to take a voluntary redundancy effective no later than </w:t>
      </w:r>
      <w:r w:rsidR="005D729A" w:rsidRPr="00065958">
        <w:t>2</w:t>
      </w:r>
      <w:r>
        <w:t> </w:t>
      </w:r>
      <w:r w:rsidR="005B24E5" w:rsidRPr="00065958">
        <w:t>week</w:t>
      </w:r>
      <w:r w:rsidR="005D729A" w:rsidRPr="00065958">
        <w:t>s</w:t>
      </w:r>
      <w:r w:rsidR="005B24E5" w:rsidRPr="00065958">
        <w:t xml:space="preserve"> after the written advice they are likely to become excess. </w:t>
      </w:r>
    </w:p>
    <w:p w:rsidR="005B24E5" w:rsidRPr="00065958" w:rsidRDefault="005B24E5" w:rsidP="009C762F">
      <w:pPr>
        <w:pStyle w:val="R2"/>
        <w:keepLines w:val="0"/>
        <w:widowControl w:val="0"/>
        <w:spacing w:before="120"/>
      </w:pPr>
      <w:r w:rsidRPr="00065958">
        <w:tab/>
        <w:t>(11)</w:t>
      </w:r>
      <w:r w:rsidRPr="00065958">
        <w:tab/>
        <w:t>Where an employee takes a voluntary redundancy under subclause</w:t>
      </w:r>
      <w:r w:rsidR="00033F59">
        <w:t> </w:t>
      </w:r>
      <w:r w:rsidRPr="00065958">
        <w:t xml:space="preserve">(10), the employee will be paid </w:t>
      </w:r>
      <w:r w:rsidR="005D729A" w:rsidRPr="00065958">
        <w:t xml:space="preserve">additional severance payment equal to </w:t>
      </w:r>
      <w:r w:rsidRPr="00065958">
        <w:t>8</w:t>
      </w:r>
      <w:r w:rsidR="00EC46E2">
        <w:t> </w:t>
      </w:r>
      <w:r w:rsidRPr="00065958">
        <w:t xml:space="preserve">weeks’ salary </w:t>
      </w:r>
      <w:r w:rsidR="00FB7F77">
        <w:t>(in accordance with clause</w:t>
      </w:r>
      <w:r w:rsidR="00033F59">
        <w:t> </w:t>
      </w:r>
      <w:r w:rsidR="00FB7F77">
        <w:t xml:space="preserve">5.07) </w:t>
      </w:r>
      <w:r w:rsidRPr="00065958">
        <w:t xml:space="preserve">above the severance </w:t>
      </w:r>
      <w:r w:rsidR="00637ECE" w:rsidRPr="00065958">
        <w:t xml:space="preserve">pay </w:t>
      </w:r>
      <w:r w:rsidRPr="00065958">
        <w:t>entitlement</w:t>
      </w:r>
      <w:r w:rsidR="00637ECE" w:rsidRPr="00065958">
        <w:t xml:space="preserve"> provided for under clause</w:t>
      </w:r>
      <w:r w:rsidR="00033F59">
        <w:t> </w:t>
      </w:r>
      <w:r w:rsidR="00637ECE" w:rsidRPr="00065958">
        <w:t>5.06.</w:t>
      </w:r>
    </w:p>
    <w:p w:rsidR="00EF1166" w:rsidRPr="0064630A" w:rsidRDefault="00EF1166" w:rsidP="0076263B">
      <w:pPr>
        <w:pStyle w:val="Heading3"/>
        <w:keepLines/>
        <w:tabs>
          <w:tab w:val="left" w:pos="993"/>
        </w:tabs>
        <w:ind w:left="992" w:hanging="992"/>
      </w:pPr>
      <w:bookmarkStart w:id="288" w:name="_Toc421693446"/>
      <w:bookmarkStart w:id="289" w:name="_Toc25743762"/>
      <w:r w:rsidRPr="00CD35F6">
        <w:rPr>
          <w:rStyle w:val="CharSectno"/>
        </w:rPr>
        <w:t>5.04</w:t>
      </w:r>
      <w:r w:rsidRPr="0064630A">
        <w:tab/>
        <w:t xml:space="preserve">Voluntary </w:t>
      </w:r>
      <w:bookmarkEnd w:id="288"/>
      <w:r w:rsidR="00401721" w:rsidRPr="0064630A">
        <w:t>redundancy</w:t>
      </w:r>
      <w:bookmarkEnd w:id="289"/>
    </w:p>
    <w:p w:rsidR="00EF1166" w:rsidRPr="00065958" w:rsidRDefault="00EF1166" w:rsidP="0076263B">
      <w:pPr>
        <w:pStyle w:val="R2"/>
        <w:keepNext/>
        <w:widowControl w:val="0"/>
      </w:pPr>
      <w:r w:rsidRPr="00065958">
        <w:tab/>
        <w:t>(1)</w:t>
      </w:r>
      <w:r w:rsidRPr="00065958">
        <w:tab/>
        <w:t xml:space="preserve">If an employee: </w:t>
      </w:r>
    </w:p>
    <w:p w:rsidR="00EF1166" w:rsidRPr="00065958" w:rsidRDefault="00033F59" w:rsidP="0076263B">
      <w:pPr>
        <w:pStyle w:val="P1"/>
        <w:keepNext/>
        <w:widowControl w:val="0"/>
      </w:pPr>
      <w:r>
        <w:tab/>
        <w:t>(a)</w:t>
      </w:r>
      <w:r>
        <w:tab/>
        <w:t>is told under clause </w:t>
      </w:r>
      <w:r w:rsidR="00EF1166" w:rsidRPr="00065958">
        <w:t>5.03(6) that they are an excess employee; or</w:t>
      </w:r>
    </w:p>
    <w:p w:rsidR="00EF1166" w:rsidRPr="00065958" w:rsidRDefault="00EF1166" w:rsidP="001C2E9E">
      <w:pPr>
        <w:pStyle w:val="ZP1"/>
        <w:keepLines w:val="0"/>
        <w:widowControl w:val="0"/>
      </w:pPr>
      <w:r w:rsidRPr="00065958">
        <w:tab/>
        <w:t>(b)</w:t>
      </w:r>
      <w:r w:rsidRPr="00065958">
        <w:tab/>
        <w:t xml:space="preserve">expresses interest in voluntary </w:t>
      </w:r>
      <w:r w:rsidR="00401721" w:rsidRPr="00065958">
        <w:t>redundancy</w:t>
      </w:r>
      <w:r w:rsidRPr="00065958">
        <w:t xml:space="preserve"> under subclause</w:t>
      </w:r>
      <w:r w:rsidR="00033F59">
        <w:t> </w:t>
      </w:r>
      <w:r w:rsidRPr="00065958">
        <w:t>5.03(4);</w:t>
      </w:r>
    </w:p>
    <w:p w:rsidR="00EF1166" w:rsidRPr="00065958" w:rsidRDefault="00EF1166" w:rsidP="00EF1166">
      <w:pPr>
        <w:pStyle w:val="Rc"/>
        <w:widowControl w:val="0"/>
      </w:pPr>
      <w:r w:rsidRPr="00065958">
        <w:t xml:space="preserve">the Secretary may invite the employee to accept voluntary </w:t>
      </w:r>
      <w:r w:rsidR="00401721" w:rsidRPr="00065958">
        <w:t>redundancy</w:t>
      </w:r>
      <w:r w:rsidRPr="00065958">
        <w:t>.</w:t>
      </w:r>
    </w:p>
    <w:p w:rsidR="00EF1166" w:rsidRPr="00065958" w:rsidRDefault="00EF1166" w:rsidP="009C762F">
      <w:pPr>
        <w:pStyle w:val="ZR2"/>
        <w:keepNext w:val="0"/>
        <w:keepLines w:val="0"/>
        <w:widowControl w:val="0"/>
        <w:spacing w:before="120"/>
      </w:pPr>
      <w:r w:rsidRPr="00065958">
        <w:tab/>
        <w:t>(2)</w:t>
      </w:r>
      <w:r w:rsidRPr="00065958">
        <w:tab/>
        <w:t>The Secretary may invite an employee mentioned in paragraph</w:t>
      </w:r>
      <w:r w:rsidR="00033F59">
        <w:t> </w:t>
      </w:r>
      <w:r w:rsidRPr="00065958">
        <w:t xml:space="preserve">(1)(b) to accept voluntary </w:t>
      </w:r>
      <w:r w:rsidR="00401721" w:rsidRPr="00065958">
        <w:t>redundancy</w:t>
      </w:r>
      <w:r w:rsidRPr="00065958">
        <w:t xml:space="preserve"> only if:</w:t>
      </w:r>
    </w:p>
    <w:p w:rsidR="00EF1166" w:rsidRPr="00065958" w:rsidRDefault="00EF1166" w:rsidP="00EF1166">
      <w:pPr>
        <w:pStyle w:val="P1"/>
        <w:keepLines w:val="0"/>
        <w:widowControl w:val="0"/>
      </w:pPr>
      <w:r w:rsidRPr="00065958">
        <w:tab/>
        <w:t>(a)</w:t>
      </w:r>
      <w:r w:rsidRPr="00065958">
        <w:tab/>
        <w:t xml:space="preserve">an otherwise excess employee is redeployed to perform duties that would otherwise have been performed by the </w:t>
      </w:r>
      <w:r w:rsidR="00033F59">
        <w:t>employee mentioned in paragraph </w:t>
      </w:r>
      <w:r w:rsidRPr="00065958">
        <w:t>(1)(b); and</w:t>
      </w:r>
    </w:p>
    <w:p w:rsidR="00EF1166" w:rsidRPr="00065958" w:rsidRDefault="00EF1166" w:rsidP="00EF1166">
      <w:pPr>
        <w:pStyle w:val="P1"/>
        <w:keepLines w:val="0"/>
        <w:widowControl w:val="0"/>
      </w:pPr>
      <w:r w:rsidRPr="00065958">
        <w:tab/>
        <w:t>(b)</w:t>
      </w:r>
      <w:r w:rsidRPr="00065958">
        <w:tab/>
        <w:t>as a result, the employee mentioned in paragraph</w:t>
      </w:r>
      <w:r w:rsidR="00033F59">
        <w:t> </w:t>
      </w:r>
      <w:r w:rsidRPr="00065958">
        <w:t>(1)(b) becomes an excess employee.</w:t>
      </w:r>
    </w:p>
    <w:p w:rsidR="00EF1166" w:rsidRPr="00065958" w:rsidRDefault="00EF1166" w:rsidP="009C762F">
      <w:pPr>
        <w:pStyle w:val="ZR2"/>
        <w:keepNext w:val="0"/>
        <w:keepLines w:val="0"/>
        <w:widowControl w:val="0"/>
        <w:spacing w:before="120"/>
      </w:pPr>
      <w:r w:rsidRPr="00065958">
        <w:tab/>
        <w:t>(3)</w:t>
      </w:r>
      <w:r w:rsidRPr="00065958">
        <w:tab/>
        <w:t xml:space="preserve">If the Secretary invites an employee to accept voluntary </w:t>
      </w:r>
      <w:r w:rsidR="00401721" w:rsidRPr="00065958">
        <w:t>redundancy</w:t>
      </w:r>
      <w:r w:rsidRPr="00065958">
        <w:t xml:space="preserve"> under subclause</w:t>
      </w:r>
      <w:r w:rsidR="00033F59">
        <w:t> </w:t>
      </w:r>
      <w:r w:rsidRPr="00065958">
        <w:t>(1), the Secretary must:</w:t>
      </w:r>
    </w:p>
    <w:p w:rsidR="00EF1166" w:rsidRPr="00065958" w:rsidRDefault="00EF1166" w:rsidP="00EF1166">
      <w:pPr>
        <w:pStyle w:val="P1"/>
        <w:keepLines w:val="0"/>
        <w:widowControl w:val="0"/>
      </w:pPr>
      <w:r w:rsidRPr="00065958">
        <w:tab/>
        <w:t>(a)</w:t>
      </w:r>
      <w:r w:rsidRPr="00065958">
        <w:tab/>
        <w:t xml:space="preserve">allow the employee at least 1 month (the </w:t>
      </w:r>
      <w:r w:rsidRPr="00065958">
        <w:rPr>
          <w:b/>
          <w:i/>
        </w:rPr>
        <w:t>acceptance period</w:t>
      </w:r>
      <w:r w:rsidRPr="00065958">
        <w:t>) to accept the invitation; and</w:t>
      </w:r>
    </w:p>
    <w:p w:rsidR="00EF1166" w:rsidRPr="00065958" w:rsidRDefault="00EF1166" w:rsidP="00EF1166">
      <w:pPr>
        <w:pStyle w:val="P1"/>
        <w:keepLines w:val="0"/>
        <w:widowControl w:val="0"/>
      </w:pPr>
      <w:r w:rsidRPr="00065958">
        <w:tab/>
        <w:t>(b)</w:t>
      </w:r>
      <w:r w:rsidRPr="00065958">
        <w:tab/>
        <w:t>give notice of termination of employment in accordance with section 29 of the PS</w:t>
      </w:r>
      <w:r w:rsidR="006B5E52">
        <w:t> </w:t>
      </w:r>
      <w:r w:rsidRPr="00065958">
        <w:t>Act</w:t>
      </w:r>
      <w:r w:rsidRPr="00065958">
        <w:rPr>
          <w:i/>
        </w:rPr>
        <w:t xml:space="preserve"> </w:t>
      </w:r>
      <w:r w:rsidRPr="00065958">
        <w:t>before the end of the acceptance period only if the employee agrees.</w:t>
      </w:r>
    </w:p>
    <w:p w:rsidR="00EF1166" w:rsidRPr="00065958" w:rsidRDefault="00EF1166" w:rsidP="009C762F">
      <w:pPr>
        <w:pStyle w:val="ZR2"/>
        <w:keepNext w:val="0"/>
        <w:keepLines w:val="0"/>
        <w:widowControl w:val="0"/>
        <w:spacing w:before="120"/>
      </w:pPr>
      <w:r w:rsidRPr="00065958">
        <w:tab/>
        <w:t>(4)</w:t>
      </w:r>
      <w:r w:rsidRPr="00065958">
        <w:tab/>
        <w:t>Within the acceptance period, the Secretary must tell the employee in writing about the following matters:</w:t>
      </w:r>
    </w:p>
    <w:p w:rsidR="00EF1166" w:rsidRPr="00065958" w:rsidRDefault="00EF1166" w:rsidP="00EF1166">
      <w:pPr>
        <w:pStyle w:val="P1"/>
        <w:keepLines w:val="0"/>
        <w:widowControl w:val="0"/>
      </w:pPr>
      <w:r w:rsidRPr="00065958">
        <w:tab/>
        <w:t>(a)</w:t>
      </w:r>
      <w:r w:rsidRPr="00065958">
        <w:tab/>
        <w:t>the amount of severance pay, pay in lieu of notice and paid up leave credits;</w:t>
      </w:r>
    </w:p>
    <w:p w:rsidR="00EF1166" w:rsidRPr="00065958" w:rsidRDefault="00EF1166" w:rsidP="00EF1166">
      <w:pPr>
        <w:pStyle w:val="P1"/>
        <w:keepLines w:val="0"/>
        <w:widowControl w:val="0"/>
      </w:pPr>
      <w:r w:rsidRPr="00065958">
        <w:tab/>
        <w:t>(b)</w:t>
      </w:r>
      <w:r w:rsidRPr="00065958">
        <w:tab/>
        <w:t xml:space="preserve">for </w:t>
      </w:r>
      <w:r w:rsidR="005D729A" w:rsidRPr="00065958">
        <w:t>CSS</w:t>
      </w:r>
      <w:r w:rsidRPr="00065958">
        <w:t xml:space="preserve"> and </w:t>
      </w:r>
      <w:r w:rsidR="005D729A" w:rsidRPr="00065958">
        <w:t>PSS</w:t>
      </w:r>
      <w:r w:rsidRPr="00065958">
        <w:t xml:space="preserve"> members, options open to the employee for superannuation;</w:t>
      </w:r>
    </w:p>
    <w:p w:rsidR="00EF1166" w:rsidRPr="00065958" w:rsidRDefault="00EF1166" w:rsidP="00EF1166">
      <w:pPr>
        <w:pStyle w:val="P1"/>
        <w:keepLines w:val="0"/>
        <w:widowControl w:val="0"/>
      </w:pPr>
      <w:r w:rsidRPr="00065958">
        <w:tab/>
        <w:t>(c)</w:t>
      </w:r>
      <w:r w:rsidRPr="00065958">
        <w:tab/>
        <w:t>taxation rules applying to payments to the employee;</w:t>
      </w:r>
    </w:p>
    <w:p w:rsidR="00EF1166" w:rsidRPr="00065958" w:rsidRDefault="00EF1166" w:rsidP="00EF1166">
      <w:pPr>
        <w:pStyle w:val="P1"/>
        <w:keepLines w:val="0"/>
        <w:widowControl w:val="0"/>
      </w:pPr>
      <w:r w:rsidRPr="00065958">
        <w:tab/>
        <w:t>(d)</w:t>
      </w:r>
      <w:r w:rsidRPr="00065958">
        <w:tab/>
        <w:t>the level of assistance up to a maximum of $750 for financial advice.</w:t>
      </w:r>
    </w:p>
    <w:p w:rsidR="00EF1166" w:rsidRPr="00065958" w:rsidRDefault="00EF1166" w:rsidP="009C762F">
      <w:pPr>
        <w:pStyle w:val="R2"/>
        <w:keepLines w:val="0"/>
        <w:widowControl w:val="0"/>
        <w:spacing w:before="120"/>
      </w:pPr>
      <w:r w:rsidRPr="00065958">
        <w:tab/>
        <w:t>(5)</w:t>
      </w:r>
      <w:r w:rsidRPr="00065958">
        <w:tab/>
        <w:t xml:space="preserve">Only 1 invitation of voluntary </w:t>
      </w:r>
      <w:r w:rsidR="00401721" w:rsidRPr="00065958">
        <w:t>redundancy</w:t>
      </w:r>
      <w:r w:rsidRPr="00065958">
        <w:t xml:space="preserve"> is to be made to an employee.</w:t>
      </w:r>
    </w:p>
    <w:p w:rsidR="00EF1166" w:rsidRPr="00065958" w:rsidRDefault="00EF1166" w:rsidP="009C762F">
      <w:pPr>
        <w:pStyle w:val="ZR2"/>
        <w:keepNext w:val="0"/>
        <w:keepLines w:val="0"/>
        <w:widowControl w:val="0"/>
        <w:spacing w:before="120"/>
      </w:pPr>
      <w:r w:rsidRPr="00065958">
        <w:tab/>
        <w:t>(6)</w:t>
      </w:r>
      <w:r w:rsidRPr="00065958">
        <w:tab/>
        <w:t xml:space="preserve">If an employee declines an invitation of voluntary </w:t>
      </w:r>
      <w:r w:rsidR="00401721" w:rsidRPr="00065958">
        <w:t>redundancy</w:t>
      </w:r>
      <w:r w:rsidRPr="00065958">
        <w:t xml:space="preserve"> under </w:t>
      </w:r>
      <w:r w:rsidR="00092A59" w:rsidRPr="00065958">
        <w:t>paragraph</w:t>
      </w:r>
      <w:r w:rsidRPr="00065958">
        <w:t> (1)</w:t>
      </w:r>
      <w:r w:rsidR="00C4427F" w:rsidRPr="00065958">
        <w:t>(a)</w:t>
      </w:r>
      <w:r w:rsidRPr="00065958">
        <w:t>, or does not</w:t>
      </w:r>
      <w:r w:rsidR="00033F59">
        <w:t xml:space="preserve"> accept the invitation within 1 </w:t>
      </w:r>
      <w:r w:rsidRPr="00065958">
        <w:t>month, the Secretary must, as soon as possible and with the employee’s consent, refer the employee to career advisory services.</w:t>
      </w:r>
      <w:r w:rsidR="0083061F" w:rsidRPr="00065958">
        <w:t xml:space="preserve"> </w:t>
      </w:r>
    </w:p>
    <w:p w:rsidR="00EF1166" w:rsidRPr="0064630A" w:rsidRDefault="00EF1166" w:rsidP="0064630A">
      <w:pPr>
        <w:pStyle w:val="Heading3"/>
        <w:tabs>
          <w:tab w:val="left" w:pos="993"/>
        </w:tabs>
        <w:ind w:left="993" w:hanging="993"/>
      </w:pPr>
      <w:bookmarkStart w:id="290" w:name="_Toc421693447"/>
      <w:bookmarkStart w:id="291" w:name="_Toc25743763"/>
      <w:r w:rsidRPr="00CD35F6">
        <w:rPr>
          <w:rStyle w:val="CharSectno"/>
        </w:rPr>
        <w:t>5.05</w:t>
      </w:r>
      <w:r w:rsidRPr="0064630A">
        <w:tab/>
        <w:t>Period of notice</w:t>
      </w:r>
      <w:bookmarkEnd w:id="290"/>
      <w:bookmarkEnd w:id="291"/>
    </w:p>
    <w:p w:rsidR="00EF1166" w:rsidRPr="00065958" w:rsidRDefault="00EF1166" w:rsidP="00EF1166">
      <w:pPr>
        <w:pStyle w:val="R1"/>
        <w:keepLines w:val="0"/>
        <w:widowControl w:val="0"/>
      </w:pPr>
      <w:r w:rsidRPr="00065958">
        <w:tab/>
        <w:t>(1)</w:t>
      </w:r>
      <w:r w:rsidRPr="00065958">
        <w:tab/>
        <w:t>If an employee agrees to be volu</w:t>
      </w:r>
      <w:r w:rsidR="00033F59">
        <w:t>ntarily retrenched under clause </w:t>
      </w:r>
      <w:r w:rsidRPr="00065958">
        <w:t xml:space="preserve">5.04, the Secretary may retrench the employee by giving notice of termination of </w:t>
      </w:r>
      <w:r w:rsidRPr="00065958">
        <w:lastRenderedPageBreak/>
        <w:t>employ</w:t>
      </w:r>
      <w:r w:rsidR="00033F59">
        <w:t>ment in accordance with section </w:t>
      </w:r>
      <w:r w:rsidRPr="00065958">
        <w:t>29 of the PS</w:t>
      </w:r>
      <w:r w:rsidR="006B5E52">
        <w:t> </w:t>
      </w:r>
      <w:r w:rsidRPr="00065958">
        <w:t>Act.</w:t>
      </w:r>
    </w:p>
    <w:p w:rsidR="00EF1166" w:rsidRPr="00065958" w:rsidRDefault="00033F59" w:rsidP="009C762F">
      <w:pPr>
        <w:pStyle w:val="R2"/>
        <w:keepLines w:val="0"/>
        <w:widowControl w:val="0"/>
        <w:spacing w:before="120"/>
      </w:pPr>
      <w:r>
        <w:tab/>
      </w:r>
      <w:r w:rsidRPr="00094F24">
        <w:t>(2)</w:t>
      </w:r>
      <w:r w:rsidRPr="00094F24">
        <w:tab/>
        <w:t>The period of notice is 4 </w:t>
      </w:r>
      <w:r w:rsidR="00EF1166" w:rsidRPr="00094F24">
        <w:t>weeks or, for an employee over 45 with at least 5 years of continuous service, 5</w:t>
      </w:r>
      <w:r w:rsidRPr="00094F24">
        <w:t> </w:t>
      </w:r>
      <w:r w:rsidR="00EF1166" w:rsidRPr="00094F24">
        <w:t>weeks.</w:t>
      </w:r>
    </w:p>
    <w:p w:rsidR="00E94BE0" w:rsidRDefault="00EF1166" w:rsidP="003C555E">
      <w:pPr>
        <w:pStyle w:val="R2"/>
        <w:keepLines w:val="0"/>
        <w:widowControl w:val="0"/>
        <w:spacing w:before="120"/>
      </w:pPr>
      <w:r w:rsidRPr="00065958">
        <w:tab/>
        <w:t>(3)</w:t>
      </w:r>
      <w:r w:rsidRPr="00065958">
        <w:tab/>
        <w:t>If the employee is retrenched at the beginning of, or within, the notice period, the employee must receive payment instead of notice as set out in the FW</w:t>
      </w:r>
      <w:r w:rsidR="006B5E52">
        <w:t> </w:t>
      </w:r>
      <w:r w:rsidRPr="00065958">
        <w:t>Act for the unexpired part of the notice period.</w:t>
      </w:r>
      <w:bookmarkStart w:id="292" w:name="_Toc421693448"/>
      <w:bookmarkStart w:id="293" w:name="_Toc25743764"/>
    </w:p>
    <w:p w:rsidR="00EF1166" w:rsidRPr="0064630A" w:rsidRDefault="00EF1166" w:rsidP="003C555E">
      <w:pPr>
        <w:pStyle w:val="R2"/>
        <w:keepLines w:val="0"/>
        <w:widowControl w:val="0"/>
        <w:spacing w:before="120"/>
      </w:pPr>
      <w:r w:rsidRPr="00E94BE0">
        <w:rPr>
          <w:rStyle w:val="CharSectno"/>
          <w:rFonts w:ascii="Arial" w:hAnsi="Arial" w:cs="Arial"/>
          <w:b/>
          <w:bCs/>
          <w:sz w:val="26"/>
          <w:szCs w:val="26"/>
        </w:rPr>
        <w:t>5.06</w:t>
      </w:r>
      <w:r w:rsidR="00E94BE0">
        <w:rPr>
          <w:rStyle w:val="CharSectno"/>
          <w:rFonts w:ascii="Arial" w:hAnsi="Arial" w:cs="Arial"/>
          <w:b/>
          <w:bCs/>
          <w:sz w:val="26"/>
          <w:szCs w:val="26"/>
        </w:rPr>
        <w:tab/>
      </w:r>
      <w:r w:rsidRPr="0064630A">
        <w:tab/>
      </w:r>
      <w:r w:rsidRPr="00E94BE0">
        <w:rPr>
          <w:rFonts w:ascii="Arial" w:hAnsi="Arial" w:cs="Arial"/>
          <w:b/>
          <w:bCs/>
          <w:sz w:val="26"/>
          <w:szCs w:val="26"/>
        </w:rPr>
        <w:t>Severance pay</w:t>
      </w:r>
      <w:bookmarkEnd w:id="292"/>
      <w:bookmarkEnd w:id="293"/>
    </w:p>
    <w:p w:rsidR="00EF1166" w:rsidRPr="00065958" w:rsidRDefault="00EF1166" w:rsidP="00EF1166">
      <w:pPr>
        <w:pStyle w:val="ZR1"/>
        <w:keepNext w:val="0"/>
        <w:keepLines w:val="0"/>
        <w:widowControl w:val="0"/>
      </w:pPr>
      <w:r w:rsidRPr="00065958">
        <w:tab/>
        <w:t>(1)</w:t>
      </w:r>
      <w:r w:rsidRPr="00065958">
        <w:tab/>
        <w:t>Subject to any minimum amount an employee is entitled to under the National Employment Standards, an employee to whom subclause</w:t>
      </w:r>
      <w:r w:rsidR="00033F59">
        <w:t> </w:t>
      </w:r>
      <w:r w:rsidRPr="00065958">
        <w:t>5.04(1) applies is entitled to be paid an amount equal to:</w:t>
      </w:r>
    </w:p>
    <w:p w:rsidR="00103AE3" w:rsidRDefault="00103AE3" w:rsidP="00103AE3">
      <w:pPr>
        <w:pStyle w:val="P1"/>
        <w:keepLines w:val="0"/>
        <w:widowControl w:val="0"/>
      </w:pPr>
      <w:r>
        <w:tab/>
        <w:t>(a)</w:t>
      </w:r>
      <w:r>
        <w:tab/>
      </w:r>
      <w:r w:rsidR="00EF1166" w:rsidRPr="00065958">
        <w:t>2</w:t>
      </w:r>
      <w:r w:rsidR="00033F59">
        <w:t> </w:t>
      </w:r>
      <w:r w:rsidR="00EE1E2D" w:rsidRPr="00065958">
        <w:t>weeks’</w:t>
      </w:r>
      <w:r w:rsidR="00EF1166" w:rsidRPr="00065958">
        <w:t xml:space="preserve"> salary for each completed </w:t>
      </w:r>
      <w:r>
        <w:t>year of continuous service; and</w:t>
      </w:r>
    </w:p>
    <w:p w:rsidR="00EF1166" w:rsidRPr="00065958" w:rsidRDefault="00103AE3" w:rsidP="00103AE3">
      <w:pPr>
        <w:pStyle w:val="P1"/>
        <w:keepLines w:val="0"/>
        <w:widowControl w:val="0"/>
      </w:pPr>
      <w:r>
        <w:tab/>
        <w:t>(b)</w:t>
      </w:r>
      <w:r>
        <w:tab/>
      </w:r>
      <w:r w:rsidR="00EF1166" w:rsidRPr="00065958">
        <w:t>a proportionate payment for completed months of service since the last completed year of service.</w:t>
      </w:r>
      <w:r w:rsidR="00EF1166" w:rsidRPr="00065958">
        <w:tab/>
      </w:r>
    </w:p>
    <w:p w:rsidR="00EF1166" w:rsidRPr="00065958" w:rsidRDefault="00EF1166" w:rsidP="009C762F">
      <w:pPr>
        <w:pStyle w:val="R2"/>
        <w:keepLines w:val="0"/>
        <w:widowControl w:val="0"/>
        <w:spacing w:before="120"/>
      </w:pPr>
      <w:r w:rsidRPr="00065958">
        <w:tab/>
        <w:t>(2)</w:t>
      </w:r>
      <w:r w:rsidRPr="00065958">
        <w:tab/>
        <w:t>However, the minimum amount payable is an amount equal to 4</w:t>
      </w:r>
      <w:r w:rsidR="00033F59">
        <w:t> </w:t>
      </w:r>
      <w:r w:rsidR="00EE1E2D" w:rsidRPr="00065958">
        <w:t>weeks’</w:t>
      </w:r>
      <w:r w:rsidRPr="00065958">
        <w:t xml:space="preserve"> salary and the maximum amount p</w:t>
      </w:r>
      <w:r w:rsidR="00033F59">
        <w:t>ayable is an amount equal to 48 </w:t>
      </w:r>
      <w:r w:rsidR="00EE1E2D" w:rsidRPr="00065958">
        <w:t>weeks’</w:t>
      </w:r>
      <w:r w:rsidRPr="00065958">
        <w:t xml:space="preserve"> salary.</w:t>
      </w:r>
    </w:p>
    <w:p w:rsidR="00EF1166" w:rsidRPr="00065958" w:rsidRDefault="00EF1166" w:rsidP="009C762F">
      <w:pPr>
        <w:pStyle w:val="R2"/>
        <w:keepLines w:val="0"/>
        <w:widowControl w:val="0"/>
        <w:spacing w:before="120"/>
      </w:pPr>
      <w:r w:rsidRPr="00065958">
        <w:tab/>
        <w:t>(3)</w:t>
      </w:r>
      <w:r w:rsidRPr="00065958">
        <w:tab/>
        <w:t>Severance pay is calculated on a proportionate basis for any period of service when an employee worked part</w:t>
      </w:r>
      <w:r w:rsidRPr="00065958">
        <w:noBreakHyphen/>
        <w:t>time hours i</w:t>
      </w:r>
      <w:r w:rsidR="00033F59">
        <w:t>f the employee has less than 24 </w:t>
      </w:r>
      <w:r w:rsidRPr="00065958">
        <w:t>years of full</w:t>
      </w:r>
      <w:r w:rsidRPr="00065958">
        <w:noBreakHyphen/>
        <w:t>time service.</w:t>
      </w:r>
    </w:p>
    <w:p w:rsidR="00EF1166" w:rsidRPr="00065958" w:rsidRDefault="00EF1166" w:rsidP="009C762F">
      <w:pPr>
        <w:pStyle w:val="R2"/>
        <w:keepLines w:val="0"/>
        <w:widowControl w:val="0"/>
        <w:spacing w:before="120"/>
      </w:pPr>
      <w:r w:rsidRPr="00065958">
        <w:tab/>
        <w:t>(4)</w:t>
      </w:r>
      <w:r w:rsidRPr="00065958">
        <w:tab/>
        <w:t xml:space="preserve">For severance pay, </w:t>
      </w:r>
      <w:r w:rsidRPr="00065958">
        <w:rPr>
          <w:b/>
          <w:i/>
        </w:rPr>
        <w:t>service</w:t>
      </w:r>
      <w:r w:rsidRPr="00065958">
        <w:t xml:space="preserve"> means any of the following: </w:t>
      </w:r>
    </w:p>
    <w:p w:rsidR="00EF1166" w:rsidRPr="00065958" w:rsidRDefault="00EF1166" w:rsidP="00EF1166">
      <w:pPr>
        <w:pStyle w:val="P1"/>
        <w:keepLines w:val="0"/>
        <w:widowControl w:val="0"/>
      </w:pPr>
      <w:r w:rsidRPr="00065958">
        <w:tab/>
        <w:t>(a)</w:t>
      </w:r>
      <w:r w:rsidRPr="00065958">
        <w:tab/>
        <w:t xml:space="preserve">service in the Department; </w:t>
      </w:r>
    </w:p>
    <w:p w:rsidR="00EF1166" w:rsidRPr="00065958" w:rsidRDefault="00EF1166" w:rsidP="00EF1166">
      <w:pPr>
        <w:pStyle w:val="P1"/>
        <w:keepLines w:val="0"/>
        <w:widowControl w:val="0"/>
      </w:pPr>
      <w:r w:rsidRPr="00065958">
        <w:tab/>
        <w:t>(b)</w:t>
      </w:r>
      <w:r w:rsidRPr="00065958">
        <w:tab/>
        <w:t>Governmen</w:t>
      </w:r>
      <w:r w:rsidR="00033F59">
        <w:t>t service as defined by section </w:t>
      </w:r>
      <w:r w:rsidRPr="00065958">
        <w:t xml:space="preserve">10 of the </w:t>
      </w:r>
      <w:r w:rsidR="003E3293" w:rsidRPr="00065958">
        <w:t>LSL</w:t>
      </w:r>
      <w:r w:rsidR="006B5E52">
        <w:t> </w:t>
      </w:r>
      <w:r w:rsidR="003E3293" w:rsidRPr="00065958">
        <w:t>Act</w:t>
      </w:r>
      <w:r w:rsidRPr="00065958">
        <w:t xml:space="preserve">; </w:t>
      </w:r>
    </w:p>
    <w:p w:rsidR="00EF1166" w:rsidRPr="00065958" w:rsidRDefault="00EF1166" w:rsidP="00EF1166">
      <w:pPr>
        <w:pStyle w:val="P1"/>
        <w:keepLines w:val="0"/>
        <w:widowControl w:val="0"/>
      </w:pPr>
      <w:r w:rsidRPr="00065958">
        <w:tab/>
        <w:t>(c)</w:t>
      </w:r>
      <w:r w:rsidRPr="00065958">
        <w:tab/>
        <w:t>service with the Commonwealth (other than service with a Joint Commonwealth</w:t>
      </w:r>
      <w:r w:rsidRPr="00065958">
        <w:noBreakHyphen/>
        <w:t>State body corporate in which the Commonwealth has a controlling interest) that is recognised for long service leave purposes;</w:t>
      </w:r>
    </w:p>
    <w:p w:rsidR="00EF1166" w:rsidRPr="00065958" w:rsidRDefault="00EF1166" w:rsidP="00EF1166">
      <w:pPr>
        <w:pStyle w:val="P1"/>
        <w:keepLines w:val="0"/>
        <w:widowControl w:val="0"/>
      </w:pPr>
      <w:r w:rsidRPr="00065958">
        <w:tab/>
        <w:t>(d)</w:t>
      </w:r>
      <w:r w:rsidRPr="00065958">
        <w:tab/>
        <w:t xml:space="preserve">service with the Australian Defence Force; </w:t>
      </w:r>
    </w:p>
    <w:p w:rsidR="00EF1166" w:rsidRPr="00065958" w:rsidRDefault="00EF1166" w:rsidP="00EF1166">
      <w:pPr>
        <w:pStyle w:val="P1"/>
        <w:keepLines w:val="0"/>
        <w:widowControl w:val="0"/>
      </w:pPr>
      <w:r w:rsidRPr="00065958">
        <w:tab/>
        <w:t>(e)</w:t>
      </w:r>
      <w:r w:rsidRPr="00065958">
        <w:tab/>
        <w:t>service in the Australian Public Service immediately before deemed resignation under section</w:t>
      </w:r>
      <w:r w:rsidR="00033F59">
        <w:t> </w:t>
      </w:r>
      <w:r w:rsidRPr="00065958">
        <w:t xml:space="preserve">49 of the </w:t>
      </w:r>
      <w:r w:rsidRPr="00065958">
        <w:rPr>
          <w:i/>
        </w:rPr>
        <w:t>Public Service Act 1922</w:t>
      </w:r>
      <w:r w:rsidR="00882664">
        <w:t xml:space="preserve"> (as in force on 17 November </w:t>
      </w:r>
      <w:r w:rsidRPr="00065958">
        <w:t>1966) if the service has not previously been recognised for severance pay purposes;</w:t>
      </w:r>
    </w:p>
    <w:p w:rsidR="00EF1166" w:rsidRPr="00065958" w:rsidRDefault="00EF1166" w:rsidP="00EF1166">
      <w:pPr>
        <w:pStyle w:val="ZP1"/>
        <w:keepNext w:val="0"/>
        <w:keepLines w:val="0"/>
        <w:widowControl w:val="0"/>
      </w:pPr>
      <w:r w:rsidRPr="00065958">
        <w:tab/>
        <w:t>(f)</w:t>
      </w:r>
      <w:r w:rsidRPr="00065958">
        <w:tab/>
        <w:t>service in another organisation that is recognised for long service leave purposes if:</w:t>
      </w:r>
    </w:p>
    <w:p w:rsidR="00126E5C" w:rsidRDefault="00EF1166" w:rsidP="00126E5C">
      <w:pPr>
        <w:pStyle w:val="P2"/>
        <w:keepLines w:val="0"/>
        <w:widowControl w:val="0"/>
        <w:tabs>
          <w:tab w:val="clear" w:pos="1758"/>
        </w:tabs>
        <w:ind w:hanging="567"/>
      </w:pPr>
      <w:r w:rsidRPr="00065958">
        <w:t>(i)</w:t>
      </w:r>
      <w:r w:rsidRPr="00065958">
        <w:tab/>
        <w:t>the employee was transferred from the Australian Public Service to the organisation wit</w:t>
      </w:r>
      <w:r w:rsidR="00126E5C">
        <w:t xml:space="preserve">h a transfer of a function; or </w:t>
      </w:r>
    </w:p>
    <w:p w:rsidR="00EF1166" w:rsidRPr="00065958" w:rsidRDefault="00EF1166" w:rsidP="00126E5C">
      <w:pPr>
        <w:pStyle w:val="P2"/>
        <w:keepLines w:val="0"/>
        <w:widowControl w:val="0"/>
        <w:tabs>
          <w:tab w:val="clear" w:pos="1758"/>
        </w:tabs>
        <w:ind w:hanging="567"/>
      </w:pPr>
      <w:r w:rsidRPr="00065958">
        <w:t>(ii)</w:t>
      </w:r>
      <w:r w:rsidRPr="00065958">
        <w:tab/>
        <w:t xml:space="preserve">the employee was engaged by the organisation on work within a function, and was appointed because of the transfer of the function to the Australian Public Service. </w:t>
      </w:r>
    </w:p>
    <w:p w:rsidR="00EF1166" w:rsidRPr="00065958" w:rsidRDefault="00EF1166" w:rsidP="009C762F">
      <w:pPr>
        <w:pStyle w:val="ZR2"/>
        <w:keepNext w:val="0"/>
        <w:keepLines w:val="0"/>
        <w:widowControl w:val="0"/>
        <w:spacing w:before="120"/>
      </w:pPr>
      <w:r w:rsidRPr="00065958">
        <w:tab/>
        <w:t>(5)</w:t>
      </w:r>
      <w:r w:rsidRPr="00065958">
        <w:tab/>
        <w:t>Earlier periods of service count if:</w:t>
      </w:r>
    </w:p>
    <w:p w:rsidR="00EF1166" w:rsidRPr="00065958" w:rsidRDefault="00EF1166" w:rsidP="00092A59">
      <w:pPr>
        <w:pStyle w:val="P1"/>
        <w:keepLines w:val="0"/>
        <w:widowControl w:val="0"/>
      </w:pPr>
      <w:r w:rsidRPr="00065958">
        <w:tab/>
        <w:t>(a)</w:t>
      </w:r>
      <w:r w:rsidRPr="00065958">
        <w:tab/>
        <w:t xml:space="preserve">there is no break between the periods of service; or </w:t>
      </w:r>
    </w:p>
    <w:p w:rsidR="00EF1166" w:rsidRPr="00065958" w:rsidRDefault="00EF1166" w:rsidP="00EF1166">
      <w:pPr>
        <w:pStyle w:val="P1"/>
        <w:keepLines w:val="0"/>
        <w:widowControl w:val="0"/>
      </w:pPr>
      <w:r w:rsidRPr="00065958">
        <w:tab/>
        <w:t>(b)</w:t>
      </w:r>
      <w:r w:rsidRPr="00065958">
        <w:tab/>
        <w:t>there is a break between the periods</w:t>
      </w:r>
      <w:r w:rsidR="00033F59">
        <w:t xml:space="preserve"> of service of less than 1 </w:t>
      </w:r>
      <w:r w:rsidRPr="00065958">
        <w:t>month, and the break happened when an offer of employment with the new employer had been made and accepted by the employee before ceasing employment with the previous employer; or</w:t>
      </w:r>
    </w:p>
    <w:p w:rsidR="00EF1166" w:rsidRPr="00065958" w:rsidRDefault="00EF1166" w:rsidP="00EF1166">
      <w:pPr>
        <w:pStyle w:val="P1"/>
        <w:keepLines w:val="0"/>
        <w:widowControl w:val="0"/>
      </w:pPr>
      <w:r w:rsidRPr="00065958">
        <w:tab/>
        <w:t>(c)</w:t>
      </w:r>
      <w:r w:rsidRPr="00065958">
        <w:tab/>
        <w:t xml:space="preserve">the earlier period of service was with the Australian Public Service and </w:t>
      </w:r>
      <w:r w:rsidRPr="00065958">
        <w:lastRenderedPageBreak/>
        <w:t>ceased because the employee was deemed to have resigned from the Australian Public Service on marriage under section</w:t>
      </w:r>
      <w:r w:rsidR="00EC46E2">
        <w:t> </w:t>
      </w:r>
      <w:r w:rsidRPr="00065958">
        <w:t xml:space="preserve">49 of the </w:t>
      </w:r>
      <w:r w:rsidRPr="00065958">
        <w:rPr>
          <w:i/>
        </w:rPr>
        <w:t>Public Service Act</w:t>
      </w:r>
      <w:r w:rsidR="006B5E52">
        <w:rPr>
          <w:i/>
        </w:rPr>
        <w:t> </w:t>
      </w:r>
      <w:r w:rsidRPr="00065958">
        <w:rPr>
          <w:i/>
        </w:rPr>
        <w:t xml:space="preserve">1922 </w:t>
      </w:r>
      <w:r w:rsidR="00882664">
        <w:t>(as in force on 17 November </w:t>
      </w:r>
      <w:r w:rsidRPr="00065958">
        <w:t>1966).</w:t>
      </w:r>
    </w:p>
    <w:p w:rsidR="00EF1166" w:rsidRPr="00065958" w:rsidRDefault="00EF1166" w:rsidP="001C2E9E">
      <w:pPr>
        <w:pStyle w:val="ZR2"/>
        <w:widowControl w:val="0"/>
        <w:spacing w:before="120"/>
      </w:pPr>
      <w:r w:rsidRPr="00065958">
        <w:tab/>
        <w:t>(6)</w:t>
      </w:r>
      <w:r w:rsidRPr="00065958">
        <w:tab/>
        <w:t>A period of service does not count as service for severance pay purposes if it ceased:</w:t>
      </w:r>
    </w:p>
    <w:p w:rsidR="00EF1166" w:rsidRPr="00065958" w:rsidRDefault="00EF1166" w:rsidP="001C2E9E">
      <w:pPr>
        <w:pStyle w:val="P1"/>
        <w:keepNext/>
        <w:widowControl w:val="0"/>
      </w:pPr>
      <w:r w:rsidRPr="00065958">
        <w:tab/>
        <w:t>(a)</w:t>
      </w:r>
      <w:r w:rsidRPr="00065958">
        <w:tab/>
        <w:t>with the payment of a redundancy benefit or similar payment or an employer financed retirement benefit; or</w:t>
      </w:r>
    </w:p>
    <w:p w:rsidR="00EF1166" w:rsidRPr="00065958" w:rsidRDefault="00EF1166" w:rsidP="00EF1166">
      <w:pPr>
        <w:pStyle w:val="P1"/>
        <w:keepLines w:val="0"/>
        <w:widowControl w:val="0"/>
      </w:pPr>
      <w:r w:rsidRPr="00065958">
        <w:tab/>
        <w:t>(b)</w:t>
      </w:r>
      <w:r w:rsidRPr="00065958">
        <w:tab/>
        <w:t>for any of the following reasons:</w:t>
      </w:r>
    </w:p>
    <w:p w:rsidR="0024467B" w:rsidRDefault="00EF1166" w:rsidP="0024467B">
      <w:pPr>
        <w:pStyle w:val="P2"/>
        <w:keepLines w:val="0"/>
        <w:widowControl w:val="0"/>
        <w:tabs>
          <w:tab w:val="clear" w:pos="1758"/>
        </w:tabs>
        <w:ind w:hanging="567"/>
      </w:pPr>
      <w:r w:rsidRPr="00065958">
        <w:t>(i)</w:t>
      </w:r>
      <w:r w:rsidRPr="00065958">
        <w:tab/>
        <w:t>because the employee lacked, or had lost, an essential qualificat</w:t>
      </w:r>
      <w:r w:rsidR="0024467B">
        <w:t xml:space="preserve">ion for performing their duty; </w:t>
      </w:r>
    </w:p>
    <w:p w:rsidR="0024467B" w:rsidRDefault="00EF1166" w:rsidP="0024467B">
      <w:pPr>
        <w:pStyle w:val="P2"/>
        <w:keepLines w:val="0"/>
        <w:widowControl w:val="0"/>
        <w:tabs>
          <w:tab w:val="clear" w:pos="1758"/>
        </w:tabs>
        <w:ind w:hanging="567"/>
      </w:pPr>
      <w:r w:rsidRPr="00065958">
        <w:t>(ii)</w:t>
      </w:r>
      <w:r w:rsidRPr="00065958">
        <w:tab/>
        <w:t>because of non</w:t>
      </w:r>
      <w:r w:rsidRPr="00065958">
        <w:noBreakHyphen/>
        <w:t>performance, or unsatis</w:t>
      </w:r>
      <w:r w:rsidR="0024467B">
        <w:t>factory performance, of duties;</w:t>
      </w:r>
    </w:p>
    <w:p w:rsidR="0024467B" w:rsidRDefault="00EF1166" w:rsidP="0024467B">
      <w:pPr>
        <w:pStyle w:val="P2"/>
        <w:keepLines w:val="0"/>
        <w:widowControl w:val="0"/>
        <w:tabs>
          <w:tab w:val="clear" w:pos="1758"/>
        </w:tabs>
        <w:ind w:hanging="567"/>
      </w:pPr>
      <w:r w:rsidRPr="00065958">
        <w:t>(iii)</w:t>
      </w:r>
      <w:r w:rsidRPr="00065958">
        <w:tab/>
        <w:t>because of an inability to perform duties because of physical or mental incapacity;</w:t>
      </w:r>
    </w:p>
    <w:p w:rsidR="0024467B" w:rsidRDefault="00EF1166" w:rsidP="0024467B">
      <w:pPr>
        <w:pStyle w:val="P2"/>
        <w:keepLines w:val="0"/>
        <w:widowControl w:val="0"/>
        <w:tabs>
          <w:tab w:val="clear" w:pos="1758"/>
        </w:tabs>
        <w:ind w:hanging="567"/>
      </w:pPr>
      <w:r w:rsidRPr="00065958">
        <w:t>(iv)</w:t>
      </w:r>
      <w:r w:rsidRPr="00065958">
        <w:tab/>
        <w:t xml:space="preserve">failure to satisfactorily complete </w:t>
      </w:r>
      <w:r w:rsidR="0024467B">
        <w:t>an entry level training course;</w:t>
      </w:r>
    </w:p>
    <w:p w:rsidR="0024467B" w:rsidRDefault="00EF1166" w:rsidP="0024467B">
      <w:pPr>
        <w:pStyle w:val="P2"/>
        <w:keepLines w:val="0"/>
        <w:widowControl w:val="0"/>
        <w:tabs>
          <w:tab w:val="clear" w:pos="1758"/>
        </w:tabs>
        <w:ind w:hanging="567"/>
      </w:pPr>
      <w:r w:rsidRPr="00065958">
        <w:t>(v)</w:t>
      </w:r>
      <w:r w:rsidRPr="00065958">
        <w:tab/>
        <w:t xml:space="preserve">failure to meet a condition imposed under </w:t>
      </w:r>
      <w:r w:rsidR="00EC46E2">
        <w:t>subsection </w:t>
      </w:r>
      <w:r w:rsidR="006B5E52">
        <w:t>22(6) of the PS </w:t>
      </w:r>
      <w:r w:rsidR="0024467B">
        <w:t>Act;</w:t>
      </w:r>
    </w:p>
    <w:p w:rsidR="0024467B" w:rsidRDefault="00EF1166" w:rsidP="0024467B">
      <w:pPr>
        <w:pStyle w:val="P2"/>
        <w:keepLines w:val="0"/>
        <w:widowControl w:val="0"/>
        <w:tabs>
          <w:tab w:val="clear" w:pos="1758"/>
        </w:tabs>
        <w:ind w:hanging="567"/>
      </w:pPr>
      <w:r w:rsidRPr="00065958">
        <w:t>(vi)</w:t>
      </w:r>
      <w:r w:rsidRPr="00065958">
        <w:tab/>
        <w:t>bre</w:t>
      </w:r>
      <w:r w:rsidR="0024467B">
        <w:t>ach of the APS Code of Conduct;</w:t>
      </w:r>
    </w:p>
    <w:p w:rsidR="0024467B" w:rsidRDefault="00EF1166" w:rsidP="0024467B">
      <w:pPr>
        <w:pStyle w:val="P2"/>
        <w:keepLines w:val="0"/>
        <w:widowControl w:val="0"/>
        <w:tabs>
          <w:tab w:val="clear" w:pos="1758"/>
        </w:tabs>
        <w:ind w:hanging="567"/>
      </w:pPr>
      <w:r w:rsidRPr="00065958">
        <w:t>(vii)</w:t>
      </w:r>
      <w:r w:rsidRPr="00065958">
        <w:tab/>
        <w:t xml:space="preserve">under the </w:t>
      </w:r>
      <w:r w:rsidR="006B5E52">
        <w:rPr>
          <w:i/>
        </w:rPr>
        <w:t>Public Service Act </w:t>
      </w:r>
      <w:r w:rsidRPr="00065958">
        <w:rPr>
          <w:i/>
        </w:rPr>
        <w:t xml:space="preserve">1922 </w:t>
      </w:r>
      <w:r w:rsidRPr="00065958">
        <w:t>for a reason equivalent to a reason mentio</w:t>
      </w:r>
      <w:r w:rsidR="0024467B">
        <w:t>ned in paragraphs</w:t>
      </w:r>
      <w:r w:rsidR="00EC46E2">
        <w:t> </w:t>
      </w:r>
      <w:r w:rsidR="0024467B">
        <w:t xml:space="preserve">(i) to (vi); </w:t>
      </w:r>
    </w:p>
    <w:p w:rsidR="0024467B" w:rsidRDefault="00EF1166" w:rsidP="0024467B">
      <w:pPr>
        <w:pStyle w:val="P2"/>
        <w:keepLines w:val="0"/>
        <w:widowControl w:val="0"/>
        <w:tabs>
          <w:tab w:val="clear" w:pos="1758"/>
        </w:tabs>
        <w:ind w:hanging="567"/>
      </w:pPr>
      <w:r w:rsidRPr="00065958">
        <w:t>(viii)</w:t>
      </w:r>
      <w:r w:rsidRPr="00065958">
        <w:tab/>
        <w:t xml:space="preserve">through voluntary retirement at or above the minimum retirement </w:t>
      </w:r>
      <w:r w:rsidR="0024467B">
        <w:t>age applicable to the employee;</w:t>
      </w:r>
    </w:p>
    <w:p w:rsidR="00EF1166" w:rsidRPr="00065958" w:rsidRDefault="00EF1166" w:rsidP="0024467B">
      <w:pPr>
        <w:pStyle w:val="P2"/>
        <w:keepLines w:val="0"/>
        <w:widowControl w:val="0"/>
        <w:tabs>
          <w:tab w:val="clear" w:pos="1758"/>
        </w:tabs>
        <w:ind w:hanging="567"/>
      </w:pPr>
      <w:r w:rsidRPr="00065958">
        <w:t>(ix)</w:t>
      </w:r>
      <w:r w:rsidRPr="00065958">
        <w:tab/>
        <w:t xml:space="preserve">any other ground prescribed by the </w:t>
      </w:r>
      <w:r w:rsidRPr="00065958">
        <w:rPr>
          <w:i/>
        </w:rPr>
        <w:t>Public Service Regulations 1999</w:t>
      </w:r>
      <w:r w:rsidRPr="00065958">
        <w:t>.</w:t>
      </w:r>
    </w:p>
    <w:p w:rsidR="00EF1166" w:rsidRPr="00065958" w:rsidRDefault="00EF1166" w:rsidP="009C762F">
      <w:pPr>
        <w:pStyle w:val="R2"/>
        <w:keepLines w:val="0"/>
        <w:widowControl w:val="0"/>
        <w:spacing w:before="120"/>
      </w:pPr>
      <w:r w:rsidRPr="00065958">
        <w:tab/>
        <w:t>(7)</w:t>
      </w:r>
      <w:r w:rsidRPr="00065958">
        <w:tab/>
        <w:t>An absence from work that does not count as service for long service leave purposes does not count as service for severance pay purposes.</w:t>
      </w:r>
    </w:p>
    <w:p w:rsidR="00EF1166" w:rsidRPr="0064630A" w:rsidRDefault="00EF1166" w:rsidP="0064630A">
      <w:pPr>
        <w:pStyle w:val="Heading3"/>
        <w:tabs>
          <w:tab w:val="left" w:pos="993"/>
        </w:tabs>
        <w:ind w:left="993" w:hanging="993"/>
      </w:pPr>
      <w:bookmarkStart w:id="294" w:name="_Toc421693449"/>
      <w:bookmarkStart w:id="295" w:name="_Toc25743765"/>
      <w:r w:rsidRPr="00CD35F6">
        <w:rPr>
          <w:rStyle w:val="CharSectno"/>
        </w:rPr>
        <w:t>5.07</w:t>
      </w:r>
      <w:r w:rsidRPr="0064630A">
        <w:tab/>
        <w:t>Rate of payment </w:t>
      </w:r>
      <w:r w:rsidR="00746900" w:rsidRPr="0064630A">
        <w:t>–</w:t>
      </w:r>
      <w:r w:rsidRPr="0064630A">
        <w:t xml:space="preserve"> severance pay</w:t>
      </w:r>
      <w:bookmarkEnd w:id="294"/>
      <w:bookmarkEnd w:id="295"/>
    </w:p>
    <w:p w:rsidR="00EF1166" w:rsidRPr="00065958" w:rsidRDefault="00EF1166" w:rsidP="009618CB">
      <w:pPr>
        <w:pStyle w:val="ZR1"/>
        <w:keepNext w:val="0"/>
        <w:keepLines w:val="0"/>
        <w:widowControl w:val="0"/>
      </w:pPr>
      <w:r w:rsidRPr="00065958">
        <w:tab/>
      </w:r>
      <w:r w:rsidRPr="00065958">
        <w:tab/>
        <w:t>In calculating severance pay, salary includes:</w:t>
      </w:r>
    </w:p>
    <w:p w:rsidR="00EF1166" w:rsidRPr="00065958" w:rsidRDefault="00EF1166" w:rsidP="009618CB">
      <w:pPr>
        <w:pStyle w:val="P1"/>
        <w:keepLines w:val="0"/>
        <w:widowControl w:val="0"/>
      </w:pPr>
      <w:r w:rsidRPr="00065958">
        <w:tab/>
        <w:t>(a)</w:t>
      </w:r>
      <w:r w:rsidRPr="00065958">
        <w:tab/>
        <w:t>either:</w:t>
      </w:r>
    </w:p>
    <w:p w:rsidR="00895ED4" w:rsidRDefault="00EF1166" w:rsidP="00895ED4">
      <w:pPr>
        <w:pStyle w:val="P2"/>
        <w:keepLines w:val="0"/>
        <w:widowControl w:val="0"/>
        <w:tabs>
          <w:tab w:val="clear" w:pos="1758"/>
        </w:tabs>
        <w:ind w:hanging="567"/>
      </w:pPr>
      <w:r w:rsidRPr="00065958">
        <w:t>(i)</w:t>
      </w:r>
      <w:r w:rsidRPr="00065958">
        <w:tab/>
        <w:t>the employee’s full</w:t>
      </w:r>
      <w:r w:rsidRPr="00065958">
        <w:noBreakHyphen/>
        <w:t xml:space="preserve">time salary, adjusted on a proportionate basis in accordance with </w:t>
      </w:r>
      <w:r w:rsidR="00033F59">
        <w:t>subclause </w:t>
      </w:r>
      <w:r w:rsidRPr="00065958">
        <w:t>5.06(3) for periods of part</w:t>
      </w:r>
      <w:r w:rsidRPr="00065958">
        <w:noBreakHyphen/>
        <w:t>time</w:t>
      </w:r>
      <w:r w:rsidR="00895ED4">
        <w:t xml:space="preserve"> service; or</w:t>
      </w:r>
    </w:p>
    <w:p w:rsidR="00EF1166" w:rsidRPr="00065958" w:rsidRDefault="00EF1166" w:rsidP="00895ED4">
      <w:pPr>
        <w:pStyle w:val="P2"/>
        <w:keepLines w:val="0"/>
        <w:widowControl w:val="0"/>
        <w:tabs>
          <w:tab w:val="clear" w:pos="1758"/>
        </w:tabs>
        <w:ind w:hanging="567"/>
      </w:pPr>
      <w:r w:rsidRPr="00065958">
        <w:t>(ii)</w:t>
      </w:r>
      <w:r w:rsidRPr="00065958">
        <w:tab/>
        <w:t xml:space="preserve">if the employee acted in a higher position for a continuous period of at least 1 year immediately before the employee was given notice of </w:t>
      </w:r>
      <w:r w:rsidR="00401721" w:rsidRPr="00065958">
        <w:t>redundancy</w:t>
      </w:r>
      <w:r w:rsidRPr="00065958">
        <w:t> </w:t>
      </w:r>
      <w:r w:rsidR="00746900" w:rsidRPr="00065958">
        <w:t>–</w:t>
      </w:r>
      <w:r w:rsidRPr="00065958">
        <w:t xml:space="preserve"> the full</w:t>
      </w:r>
      <w:r w:rsidRPr="00065958">
        <w:noBreakHyphen/>
        <w:t xml:space="preserve">time salary of the higher position, adjusted on a proportionate basis in accordance with </w:t>
      </w:r>
      <w:r w:rsidR="00092A59" w:rsidRPr="00065958">
        <w:t>subclause </w:t>
      </w:r>
      <w:r w:rsidRPr="00065958">
        <w:t>5.06(3) for periods of part</w:t>
      </w:r>
      <w:r w:rsidRPr="00065958">
        <w:noBreakHyphen/>
        <w:t>time service; and</w:t>
      </w:r>
    </w:p>
    <w:p w:rsidR="00EF1166" w:rsidRPr="00065958" w:rsidRDefault="00EF1166" w:rsidP="00EF1166">
      <w:pPr>
        <w:pStyle w:val="P1"/>
        <w:keepLines w:val="0"/>
        <w:widowControl w:val="0"/>
      </w:pPr>
      <w:r w:rsidRPr="00065958">
        <w:tab/>
        <w:t>(b)</w:t>
      </w:r>
      <w:r w:rsidRPr="00065958">
        <w:tab/>
        <w:t>if the employee undertook shiftwork and was entitled to shift penalties for at leas</w:t>
      </w:r>
      <w:r w:rsidR="00033F59">
        <w:t>t half the pay periods in the 1 </w:t>
      </w:r>
      <w:r w:rsidRPr="00065958">
        <w:t xml:space="preserve">year before the employee was given notice of </w:t>
      </w:r>
      <w:r w:rsidR="00401721" w:rsidRPr="00065958">
        <w:t>redundancy</w:t>
      </w:r>
      <w:r w:rsidRPr="00065958">
        <w:t> </w:t>
      </w:r>
      <w:r w:rsidR="00746900" w:rsidRPr="00065958">
        <w:t>–</w:t>
      </w:r>
      <w:r w:rsidRPr="00065958">
        <w:t xml:space="preserve"> a weekly average of shift penalties calculated over the year; and</w:t>
      </w:r>
    </w:p>
    <w:p w:rsidR="00EF1166" w:rsidRPr="00065958" w:rsidRDefault="00EF1166" w:rsidP="008A0DE9">
      <w:pPr>
        <w:pStyle w:val="ZP1"/>
        <w:keepNext w:val="0"/>
        <w:keepLines w:val="0"/>
        <w:widowControl w:val="0"/>
      </w:pPr>
      <w:r w:rsidRPr="00065958">
        <w:tab/>
        <w:t>(c)</w:t>
      </w:r>
      <w:r w:rsidRPr="00065958">
        <w:tab/>
        <w:t>other allowances in the nature of salary that were paid regularly and during annual leave,</w:t>
      </w:r>
      <w:r w:rsidR="008A0DE9">
        <w:t xml:space="preserve"> excluding allowances that were </w:t>
      </w:r>
      <w:r w:rsidRPr="00065958">
        <w:t>a reimbur</w:t>
      </w:r>
      <w:r w:rsidR="008A0DE9">
        <w:t>sement for expenses incurred.</w:t>
      </w:r>
    </w:p>
    <w:p w:rsidR="008A0DE9" w:rsidRDefault="00EF1166" w:rsidP="00EF1166">
      <w:pPr>
        <w:pStyle w:val="P2"/>
        <w:keepLines w:val="0"/>
        <w:widowControl w:val="0"/>
      </w:pPr>
      <w:r w:rsidRPr="00065958">
        <w:tab/>
      </w:r>
    </w:p>
    <w:p w:rsidR="00EF1166" w:rsidRPr="0064630A" w:rsidRDefault="00EF1166" w:rsidP="008A0DE9">
      <w:pPr>
        <w:pStyle w:val="Heading3"/>
        <w:tabs>
          <w:tab w:val="left" w:pos="993"/>
        </w:tabs>
      </w:pPr>
      <w:bookmarkStart w:id="296" w:name="_Toc421693450"/>
      <w:bookmarkStart w:id="297" w:name="_Toc25743766"/>
      <w:r w:rsidRPr="00CD35F6">
        <w:rPr>
          <w:rStyle w:val="CharSectno"/>
        </w:rPr>
        <w:lastRenderedPageBreak/>
        <w:t>5.08</w:t>
      </w:r>
      <w:r w:rsidRPr="0064630A">
        <w:tab/>
        <w:t>Retention periods</w:t>
      </w:r>
      <w:bookmarkEnd w:id="296"/>
      <w:bookmarkEnd w:id="297"/>
      <w:r w:rsidR="005C6D25" w:rsidRPr="0064630A">
        <w:t xml:space="preserve"> </w:t>
      </w:r>
    </w:p>
    <w:p w:rsidR="00EF1166" w:rsidRPr="00065958" w:rsidRDefault="00EF1166" w:rsidP="009618CB">
      <w:pPr>
        <w:pStyle w:val="ZR1"/>
        <w:keepNext w:val="0"/>
        <w:keepLines w:val="0"/>
        <w:widowControl w:val="0"/>
      </w:pPr>
      <w:r w:rsidRPr="00065958">
        <w:tab/>
        <w:t>(1)</w:t>
      </w:r>
      <w:r w:rsidRPr="00065958">
        <w:tab/>
        <w:t xml:space="preserve">If an excess employee has not accepted an offer of voluntary </w:t>
      </w:r>
      <w:r w:rsidR="00401721" w:rsidRPr="00065958">
        <w:t>redundancy</w:t>
      </w:r>
      <w:r w:rsidRPr="00065958">
        <w:t xml:space="preserve">, the Secretary must not terminate their employment in accordance </w:t>
      </w:r>
      <w:r w:rsidR="00033F59">
        <w:t>with section </w:t>
      </w:r>
      <w:r w:rsidR="006B5E52">
        <w:t>29 of the PS </w:t>
      </w:r>
      <w:r w:rsidRPr="00065958">
        <w:t>Act without the employee’s consent until the following retention periods have elapsed:</w:t>
      </w:r>
    </w:p>
    <w:p w:rsidR="00EF1166" w:rsidRPr="00065958" w:rsidRDefault="004569FD" w:rsidP="00CD35F6">
      <w:pPr>
        <w:pStyle w:val="P1"/>
        <w:keepLines w:val="0"/>
        <w:widowControl w:val="0"/>
      </w:pPr>
      <w:r>
        <w:tab/>
        <w:t>(a)</w:t>
      </w:r>
      <w:r>
        <w:tab/>
      </w:r>
      <w:r w:rsidR="00033F59">
        <w:t>for AGS employees – 6 </w:t>
      </w:r>
      <w:r w:rsidR="00EF1166" w:rsidRPr="00065958">
        <w:t>weeks; and</w:t>
      </w:r>
    </w:p>
    <w:p w:rsidR="00EF1166" w:rsidRPr="00065958" w:rsidRDefault="004569FD" w:rsidP="00CD35F6">
      <w:pPr>
        <w:pStyle w:val="P1"/>
        <w:keepLines w:val="0"/>
        <w:widowControl w:val="0"/>
      </w:pPr>
      <w:r>
        <w:tab/>
        <w:t>(b)</w:t>
      </w:r>
      <w:r>
        <w:tab/>
      </w:r>
      <w:r w:rsidR="00EF1166" w:rsidRPr="00065958">
        <w:t>for other employees:</w:t>
      </w:r>
    </w:p>
    <w:p w:rsidR="00EF1166" w:rsidRPr="00065958" w:rsidRDefault="00EF1166" w:rsidP="00741E56">
      <w:pPr>
        <w:pStyle w:val="P1"/>
        <w:keepLines w:val="0"/>
        <w:widowControl w:val="0"/>
        <w:tabs>
          <w:tab w:val="clear" w:pos="1191"/>
        </w:tabs>
        <w:ind w:left="1843" w:hanging="425"/>
      </w:pPr>
      <w:r w:rsidRPr="00065958">
        <w:t>(i)</w:t>
      </w:r>
      <w:r w:rsidRPr="00065958">
        <w:tab/>
      </w:r>
      <w:r w:rsidR="00033F59">
        <w:t>if the employee has at least 20 </w:t>
      </w:r>
      <w:r w:rsidRPr="00065958">
        <w:t xml:space="preserve">years’ service or is </w:t>
      </w:r>
      <w:r w:rsidR="005D729A" w:rsidRPr="00065958">
        <w:t xml:space="preserve">aged </w:t>
      </w:r>
      <w:r w:rsidR="00033F59">
        <w:t>45 </w:t>
      </w:r>
      <w:r w:rsidRPr="00065958">
        <w:t>years or o</w:t>
      </w:r>
      <w:r w:rsidR="005D729A" w:rsidRPr="00065958">
        <w:t>lder</w:t>
      </w:r>
      <w:r w:rsidRPr="00065958">
        <w:t> </w:t>
      </w:r>
      <w:r w:rsidR="00746900" w:rsidRPr="00065958">
        <w:t>–</w:t>
      </w:r>
      <w:r w:rsidRPr="00065958">
        <w:t xml:space="preserve"> 13 months;</w:t>
      </w:r>
    </w:p>
    <w:p w:rsidR="00EF1166" w:rsidRPr="00065958" w:rsidRDefault="00EF1166" w:rsidP="00741E56">
      <w:pPr>
        <w:pStyle w:val="P1"/>
        <w:keepLines w:val="0"/>
        <w:widowControl w:val="0"/>
        <w:tabs>
          <w:tab w:val="clear" w:pos="1191"/>
        </w:tabs>
        <w:ind w:left="1843" w:hanging="425"/>
      </w:pPr>
      <w:r w:rsidRPr="00065958">
        <w:t>(ii)</w:t>
      </w:r>
      <w:r w:rsidRPr="00065958">
        <w:tab/>
        <w:t>for any other employee </w:t>
      </w:r>
      <w:r w:rsidR="00746900" w:rsidRPr="00065958">
        <w:t>–</w:t>
      </w:r>
      <w:r w:rsidRPr="00065958">
        <w:t xml:space="preserve"> 7</w:t>
      </w:r>
      <w:r w:rsidR="00033F59">
        <w:t> </w:t>
      </w:r>
      <w:r w:rsidRPr="00065958">
        <w:t>months.</w:t>
      </w:r>
    </w:p>
    <w:p w:rsidR="00EF1166" w:rsidRPr="00065958" w:rsidRDefault="00EF1166" w:rsidP="009C762F">
      <w:pPr>
        <w:pStyle w:val="ZR2"/>
        <w:keepNext w:val="0"/>
        <w:keepLines w:val="0"/>
        <w:widowControl w:val="0"/>
        <w:spacing w:before="120"/>
      </w:pPr>
      <w:r w:rsidRPr="00065958">
        <w:tab/>
        <w:t>(2)</w:t>
      </w:r>
      <w:r w:rsidRPr="00065958">
        <w:tab/>
        <w:t>However, the retention period applying under paragraph</w:t>
      </w:r>
      <w:r w:rsidR="00033F59">
        <w:t> </w:t>
      </w:r>
      <w:r w:rsidRPr="00065958">
        <w:t>(1)(b) is reduced by an amount equivalent to an employee’s redundancy entitlement under the National Employment Standards calculated as at the end of the adjusted period.</w:t>
      </w:r>
    </w:p>
    <w:p w:rsidR="00EF1166" w:rsidRPr="00065958" w:rsidRDefault="00EF1166" w:rsidP="009C762F">
      <w:pPr>
        <w:pStyle w:val="ZR2"/>
        <w:keepNext w:val="0"/>
        <w:keepLines w:val="0"/>
        <w:widowControl w:val="0"/>
        <w:spacing w:before="120"/>
      </w:pPr>
      <w:r w:rsidRPr="00065958">
        <w:tab/>
        <w:t>(3)</w:t>
      </w:r>
      <w:r w:rsidRPr="00065958">
        <w:tab/>
        <w:t>The retention period starts on:</w:t>
      </w:r>
    </w:p>
    <w:p w:rsidR="00EF1166" w:rsidRPr="00065958" w:rsidRDefault="00EF1166" w:rsidP="00EF1166">
      <w:pPr>
        <w:pStyle w:val="P1"/>
        <w:keepLines w:val="0"/>
        <w:widowControl w:val="0"/>
      </w:pPr>
      <w:r w:rsidRPr="00065958">
        <w:tab/>
        <w:t>(a)</w:t>
      </w:r>
      <w:r w:rsidRPr="00065958">
        <w:tab/>
        <w:t>the day the employee is told in writing in accordance with the consultation process that the employee is excess; or</w:t>
      </w:r>
    </w:p>
    <w:p w:rsidR="00EF1166" w:rsidRPr="00065958" w:rsidRDefault="00EF1166" w:rsidP="00EF1166">
      <w:pPr>
        <w:pStyle w:val="P1"/>
        <w:keepLines w:val="0"/>
        <w:widowControl w:val="0"/>
      </w:pPr>
      <w:r w:rsidRPr="00065958">
        <w:tab/>
        <w:t>(b)</w:t>
      </w:r>
      <w:r w:rsidRPr="00065958">
        <w:tab/>
        <w:t xml:space="preserve">for an employee who expresses interest in voluntary </w:t>
      </w:r>
      <w:r w:rsidR="00401721" w:rsidRPr="00065958">
        <w:t>redundancy</w:t>
      </w:r>
      <w:r w:rsidRPr="00065958">
        <w:t xml:space="preserve"> u</w:t>
      </w:r>
      <w:r w:rsidR="00033F59">
        <w:t>nder subclause </w:t>
      </w:r>
      <w:r w:rsidRPr="00065958">
        <w:t>5.03(4) </w:t>
      </w:r>
      <w:r w:rsidR="00746900" w:rsidRPr="00065958">
        <w:t>–</w:t>
      </w:r>
      <w:r w:rsidRPr="00065958">
        <w:t xml:space="preserve"> the day the Secretary invites the employee to accept voluntary </w:t>
      </w:r>
      <w:r w:rsidR="00401721" w:rsidRPr="00065958">
        <w:t>redundancy</w:t>
      </w:r>
      <w:r w:rsidRPr="00065958">
        <w:t xml:space="preserve"> under clause 5.04.</w:t>
      </w:r>
    </w:p>
    <w:p w:rsidR="00EF1166" w:rsidRPr="00065958" w:rsidRDefault="00EF1166" w:rsidP="009C762F">
      <w:pPr>
        <w:pStyle w:val="R2"/>
        <w:keepLines w:val="0"/>
        <w:widowControl w:val="0"/>
        <w:spacing w:before="120"/>
      </w:pPr>
      <w:r w:rsidRPr="00065958">
        <w:tab/>
        <w:t>(4)</w:t>
      </w:r>
      <w:r w:rsidRPr="00065958">
        <w:tab/>
        <w:t>For an employee other than an AGS employee, the retention period is extended by any period of certified personal</w:t>
      </w:r>
      <w:r w:rsidR="003E3C1B">
        <w:t>/carer’s</w:t>
      </w:r>
      <w:r w:rsidRPr="00065958">
        <w:t xml:space="preserve"> leave for personal illness or injury taken during the retention period.</w:t>
      </w:r>
    </w:p>
    <w:p w:rsidR="00EF1166" w:rsidRPr="00065958" w:rsidRDefault="00EF1166" w:rsidP="009C762F">
      <w:pPr>
        <w:pStyle w:val="ZR2"/>
        <w:keepNext w:val="0"/>
        <w:keepLines w:val="0"/>
        <w:widowControl w:val="0"/>
        <w:spacing w:before="120"/>
      </w:pPr>
      <w:r w:rsidRPr="00065958">
        <w:tab/>
        <w:t>(5)</w:t>
      </w:r>
      <w:r w:rsidRPr="00065958">
        <w:tab/>
        <w:t>During the retention period, the Secretary:</w:t>
      </w:r>
    </w:p>
    <w:p w:rsidR="00EF1166" w:rsidRPr="00065958" w:rsidRDefault="00EF1166" w:rsidP="00EF1166">
      <w:pPr>
        <w:pStyle w:val="P1"/>
        <w:keepLines w:val="0"/>
        <w:widowControl w:val="0"/>
      </w:pPr>
      <w:r w:rsidRPr="00065958">
        <w:tab/>
        <w:t>(a)</w:t>
      </w:r>
      <w:r w:rsidRPr="00065958">
        <w:tab/>
        <w:t>must continue to take reasonable steps to find alternative employment for the employee; and</w:t>
      </w:r>
    </w:p>
    <w:p w:rsidR="00EF1166" w:rsidRPr="00065958" w:rsidRDefault="00EF1166" w:rsidP="00EF1166">
      <w:pPr>
        <w:pStyle w:val="P1"/>
        <w:keepLines w:val="0"/>
        <w:widowControl w:val="0"/>
      </w:pPr>
      <w:r w:rsidRPr="00065958">
        <w:tab/>
        <w:t>(b)</w:t>
      </w:r>
      <w:r w:rsidRPr="00065958">
        <w:tab/>
        <w:t>may transfer the employee to a job at a lower classification with 4 weeks’ notice.</w:t>
      </w:r>
    </w:p>
    <w:p w:rsidR="00EF1166" w:rsidRPr="00065958" w:rsidRDefault="00EF1166" w:rsidP="009C762F">
      <w:pPr>
        <w:pStyle w:val="R2"/>
        <w:keepLines w:val="0"/>
        <w:widowControl w:val="0"/>
        <w:spacing w:before="120"/>
      </w:pPr>
      <w:r w:rsidRPr="00065958">
        <w:tab/>
        <w:t>(6)</w:t>
      </w:r>
      <w:r w:rsidRPr="00065958">
        <w:tab/>
        <w:t>The notic</w:t>
      </w:r>
      <w:r w:rsidR="00033F59">
        <w:t>e period mentioned in paragraph </w:t>
      </w:r>
      <w:r w:rsidRPr="00065958">
        <w:t>(5)(b) must, as far as practicable, be concurrent with the retention period.</w:t>
      </w:r>
    </w:p>
    <w:p w:rsidR="00EF1166" w:rsidRPr="00065958" w:rsidRDefault="00EF1166" w:rsidP="009C762F">
      <w:pPr>
        <w:pStyle w:val="R2"/>
        <w:keepLines w:val="0"/>
        <w:widowControl w:val="0"/>
        <w:spacing w:before="120"/>
      </w:pPr>
      <w:r w:rsidRPr="00065958">
        <w:tab/>
        <w:t>(7)</w:t>
      </w:r>
      <w:r w:rsidRPr="00065958">
        <w:tab/>
        <w:t>If the employee is transferred under paragraph</w:t>
      </w:r>
      <w:r w:rsidR="00033F59">
        <w:t> </w:t>
      </w:r>
      <w:r w:rsidRPr="00065958">
        <w:t>(5)(b) before the end of the retention period, the employee is to be paid income maintenance to maintain the employee’s salary at the previous higher level for the balance of the retention period.</w:t>
      </w:r>
    </w:p>
    <w:p w:rsidR="00EF1166" w:rsidRPr="00065958" w:rsidRDefault="00EF1166" w:rsidP="009C762F">
      <w:pPr>
        <w:pStyle w:val="R2"/>
        <w:keepLines w:val="0"/>
        <w:widowControl w:val="0"/>
        <w:spacing w:before="120"/>
      </w:pPr>
      <w:r w:rsidRPr="00065958">
        <w:tab/>
        <w:t>(8)</w:t>
      </w:r>
      <w:r w:rsidRPr="00065958">
        <w:tab/>
        <w:t>An excess employee who, during the retention period, applies for assignment to duties within a classification group the same as, or lower than, the employee’s current approved classification as a result of an advertised vacancy in the Department is entitled to be considered in isolation from, and not in competition with, an applicant who is not an excess employee.</w:t>
      </w:r>
    </w:p>
    <w:p w:rsidR="00EF1166" w:rsidRPr="00065958" w:rsidRDefault="00EF1166" w:rsidP="009C762F">
      <w:pPr>
        <w:pStyle w:val="ZR2"/>
        <w:keepNext w:val="0"/>
        <w:keepLines w:val="0"/>
        <w:widowControl w:val="0"/>
        <w:spacing w:before="120"/>
      </w:pPr>
      <w:r w:rsidRPr="00065958">
        <w:tab/>
        <w:t>(9)</w:t>
      </w:r>
      <w:r w:rsidRPr="00065958">
        <w:tab/>
        <w:t>An excess employee is entitled to reasonable leave with full pay to attend necessary employment interviews after the employee:</w:t>
      </w:r>
    </w:p>
    <w:p w:rsidR="00EF1166" w:rsidRPr="00065958" w:rsidRDefault="00EF1166" w:rsidP="00EF1166">
      <w:pPr>
        <w:pStyle w:val="P1"/>
        <w:keepLines w:val="0"/>
        <w:widowControl w:val="0"/>
      </w:pPr>
      <w:r w:rsidRPr="00065958">
        <w:tab/>
        <w:t>(a)</w:t>
      </w:r>
      <w:r w:rsidRPr="00065958">
        <w:tab/>
        <w:t>is told in writing in accordance with the consultation process that the employee is excess; or</w:t>
      </w:r>
    </w:p>
    <w:p w:rsidR="00EF1166" w:rsidRPr="00065958" w:rsidRDefault="00EF1166" w:rsidP="00EF1166">
      <w:pPr>
        <w:pStyle w:val="P1"/>
        <w:keepLines w:val="0"/>
        <w:widowControl w:val="0"/>
      </w:pPr>
      <w:r w:rsidRPr="00065958">
        <w:tab/>
        <w:t>(b)</w:t>
      </w:r>
      <w:r w:rsidRPr="00065958">
        <w:tab/>
        <w:t xml:space="preserve">has had an election to accept voluntary </w:t>
      </w:r>
      <w:r w:rsidR="00401721" w:rsidRPr="00065958">
        <w:t>redundancy</w:t>
      </w:r>
      <w:r w:rsidRPr="00065958">
        <w:t xml:space="preserve"> approved by the Secretary.</w:t>
      </w:r>
    </w:p>
    <w:p w:rsidR="00EF1166" w:rsidRPr="00065958" w:rsidRDefault="00EF1166" w:rsidP="009C762F">
      <w:pPr>
        <w:pStyle w:val="R2"/>
        <w:keepLines w:val="0"/>
        <w:widowControl w:val="0"/>
        <w:spacing w:before="120"/>
      </w:pPr>
      <w:r w:rsidRPr="00065958">
        <w:lastRenderedPageBreak/>
        <w:tab/>
        <w:t>(10)</w:t>
      </w:r>
      <w:r w:rsidRPr="00065958">
        <w:tab/>
        <w:t xml:space="preserve">An excess AGS employee is entitled to reimbursement for expenses associated with redeployment, outplacement or career counselling. </w:t>
      </w:r>
      <w:r w:rsidR="0037298E">
        <w:t xml:space="preserve"> </w:t>
      </w:r>
      <w:r w:rsidRPr="00065958">
        <w:t>The maximum amount of financial assistance available under this subclause, including FBT and GST, is $5</w:t>
      </w:r>
      <w:r w:rsidR="00033F59">
        <w:t> </w:t>
      </w:r>
      <w:r w:rsidRPr="00065958">
        <w:t>000.</w:t>
      </w:r>
    </w:p>
    <w:p w:rsidR="00EF1166" w:rsidRPr="00065958" w:rsidRDefault="00EF1166" w:rsidP="009C762F">
      <w:pPr>
        <w:pStyle w:val="R2"/>
        <w:keepLines w:val="0"/>
        <w:widowControl w:val="0"/>
        <w:spacing w:before="120"/>
      </w:pPr>
      <w:r w:rsidRPr="00065958">
        <w:tab/>
        <w:t>(11)</w:t>
      </w:r>
      <w:r w:rsidRPr="00065958">
        <w:tab/>
        <w:t>An excess AGS employee is entitled to reasonable leave with full pay to attend outplacement or career counselling sessions.  An excess employee, other than an AGS employee</w:t>
      </w:r>
      <w:r w:rsidR="00E77A6F" w:rsidRPr="00065958">
        <w:t>,</w:t>
      </w:r>
      <w:r w:rsidRPr="00065958">
        <w:t xml:space="preserve"> is entitled to reasonable travel and incidental expenses, not met by the prospective employer, to attend an employment interview.</w:t>
      </w:r>
    </w:p>
    <w:p w:rsidR="00EF1166" w:rsidRPr="00065958" w:rsidRDefault="00EF1166" w:rsidP="009C762F">
      <w:pPr>
        <w:pStyle w:val="R2"/>
        <w:keepLines w:val="0"/>
        <w:widowControl w:val="0"/>
        <w:spacing w:before="120"/>
      </w:pPr>
      <w:r w:rsidRPr="00065958">
        <w:tab/>
        <w:t>(12)</w:t>
      </w:r>
      <w:r w:rsidRPr="00065958">
        <w:tab/>
        <w:t>An excess employee who has to move household to a new locality because of an ongoing assignment to duties within a classification group the same as, or lower than, the employee’s approved classification before the assignment is entitled to reasonable expenses.</w:t>
      </w:r>
    </w:p>
    <w:p w:rsidR="00EF1166" w:rsidRPr="00065958" w:rsidRDefault="00EF1166" w:rsidP="009C762F">
      <w:pPr>
        <w:pStyle w:val="R2"/>
        <w:keepLines w:val="0"/>
        <w:widowControl w:val="0"/>
        <w:spacing w:before="120"/>
      </w:pPr>
      <w:r w:rsidRPr="00065958">
        <w:tab/>
        <w:t>(13)</w:t>
      </w:r>
      <w:r w:rsidRPr="00065958">
        <w:tab/>
        <w:t xml:space="preserve">If an employee, other than an AGS employee, has been notified that they are excess and is not permanently redeployed to a suitable position within 3 months, and the employee has not previously been invited to accept voluntary </w:t>
      </w:r>
      <w:r w:rsidR="00401721" w:rsidRPr="00065958">
        <w:t>redundancy</w:t>
      </w:r>
      <w:r w:rsidRPr="00065958">
        <w:t xml:space="preserve">, the Secretary must invite the employee to accept voluntary </w:t>
      </w:r>
      <w:r w:rsidR="00401721" w:rsidRPr="00065958">
        <w:t>redundancy</w:t>
      </w:r>
      <w:r w:rsidRPr="00065958">
        <w:t xml:space="preserve"> as soon as possible after the end of that period.</w:t>
      </w:r>
    </w:p>
    <w:p w:rsidR="00EF1166" w:rsidRPr="00065958" w:rsidRDefault="00EF1166" w:rsidP="009C762F">
      <w:pPr>
        <w:pStyle w:val="ZR2"/>
        <w:keepNext w:val="0"/>
        <w:keepLines w:val="0"/>
        <w:widowControl w:val="0"/>
        <w:spacing w:before="120"/>
      </w:pPr>
      <w:r w:rsidRPr="00065958">
        <w:tab/>
        <w:t>(14)</w:t>
      </w:r>
      <w:r w:rsidRPr="00065958">
        <w:tab/>
        <w:t>If an excess employee, other than an excess AGS employee, agrees, the Secretary may terminate the employee’s employ</w:t>
      </w:r>
      <w:r w:rsidR="00EC46E2">
        <w:t>ment in accordance with section </w:t>
      </w:r>
      <w:r w:rsidRPr="00065958">
        <w:t>29 of the PS</w:t>
      </w:r>
      <w:r w:rsidR="006B5E52">
        <w:t> </w:t>
      </w:r>
      <w:r w:rsidRPr="00065958">
        <w:t>Act, and pay the balance of the employee’s entitlement for the retention period, reduced by an amount equivalent to the employee’s entitlement to redundancy pay under the National Employment Standards, as a lump sum, if:</w:t>
      </w:r>
    </w:p>
    <w:p w:rsidR="00EF1166" w:rsidRPr="00065958" w:rsidRDefault="00EF1166" w:rsidP="00EF1166">
      <w:pPr>
        <w:pStyle w:val="P1"/>
        <w:keepLines w:val="0"/>
        <w:widowControl w:val="0"/>
      </w:pPr>
      <w:r w:rsidRPr="00065958">
        <w:tab/>
        <w:t>(a)</w:t>
      </w:r>
      <w:r w:rsidRPr="00065958">
        <w:tab/>
        <w:t xml:space="preserve">the employee has been invited to accept, and has declined, voluntary </w:t>
      </w:r>
      <w:r w:rsidR="00401721" w:rsidRPr="00065958">
        <w:t>redundancy</w:t>
      </w:r>
      <w:r w:rsidRPr="00065958">
        <w:t>; and</w:t>
      </w:r>
    </w:p>
    <w:p w:rsidR="00EF1166" w:rsidRPr="00065958" w:rsidRDefault="00EF1166" w:rsidP="00EF1166">
      <w:pPr>
        <w:pStyle w:val="P1"/>
        <w:keepLines w:val="0"/>
        <w:widowControl w:val="0"/>
      </w:pPr>
      <w:r w:rsidRPr="00065958">
        <w:tab/>
        <w:t>(b)</w:t>
      </w:r>
      <w:r w:rsidRPr="00065958">
        <w:tab/>
        <w:t>redeployment</w:t>
      </w:r>
      <w:r w:rsidR="00033F59">
        <w:t xml:space="preserve"> has not been achieved within 3 </w:t>
      </w:r>
      <w:r w:rsidRPr="00065958">
        <w:t>months of the employee being identified as excess; and</w:t>
      </w:r>
    </w:p>
    <w:p w:rsidR="00EF1166" w:rsidRPr="00065958" w:rsidRDefault="00EF1166" w:rsidP="00EF1166">
      <w:pPr>
        <w:pStyle w:val="P1"/>
        <w:keepLines w:val="0"/>
        <w:widowControl w:val="0"/>
      </w:pPr>
      <w:r w:rsidRPr="00065958">
        <w:tab/>
        <w:t>(c)</w:t>
      </w:r>
      <w:r w:rsidRPr="00065958">
        <w:tab/>
        <w:t>the Secretary is satisfied that there is insufficient productive work available for the employee in the Department for the rest of the retention period; and</w:t>
      </w:r>
    </w:p>
    <w:p w:rsidR="00EF1166" w:rsidRPr="00065958" w:rsidRDefault="00EF1166" w:rsidP="00EF1166">
      <w:pPr>
        <w:pStyle w:val="P1"/>
        <w:keepLines w:val="0"/>
        <w:widowControl w:val="0"/>
      </w:pPr>
      <w:r w:rsidRPr="00065958">
        <w:tab/>
        <w:t>(d)</w:t>
      </w:r>
      <w:r w:rsidRPr="00065958">
        <w:tab/>
        <w:t>for an employee who was referred to a career advisory service </w:t>
      </w:r>
      <w:r w:rsidR="00746900" w:rsidRPr="00065958">
        <w:t>–</w:t>
      </w:r>
      <w:r w:rsidRPr="00065958">
        <w:t xml:space="preserve"> the service has advised that the employee is unlikely to be redeployed to another Agency in the APS.</w:t>
      </w:r>
    </w:p>
    <w:p w:rsidR="00EF1166" w:rsidRPr="00065958" w:rsidRDefault="00033F59" w:rsidP="009C762F">
      <w:pPr>
        <w:pStyle w:val="R2"/>
        <w:keepLines w:val="0"/>
        <w:widowControl w:val="0"/>
        <w:spacing w:before="120"/>
      </w:pPr>
      <w:r>
        <w:tab/>
        <w:t>(15)</w:t>
      </w:r>
      <w:r>
        <w:tab/>
        <w:t>Payment under subclause </w:t>
      </w:r>
      <w:r w:rsidR="00EF1166" w:rsidRPr="00065958">
        <w:t>(14) is taken to include payment in lieu of notice of termination.</w:t>
      </w:r>
    </w:p>
    <w:p w:rsidR="00EF1166" w:rsidRPr="0064630A" w:rsidRDefault="00EF1166" w:rsidP="0064630A">
      <w:pPr>
        <w:pStyle w:val="Heading3"/>
        <w:tabs>
          <w:tab w:val="left" w:pos="993"/>
        </w:tabs>
        <w:ind w:left="993" w:hanging="993"/>
      </w:pPr>
      <w:bookmarkStart w:id="298" w:name="_Toc421693451"/>
      <w:bookmarkStart w:id="299" w:name="_Toc25743767"/>
      <w:r w:rsidRPr="00CD35F6">
        <w:rPr>
          <w:rStyle w:val="CharSectno"/>
        </w:rPr>
        <w:t>5.09</w:t>
      </w:r>
      <w:r w:rsidRPr="0064630A">
        <w:tab/>
        <w:t>Involuntary termination</w:t>
      </w:r>
      <w:bookmarkEnd w:id="298"/>
      <w:bookmarkEnd w:id="299"/>
    </w:p>
    <w:p w:rsidR="00EF1166" w:rsidRPr="00065958" w:rsidRDefault="00EF1166" w:rsidP="00EF1166">
      <w:pPr>
        <w:pStyle w:val="R1"/>
        <w:keepLines w:val="0"/>
        <w:widowControl w:val="0"/>
      </w:pPr>
      <w:r w:rsidRPr="00065958">
        <w:tab/>
        <w:t>(1)</w:t>
      </w:r>
      <w:r w:rsidRPr="00065958">
        <w:tab/>
        <w:t>Subject to the consultation process under this Part, the Secretary may termin</w:t>
      </w:r>
      <w:r w:rsidR="00033F59">
        <w:t>ate, in accordance with section </w:t>
      </w:r>
      <w:r w:rsidR="00AF23A8">
        <w:t>29 of the PS</w:t>
      </w:r>
      <w:r w:rsidR="006B5E52">
        <w:t> </w:t>
      </w:r>
      <w:r w:rsidR="00AF23A8">
        <w:t>A</w:t>
      </w:r>
      <w:r w:rsidRPr="00065958">
        <w:t>ct, the employment of an excess employee at the end of the retention period, without the consent of the employee.</w:t>
      </w:r>
    </w:p>
    <w:p w:rsidR="00EF1166" w:rsidRPr="00065958" w:rsidRDefault="00EF1166" w:rsidP="009C762F">
      <w:pPr>
        <w:pStyle w:val="ZR2"/>
        <w:keepNext w:val="0"/>
        <w:keepLines w:val="0"/>
        <w:widowControl w:val="0"/>
        <w:spacing w:before="120"/>
      </w:pPr>
      <w:r w:rsidRPr="00065958">
        <w:tab/>
        <w:t>(2)</w:t>
      </w:r>
      <w:r w:rsidRPr="00065958">
        <w:tab/>
        <w:t>An excess employee, other than an excess AGS employee, must not have their employment terminated if the employee:</w:t>
      </w:r>
    </w:p>
    <w:p w:rsidR="00EF1166" w:rsidRPr="00065958" w:rsidRDefault="00EF1166" w:rsidP="00EF1166">
      <w:pPr>
        <w:pStyle w:val="P1"/>
        <w:keepLines w:val="0"/>
        <w:widowControl w:val="0"/>
      </w:pPr>
      <w:r w:rsidRPr="00065958">
        <w:tab/>
        <w:t>(a)</w:t>
      </w:r>
      <w:r w:rsidRPr="00065958">
        <w:tab/>
        <w:t xml:space="preserve">has not been invited to accept an offer of voluntary </w:t>
      </w:r>
      <w:r w:rsidR="00401721" w:rsidRPr="00065958">
        <w:t>redundancy</w:t>
      </w:r>
      <w:r w:rsidRPr="00065958">
        <w:t>; or</w:t>
      </w:r>
    </w:p>
    <w:p w:rsidR="00EF1166" w:rsidRPr="00065958" w:rsidRDefault="00EF1166" w:rsidP="00EF1166">
      <w:pPr>
        <w:pStyle w:val="P1"/>
        <w:keepLines w:val="0"/>
        <w:widowControl w:val="0"/>
      </w:pPr>
      <w:r w:rsidRPr="00065958">
        <w:tab/>
        <w:t>(b)</w:t>
      </w:r>
      <w:r w:rsidRPr="00065958">
        <w:tab/>
        <w:t>has elected to be retrenched but the Secretary has refused to approve it.</w:t>
      </w:r>
    </w:p>
    <w:p w:rsidR="00EF1166" w:rsidRPr="00065958" w:rsidRDefault="00EF1166" w:rsidP="009C762F">
      <w:pPr>
        <w:pStyle w:val="ZR2"/>
        <w:keepNext w:val="0"/>
        <w:keepLines w:val="0"/>
        <w:widowControl w:val="0"/>
        <w:spacing w:before="120"/>
      </w:pPr>
      <w:r w:rsidRPr="00065958">
        <w:lastRenderedPageBreak/>
        <w:tab/>
        <w:t>(3)</w:t>
      </w:r>
      <w:r w:rsidRPr="00065958">
        <w:tab/>
        <w:t>An excess employee must not have their employment terminated involuntarily without being given notice of termination, or payment i</w:t>
      </w:r>
      <w:r w:rsidR="00EC46E2">
        <w:t>n lieu of notice, of at least 4 </w:t>
      </w:r>
      <w:r w:rsidRPr="00065958">
        <w:t>weeks or, for an employee over 45 with at least 5 years of continuous service, 5</w:t>
      </w:r>
      <w:r w:rsidR="00EC46E2">
        <w:t> </w:t>
      </w:r>
      <w:r w:rsidRPr="00065958">
        <w:t>weeks.</w:t>
      </w:r>
    </w:p>
    <w:p w:rsidR="00EF1166" w:rsidRPr="00065958" w:rsidRDefault="00EF1166" w:rsidP="009C762F">
      <w:pPr>
        <w:pStyle w:val="R2"/>
        <w:keepLines w:val="0"/>
        <w:widowControl w:val="0"/>
        <w:spacing w:before="120"/>
      </w:pPr>
      <w:r w:rsidRPr="00065958">
        <w:tab/>
        <w:t>(4)</w:t>
      </w:r>
      <w:r w:rsidRPr="00065958">
        <w:tab/>
        <w:t>The notice period mentioned in subclause</w:t>
      </w:r>
      <w:r w:rsidR="00033F59">
        <w:t> </w:t>
      </w:r>
      <w:r w:rsidRPr="00065958">
        <w:t>(3) must, as far as practicable, be concurrent with the retention period.</w:t>
      </w:r>
    </w:p>
    <w:p w:rsidR="00EF1166" w:rsidRPr="00065958" w:rsidRDefault="00EF1166" w:rsidP="009C762F">
      <w:pPr>
        <w:pStyle w:val="R2"/>
        <w:keepLines w:val="0"/>
        <w:widowControl w:val="0"/>
        <w:spacing w:before="120"/>
      </w:pPr>
      <w:r w:rsidRPr="00065958">
        <w:tab/>
        <w:t>(5)</w:t>
      </w:r>
      <w:r w:rsidRPr="00065958">
        <w:tab/>
        <w:t>An employee who is subject to involuntary termination under this clause is entitled to receive:</w:t>
      </w:r>
    </w:p>
    <w:p w:rsidR="009618CB" w:rsidRDefault="009618CB" w:rsidP="009618CB">
      <w:pPr>
        <w:pStyle w:val="P1"/>
        <w:keepLines w:val="0"/>
        <w:widowControl w:val="0"/>
      </w:pPr>
      <w:r>
        <w:tab/>
      </w:r>
      <w:r w:rsidR="00EF1166" w:rsidRPr="00065958">
        <w:t>(a)</w:t>
      </w:r>
      <w:r w:rsidR="00EF1166" w:rsidRPr="00065958">
        <w:tab/>
        <w:t>for AGS employees – severance pay as applies under claus</w:t>
      </w:r>
      <w:r w:rsidR="00033F59">
        <w:t>e </w:t>
      </w:r>
      <w:r w:rsidR="00EF1166" w:rsidRPr="006B01FF">
        <w:t>5.06; or</w:t>
      </w:r>
    </w:p>
    <w:p w:rsidR="00EF1166" w:rsidRPr="00065958" w:rsidRDefault="009618CB" w:rsidP="009618CB">
      <w:pPr>
        <w:pStyle w:val="P1"/>
        <w:keepLines w:val="0"/>
        <w:widowControl w:val="0"/>
      </w:pPr>
      <w:r>
        <w:tab/>
      </w:r>
      <w:r w:rsidR="00EF1166" w:rsidRPr="00065958">
        <w:t>(b)</w:t>
      </w:r>
      <w:r w:rsidR="00EF1166" w:rsidRPr="00065958">
        <w:tab/>
        <w:t xml:space="preserve">for other employees – redundancy pay </w:t>
      </w:r>
      <w:r w:rsidR="006B5E52">
        <w:t>as applies under s119 of the FW </w:t>
      </w:r>
      <w:r w:rsidR="00EF1166" w:rsidRPr="00065958">
        <w:t>Act.</w:t>
      </w:r>
    </w:p>
    <w:p w:rsidR="00EF1166" w:rsidRPr="0064630A" w:rsidRDefault="00EF1166" w:rsidP="0064630A">
      <w:pPr>
        <w:pStyle w:val="Heading3"/>
        <w:tabs>
          <w:tab w:val="left" w:pos="993"/>
        </w:tabs>
        <w:ind w:left="993" w:hanging="993"/>
      </w:pPr>
      <w:bookmarkStart w:id="300" w:name="_Toc421693452"/>
      <w:bookmarkStart w:id="301" w:name="_Toc25743768"/>
      <w:r w:rsidRPr="00CD35F6">
        <w:rPr>
          <w:rStyle w:val="CharSectno"/>
        </w:rPr>
        <w:t>5.10</w:t>
      </w:r>
      <w:r w:rsidRPr="0064630A">
        <w:tab/>
        <w:t>Redeployment</w:t>
      </w:r>
      <w:r w:rsidR="00BA416E" w:rsidRPr="0064630A">
        <w:t xml:space="preserve"> </w:t>
      </w:r>
      <w:r w:rsidRPr="0064630A">
        <w:t xml:space="preserve">and </w:t>
      </w:r>
      <w:r w:rsidR="00401721" w:rsidRPr="0064630A">
        <w:t>redundancy</w:t>
      </w:r>
      <w:r w:rsidRPr="0064630A">
        <w:t xml:space="preserve"> provisions not to prevent other action</w:t>
      </w:r>
      <w:bookmarkEnd w:id="300"/>
      <w:bookmarkEnd w:id="301"/>
    </w:p>
    <w:p w:rsidR="00EF1166" w:rsidRPr="00065958" w:rsidRDefault="00EF1166" w:rsidP="00EF1166">
      <w:pPr>
        <w:pStyle w:val="R1"/>
        <w:keepLines w:val="0"/>
        <w:widowControl w:val="0"/>
      </w:pPr>
      <w:r w:rsidRPr="00065958">
        <w:tab/>
      </w:r>
      <w:r w:rsidRPr="00065958">
        <w:tab/>
        <w:t>This Part does not prevent the reduction in classification, or the termination, of an employee because of a breach of the Code of Conduct, physical or mental incapacity, unsatisfactory performance or non</w:t>
      </w:r>
      <w:r w:rsidRPr="00065958">
        <w:noBreakHyphen/>
        <w:t xml:space="preserve">performance of duties, loss of an essential qualification or any other ground for termination of employment prescribed by the </w:t>
      </w:r>
      <w:r w:rsidRPr="00065958">
        <w:rPr>
          <w:i/>
        </w:rPr>
        <w:t>Public Service Regulations 1999</w:t>
      </w:r>
      <w:r w:rsidRPr="00065958">
        <w:t>.</w:t>
      </w:r>
    </w:p>
    <w:p w:rsidR="00C05053" w:rsidRPr="00065958" w:rsidRDefault="00C05053" w:rsidP="0064630A">
      <w:pPr>
        <w:pStyle w:val="Heading1"/>
        <w:tabs>
          <w:tab w:val="left" w:pos="2410"/>
        </w:tabs>
      </w:pPr>
      <w:bookmarkStart w:id="302" w:name="_Toc261589620"/>
      <w:bookmarkStart w:id="303" w:name="_Toc25743769"/>
      <w:bookmarkEnd w:id="283"/>
      <w:r w:rsidRPr="00065958">
        <w:rPr>
          <w:rStyle w:val="CharPartNo"/>
        </w:rPr>
        <w:t xml:space="preserve">Part </w:t>
      </w:r>
      <w:r w:rsidR="005870FC" w:rsidRPr="00065958">
        <w:rPr>
          <w:rStyle w:val="CharPartNo"/>
        </w:rPr>
        <w:t>6</w:t>
      </w:r>
      <w:r w:rsidRPr="00065958">
        <w:tab/>
      </w:r>
      <w:r w:rsidRPr="00065958">
        <w:rPr>
          <w:rStyle w:val="CharPartText"/>
        </w:rPr>
        <w:t>Cooperative workplace relations</w:t>
      </w:r>
      <w:bookmarkEnd w:id="302"/>
      <w:bookmarkEnd w:id="303"/>
    </w:p>
    <w:p w:rsidR="00C05053" w:rsidRPr="0064630A" w:rsidRDefault="00C05053" w:rsidP="00E839DE">
      <w:pPr>
        <w:pStyle w:val="Heading2"/>
        <w:tabs>
          <w:tab w:val="left" w:pos="851"/>
          <w:tab w:val="left" w:pos="2410"/>
        </w:tabs>
        <w:rPr>
          <w:i w:val="0"/>
        </w:rPr>
      </w:pPr>
      <w:bookmarkStart w:id="304" w:name="_Toc261589623"/>
      <w:bookmarkStart w:id="305" w:name="_Toc25743770"/>
      <w:r w:rsidRPr="0064630A">
        <w:rPr>
          <w:rStyle w:val="CharDivNo"/>
          <w:i w:val="0"/>
        </w:rPr>
        <w:t xml:space="preserve">Division </w:t>
      </w:r>
      <w:bookmarkStart w:id="306" w:name="SCH0Part6Div62"/>
      <w:r w:rsidR="00085818" w:rsidRPr="0064630A">
        <w:rPr>
          <w:rStyle w:val="CharDivNo"/>
          <w:i w:val="0"/>
        </w:rPr>
        <w:t>6</w:t>
      </w:r>
      <w:r w:rsidRPr="0064630A">
        <w:rPr>
          <w:rStyle w:val="CharDivNo"/>
          <w:i w:val="0"/>
        </w:rPr>
        <w:t>.</w:t>
      </w:r>
      <w:bookmarkEnd w:id="306"/>
      <w:r w:rsidR="00DC2FCA" w:rsidRPr="0064630A">
        <w:rPr>
          <w:rStyle w:val="CharDivNo"/>
          <w:i w:val="0"/>
        </w:rPr>
        <w:t>1</w:t>
      </w:r>
      <w:r w:rsidRPr="0064630A">
        <w:rPr>
          <w:i w:val="0"/>
        </w:rPr>
        <w:tab/>
      </w:r>
      <w:r w:rsidRPr="0064630A">
        <w:rPr>
          <w:rStyle w:val="CharDivText"/>
          <w:i w:val="0"/>
        </w:rPr>
        <w:t>Consultation</w:t>
      </w:r>
      <w:bookmarkEnd w:id="304"/>
      <w:bookmarkEnd w:id="305"/>
    </w:p>
    <w:p w:rsidR="00C05053" w:rsidRPr="0064630A" w:rsidRDefault="005870FC" w:rsidP="0064630A">
      <w:pPr>
        <w:pStyle w:val="Heading3"/>
        <w:tabs>
          <w:tab w:val="left" w:pos="993"/>
        </w:tabs>
        <w:ind w:left="993" w:hanging="993"/>
      </w:pPr>
      <w:bookmarkStart w:id="307" w:name="SCH0Part6R602"/>
      <w:bookmarkStart w:id="308" w:name="_Toc25743771"/>
      <w:r w:rsidRPr="00CD35F6">
        <w:rPr>
          <w:rStyle w:val="CharSectno"/>
        </w:rPr>
        <w:t>6</w:t>
      </w:r>
      <w:r w:rsidR="00C05053" w:rsidRPr="00CD35F6">
        <w:rPr>
          <w:rStyle w:val="CharSectno"/>
        </w:rPr>
        <w:t>.0</w:t>
      </w:r>
      <w:bookmarkEnd w:id="307"/>
      <w:r w:rsidR="00E146C8" w:rsidRPr="00CD35F6">
        <w:rPr>
          <w:rStyle w:val="CharSectno"/>
        </w:rPr>
        <w:t>1</w:t>
      </w:r>
      <w:r w:rsidR="00C05053" w:rsidRPr="0064630A">
        <w:tab/>
        <w:t>AGD Workplace Relations Committee</w:t>
      </w:r>
      <w:bookmarkEnd w:id="308"/>
    </w:p>
    <w:p w:rsidR="00C05053" w:rsidRPr="00065958" w:rsidRDefault="00C05053" w:rsidP="00DC2FCA">
      <w:pPr>
        <w:pStyle w:val="R1"/>
        <w:keepLines w:val="0"/>
        <w:widowControl w:val="0"/>
      </w:pPr>
      <w:r w:rsidRPr="00065958">
        <w:tab/>
        <w:t>(1)</w:t>
      </w:r>
      <w:r w:rsidRPr="00065958">
        <w:tab/>
        <w:t xml:space="preserve">The WRC </w:t>
      </w:r>
      <w:r w:rsidR="00152E1F" w:rsidRPr="00065958">
        <w:t>will be established</w:t>
      </w:r>
      <w:r w:rsidRPr="00065958">
        <w:t xml:space="preserve"> to be the </w:t>
      </w:r>
      <w:r w:rsidR="00152E1F" w:rsidRPr="00065958">
        <w:t xml:space="preserve">primary forum </w:t>
      </w:r>
      <w:r w:rsidRPr="00065958">
        <w:t xml:space="preserve">for consultation </w:t>
      </w:r>
      <w:r w:rsidR="00152E1F" w:rsidRPr="00065958">
        <w:t>between the Department and its employees in respect of matters covered by this Agreement and the National Employment Standards.</w:t>
      </w:r>
    </w:p>
    <w:p w:rsidR="00152E1F" w:rsidRPr="00065958" w:rsidRDefault="00152E1F" w:rsidP="00152E1F">
      <w:pPr>
        <w:pStyle w:val="R1"/>
        <w:keepLines w:val="0"/>
        <w:widowControl w:val="0"/>
      </w:pPr>
      <w:r w:rsidRPr="00065958">
        <w:tab/>
        <w:t>(2)</w:t>
      </w:r>
      <w:r w:rsidRPr="00065958">
        <w:tab/>
        <w:t>The WRC will operate in accordance with governance and administration arrangements</w:t>
      </w:r>
      <w:r w:rsidR="003F0275" w:rsidRPr="00065958">
        <w:t>, including Terms of Reference,</w:t>
      </w:r>
      <w:r w:rsidRPr="00065958">
        <w:t xml:space="preserve"> established by the Chair, in consultation with</w:t>
      </w:r>
      <w:r w:rsidR="003F0275" w:rsidRPr="00065958">
        <w:t>, and as agreed by,</w:t>
      </w:r>
      <w:r w:rsidRPr="00065958">
        <w:t xml:space="preserve"> the WRC.</w:t>
      </w:r>
    </w:p>
    <w:p w:rsidR="000813BA" w:rsidRPr="00065958" w:rsidRDefault="00152E1F" w:rsidP="00BA416E">
      <w:pPr>
        <w:pStyle w:val="R1"/>
        <w:keepLines w:val="0"/>
        <w:widowControl w:val="0"/>
      </w:pPr>
      <w:r w:rsidRPr="00065958">
        <w:tab/>
        <w:t>(3)</w:t>
      </w:r>
      <w:r w:rsidRPr="00065958">
        <w:tab/>
        <w:t xml:space="preserve">The Department will consult with, and consider the views of, the WRC on issues concerning the implementation and operation of this Agreement and the National Employment Standards, where these </w:t>
      </w:r>
      <w:r w:rsidR="00441ED9" w:rsidRPr="00065958">
        <w:t>affect</w:t>
      </w:r>
      <w:r w:rsidRPr="00065958">
        <w:t xml:space="preserve"> the employment co</w:t>
      </w:r>
      <w:r w:rsidR="00AF23A8">
        <w:t>nditions of employees.</w:t>
      </w:r>
    </w:p>
    <w:p w:rsidR="006F3568" w:rsidRPr="0064630A" w:rsidRDefault="006F3568" w:rsidP="006F3568">
      <w:pPr>
        <w:pStyle w:val="Heading2"/>
        <w:tabs>
          <w:tab w:val="left" w:pos="851"/>
          <w:tab w:val="left" w:pos="2410"/>
        </w:tabs>
        <w:rPr>
          <w:i w:val="0"/>
        </w:rPr>
      </w:pPr>
      <w:bookmarkStart w:id="309" w:name="_Toc25743772"/>
      <w:bookmarkStart w:id="310" w:name="_Toc261589627"/>
      <w:r w:rsidRPr="0064630A">
        <w:rPr>
          <w:rStyle w:val="CharDivNo"/>
          <w:i w:val="0"/>
        </w:rPr>
        <w:t>Division 6.</w:t>
      </w:r>
      <w:r>
        <w:rPr>
          <w:rStyle w:val="CharDivNo"/>
          <w:i w:val="0"/>
        </w:rPr>
        <w:t>2</w:t>
      </w:r>
      <w:r w:rsidRPr="0064630A">
        <w:rPr>
          <w:i w:val="0"/>
        </w:rPr>
        <w:tab/>
      </w:r>
      <w:r w:rsidRPr="006F3568">
        <w:rPr>
          <w:rStyle w:val="CharDivText"/>
          <w:i w:val="0"/>
        </w:rPr>
        <w:t>Dealing with conflict in the workplace</w:t>
      </w:r>
      <w:bookmarkEnd w:id="309"/>
    </w:p>
    <w:p w:rsidR="00C05053" w:rsidRPr="00065958" w:rsidRDefault="00C05053" w:rsidP="0064630A">
      <w:pPr>
        <w:pStyle w:val="Heading3"/>
        <w:tabs>
          <w:tab w:val="left" w:pos="1418"/>
          <w:tab w:val="left" w:pos="1985"/>
          <w:tab w:val="left" w:pos="2410"/>
        </w:tabs>
      </w:pPr>
      <w:bookmarkStart w:id="311" w:name="_Toc261589628"/>
      <w:bookmarkStart w:id="312" w:name="_Toc25743773"/>
      <w:bookmarkEnd w:id="310"/>
      <w:r w:rsidRPr="00065958">
        <w:t xml:space="preserve">Subdivision </w:t>
      </w:r>
      <w:bookmarkStart w:id="313" w:name="SCH0Part6Div63SubDiv631"/>
      <w:r w:rsidR="00CE0634" w:rsidRPr="00065958">
        <w:t>6.</w:t>
      </w:r>
      <w:r w:rsidR="00E146C8">
        <w:t>2</w:t>
      </w:r>
      <w:r w:rsidRPr="00065958">
        <w:t>.</w:t>
      </w:r>
      <w:r w:rsidR="006E6F50">
        <w:rPr>
          <w:noProof/>
        </w:rPr>
        <w:fldChar w:fldCharType="begin"/>
      </w:r>
      <w:r w:rsidR="006E6F50">
        <w:rPr>
          <w:noProof/>
        </w:rPr>
        <w:instrText xml:space="preserve">  SEQ DivNo23 \* MERGEFORMAT \* MERGEFORMAT </w:instrText>
      </w:r>
      <w:r w:rsidR="006E6F50">
        <w:rPr>
          <w:noProof/>
        </w:rPr>
        <w:fldChar w:fldCharType="separate"/>
      </w:r>
      <w:r w:rsidR="00E9452B">
        <w:rPr>
          <w:noProof/>
        </w:rPr>
        <w:t>1</w:t>
      </w:r>
      <w:r w:rsidR="006E6F50">
        <w:rPr>
          <w:noProof/>
        </w:rPr>
        <w:fldChar w:fldCharType="end"/>
      </w:r>
      <w:bookmarkEnd w:id="313"/>
      <w:r w:rsidRPr="00065958">
        <w:tab/>
        <w:t>Resolution of industrial disputes</w:t>
      </w:r>
      <w:bookmarkEnd w:id="311"/>
      <w:bookmarkEnd w:id="312"/>
    </w:p>
    <w:p w:rsidR="00C05053" w:rsidRPr="0064630A" w:rsidRDefault="005870FC" w:rsidP="0064630A">
      <w:pPr>
        <w:pStyle w:val="Heading3"/>
        <w:tabs>
          <w:tab w:val="left" w:pos="993"/>
        </w:tabs>
        <w:ind w:left="993" w:hanging="993"/>
      </w:pPr>
      <w:bookmarkStart w:id="314" w:name="SCH0Part6R605"/>
      <w:bookmarkStart w:id="315" w:name="_Toc25743774"/>
      <w:r w:rsidRPr="00CD35F6">
        <w:rPr>
          <w:rStyle w:val="CharSectno"/>
        </w:rPr>
        <w:t>6</w:t>
      </w:r>
      <w:r w:rsidR="00C05053" w:rsidRPr="00CD35F6">
        <w:rPr>
          <w:rStyle w:val="CharSectno"/>
        </w:rPr>
        <w:t>.</w:t>
      </w:r>
      <w:r w:rsidR="00E839DE" w:rsidRPr="00CD35F6">
        <w:rPr>
          <w:rStyle w:val="CharSectno"/>
        </w:rPr>
        <w:t>0</w:t>
      </w:r>
      <w:r w:rsidR="00E146C8" w:rsidRPr="00CD35F6">
        <w:rPr>
          <w:rStyle w:val="CharSectno"/>
        </w:rPr>
        <w:t>2</w:t>
      </w:r>
      <w:bookmarkEnd w:id="314"/>
      <w:r w:rsidR="00C05053" w:rsidRPr="0064630A">
        <w:tab/>
        <w:t>Dispute settlement procedures</w:t>
      </w:r>
      <w:bookmarkEnd w:id="315"/>
    </w:p>
    <w:p w:rsidR="00C05053" w:rsidRPr="00065958" w:rsidRDefault="00C05053" w:rsidP="00FB4C89">
      <w:pPr>
        <w:pStyle w:val="ZR1"/>
        <w:keepNext w:val="0"/>
        <w:keepLines w:val="0"/>
        <w:widowControl w:val="0"/>
        <w:rPr>
          <w:lang w:val="en-US"/>
        </w:rPr>
      </w:pPr>
      <w:r w:rsidRPr="00065958">
        <w:rPr>
          <w:lang w:val="en-US"/>
        </w:rPr>
        <w:tab/>
        <w:t>(1)</w:t>
      </w:r>
      <w:r w:rsidRPr="00065958">
        <w:rPr>
          <w:lang w:val="en-US"/>
        </w:rPr>
        <w:tab/>
        <w:t>If a dispute relates to:</w:t>
      </w:r>
    </w:p>
    <w:p w:rsidR="00C05053" w:rsidRPr="00065958" w:rsidRDefault="00C05053" w:rsidP="00FB4C89">
      <w:pPr>
        <w:pStyle w:val="P1"/>
        <w:keepLines w:val="0"/>
        <w:widowControl w:val="0"/>
      </w:pPr>
      <w:r w:rsidRPr="00065958">
        <w:tab/>
        <w:t>(a)</w:t>
      </w:r>
      <w:r w:rsidRPr="00065958">
        <w:tab/>
        <w:t>a matter arising under the agreement; or</w:t>
      </w:r>
    </w:p>
    <w:p w:rsidR="00C05053" w:rsidRPr="00065958" w:rsidRDefault="00C05053" w:rsidP="00FB4C89">
      <w:pPr>
        <w:pStyle w:val="P1"/>
        <w:keepLines w:val="0"/>
        <w:widowControl w:val="0"/>
      </w:pPr>
      <w:r w:rsidRPr="00065958">
        <w:tab/>
        <w:t>(b)</w:t>
      </w:r>
      <w:r w:rsidRPr="00065958">
        <w:tab/>
        <w:t xml:space="preserve">the National Employment Standards; </w:t>
      </w:r>
    </w:p>
    <w:p w:rsidR="00C05053" w:rsidRPr="00065958" w:rsidRDefault="00C05053" w:rsidP="00FB4C89">
      <w:pPr>
        <w:pStyle w:val="Rc"/>
        <w:widowControl w:val="0"/>
      </w:pPr>
      <w:r w:rsidRPr="00065958">
        <w:rPr>
          <w:lang w:val="en-US"/>
        </w:rPr>
        <w:t xml:space="preserve">this term </w:t>
      </w:r>
      <w:r w:rsidRPr="00065958">
        <w:t>sets out procedures to settle the dispute.</w:t>
      </w:r>
    </w:p>
    <w:p w:rsidR="00C05053" w:rsidRPr="00065958" w:rsidRDefault="00C05053" w:rsidP="009C762F">
      <w:pPr>
        <w:pStyle w:val="R2"/>
        <w:keepLines w:val="0"/>
        <w:widowControl w:val="0"/>
        <w:spacing w:before="120"/>
      </w:pPr>
      <w:r w:rsidRPr="00065958">
        <w:lastRenderedPageBreak/>
        <w:tab/>
        <w:t>(2)</w:t>
      </w:r>
      <w:r w:rsidRPr="00065958">
        <w:tab/>
        <w:t>An employee who is a party to the dispute may appoint a representative for the purposes of the procedures in this term.</w:t>
      </w:r>
    </w:p>
    <w:p w:rsidR="00C05053" w:rsidRPr="00065958" w:rsidRDefault="00C05053" w:rsidP="009C762F">
      <w:pPr>
        <w:pStyle w:val="R2"/>
        <w:keepLines w:val="0"/>
        <w:widowControl w:val="0"/>
        <w:spacing w:before="120"/>
      </w:pPr>
      <w:r w:rsidRPr="00065958">
        <w:tab/>
        <w:t>(3)</w:t>
      </w:r>
      <w:r w:rsidRPr="00065958">
        <w:tab/>
        <w:t>In the first instance, the parties to the dispute must try to resolve the dispute at the workplace level, by discussions between the employee or employees and relevant supervisors and/or management.</w:t>
      </w:r>
    </w:p>
    <w:p w:rsidR="00C05053" w:rsidRPr="00065958" w:rsidRDefault="00C05053" w:rsidP="009C762F">
      <w:pPr>
        <w:pStyle w:val="R2"/>
        <w:keepLines w:val="0"/>
        <w:widowControl w:val="0"/>
        <w:spacing w:before="120"/>
      </w:pPr>
      <w:r w:rsidRPr="00065958">
        <w:tab/>
        <w:t>(4)</w:t>
      </w:r>
      <w:r w:rsidRPr="00065958">
        <w:tab/>
        <w:t xml:space="preserve">If discussions at the workplace level do not resolve the dispute, a party to the dispute may refer the matter to </w:t>
      </w:r>
      <w:r w:rsidR="00FB4C89" w:rsidRPr="00065958">
        <w:t xml:space="preserve">the </w:t>
      </w:r>
      <w:r w:rsidR="00EB2454" w:rsidRPr="00065958">
        <w:t>FWC</w:t>
      </w:r>
      <w:r w:rsidRPr="00065958">
        <w:t>.</w:t>
      </w:r>
    </w:p>
    <w:p w:rsidR="00C05053" w:rsidRPr="00065958" w:rsidRDefault="00C05053" w:rsidP="009C762F">
      <w:pPr>
        <w:pStyle w:val="ZR2"/>
        <w:keepNext w:val="0"/>
        <w:keepLines w:val="0"/>
        <w:widowControl w:val="0"/>
        <w:spacing w:before="120"/>
      </w:pPr>
      <w:r w:rsidRPr="00065958">
        <w:tab/>
        <w:t>(5)</w:t>
      </w:r>
      <w:r w:rsidRPr="00065958">
        <w:tab/>
      </w:r>
      <w:r w:rsidR="00FB4C89" w:rsidRPr="00065958">
        <w:t xml:space="preserve">The </w:t>
      </w:r>
      <w:r w:rsidR="00EB2454" w:rsidRPr="00065958">
        <w:t>FWC</w:t>
      </w:r>
      <w:r w:rsidRPr="00065958">
        <w:t xml:space="preserve"> may deal with the dispute in 2 stages:</w:t>
      </w:r>
    </w:p>
    <w:p w:rsidR="00C05053" w:rsidRPr="00065958" w:rsidRDefault="00C05053" w:rsidP="00FB4C89">
      <w:pPr>
        <w:pStyle w:val="P1"/>
        <w:keepLines w:val="0"/>
        <w:widowControl w:val="0"/>
      </w:pPr>
      <w:r w:rsidRPr="00065958">
        <w:tab/>
        <w:t>(a)</w:t>
      </w:r>
      <w:r w:rsidRPr="00065958">
        <w:tab/>
      </w:r>
      <w:r w:rsidR="00FB4C89" w:rsidRPr="00065958">
        <w:t xml:space="preserve">the </w:t>
      </w:r>
      <w:r w:rsidR="00EB2454" w:rsidRPr="00065958">
        <w:t>FWC</w:t>
      </w:r>
      <w:r w:rsidRPr="00065958">
        <w:t xml:space="preserve"> will first attempt to resolve the dispute </w:t>
      </w:r>
      <w:r w:rsidRPr="00065958">
        <w:rPr>
          <w:iCs/>
        </w:rPr>
        <w:t>as it considers appropriate, including by mediation, conciliation, expressing an opinion or making a recommendation; and</w:t>
      </w:r>
    </w:p>
    <w:p w:rsidR="00C05053" w:rsidRPr="00065958" w:rsidRDefault="00C05053" w:rsidP="00FB4C89">
      <w:pPr>
        <w:pStyle w:val="ZP1"/>
        <w:keepNext w:val="0"/>
        <w:keepLines w:val="0"/>
        <w:widowControl w:val="0"/>
      </w:pPr>
      <w:r w:rsidRPr="00065958">
        <w:tab/>
        <w:t>(b)</w:t>
      </w:r>
      <w:r w:rsidRPr="00065958">
        <w:tab/>
        <w:t xml:space="preserve">if </w:t>
      </w:r>
      <w:r w:rsidR="00FB4C89" w:rsidRPr="00065958">
        <w:t xml:space="preserve">the </w:t>
      </w:r>
      <w:r w:rsidR="00EB2454" w:rsidRPr="00065958">
        <w:t>FWC</w:t>
      </w:r>
      <w:r w:rsidRPr="00065958">
        <w:t xml:space="preserve"> is unable to resolve the dispute at the first stage, </w:t>
      </w:r>
      <w:r w:rsidR="00FB4C89" w:rsidRPr="00065958">
        <w:t xml:space="preserve">the </w:t>
      </w:r>
      <w:r w:rsidR="00EB2454" w:rsidRPr="00065958">
        <w:t>FWC</w:t>
      </w:r>
      <w:r w:rsidRPr="00065958">
        <w:t xml:space="preserve"> may then:</w:t>
      </w:r>
    </w:p>
    <w:p w:rsidR="00A821B8" w:rsidRDefault="00A821B8" w:rsidP="00A821B8">
      <w:pPr>
        <w:pStyle w:val="P1"/>
        <w:keepLines w:val="0"/>
        <w:widowControl w:val="0"/>
        <w:tabs>
          <w:tab w:val="clear" w:pos="1191"/>
        </w:tabs>
        <w:ind w:left="1843" w:hanging="425"/>
      </w:pPr>
      <w:r>
        <w:t>(i)</w:t>
      </w:r>
      <w:r>
        <w:tab/>
        <w:t>arbitrate the dispute; and</w:t>
      </w:r>
    </w:p>
    <w:p w:rsidR="00C05053" w:rsidRPr="00065958" w:rsidRDefault="00C05053" w:rsidP="00A821B8">
      <w:pPr>
        <w:pStyle w:val="P1"/>
        <w:keepLines w:val="0"/>
        <w:widowControl w:val="0"/>
        <w:tabs>
          <w:tab w:val="clear" w:pos="1191"/>
        </w:tabs>
        <w:ind w:left="1843" w:hanging="425"/>
      </w:pPr>
      <w:r w:rsidRPr="00065958">
        <w:t>(ii)</w:t>
      </w:r>
      <w:r w:rsidRPr="00065958">
        <w:tab/>
        <w:t>make a determination that is binding on the parties.</w:t>
      </w:r>
    </w:p>
    <w:p w:rsidR="00C05053" w:rsidRPr="00065958" w:rsidRDefault="00C05053" w:rsidP="009C762F">
      <w:pPr>
        <w:pStyle w:val="ZNote"/>
        <w:keepNext w:val="0"/>
        <w:keepLines w:val="0"/>
        <w:widowControl w:val="0"/>
        <w:spacing w:before="60"/>
      </w:pPr>
      <w:r w:rsidRPr="00065958">
        <w:rPr>
          <w:i/>
        </w:rPr>
        <w:t>Note</w:t>
      </w:r>
      <w:r w:rsidRPr="00065958">
        <w:t xml:space="preserve">   If </w:t>
      </w:r>
      <w:r w:rsidR="00FB4C89" w:rsidRPr="00065958">
        <w:t xml:space="preserve">the </w:t>
      </w:r>
      <w:r w:rsidR="00EB2454" w:rsidRPr="00065958">
        <w:t>FWC</w:t>
      </w:r>
      <w:r w:rsidRPr="00065958">
        <w:t xml:space="preserve"> arbitrates the dispute, it may also use the powers that are available to it under the </w:t>
      </w:r>
      <w:r w:rsidR="00FF516E" w:rsidRPr="00065958">
        <w:t>FW</w:t>
      </w:r>
      <w:r w:rsidR="006B5E52">
        <w:t> </w:t>
      </w:r>
      <w:r w:rsidRPr="00065958">
        <w:t xml:space="preserve">Act. </w:t>
      </w:r>
    </w:p>
    <w:p w:rsidR="00C05053" w:rsidRPr="00065958" w:rsidRDefault="00C05053" w:rsidP="009C762F">
      <w:pPr>
        <w:pStyle w:val="Note"/>
        <w:keepLines w:val="0"/>
        <w:widowControl w:val="0"/>
        <w:spacing w:before="60"/>
      </w:pPr>
      <w:r w:rsidRPr="00065958">
        <w:t xml:space="preserve">A decision that </w:t>
      </w:r>
      <w:r w:rsidR="00FB4C89" w:rsidRPr="00065958">
        <w:t xml:space="preserve">the </w:t>
      </w:r>
      <w:r w:rsidR="00EB2454" w:rsidRPr="00065958">
        <w:t>FWC</w:t>
      </w:r>
      <w:r w:rsidRPr="00065958">
        <w:t xml:space="preserve"> makes when arbitrating a dispute is a decision for the purpose of Div</w:t>
      </w:r>
      <w:r w:rsidR="005102FB">
        <w:t> </w:t>
      </w:r>
      <w:r w:rsidRPr="00065958">
        <w:t>3 of Part</w:t>
      </w:r>
      <w:r w:rsidR="005102FB">
        <w:t> </w:t>
      </w:r>
      <w:r w:rsidRPr="00065958">
        <w:t xml:space="preserve">5.1 of the </w:t>
      </w:r>
      <w:r w:rsidR="00FF516E" w:rsidRPr="00065958">
        <w:t>FW</w:t>
      </w:r>
      <w:r w:rsidR="006B5E52">
        <w:t> </w:t>
      </w:r>
      <w:r w:rsidRPr="00065958">
        <w:t xml:space="preserve">Act. </w:t>
      </w:r>
      <w:r w:rsidR="0037298E">
        <w:t xml:space="preserve"> </w:t>
      </w:r>
      <w:r w:rsidRPr="00065958">
        <w:t>Therefore, an appeal may be made against the decision.</w:t>
      </w:r>
    </w:p>
    <w:p w:rsidR="00C05053" w:rsidRPr="00065958" w:rsidRDefault="00C05053" w:rsidP="009C762F">
      <w:pPr>
        <w:pStyle w:val="ZR2"/>
        <w:keepNext w:val="0"/>
        <w:keepLines w:val="0"/>
        <w:widowControl w:val="0"/>
        <w:spacing w:before="120"/>
      </w:pPr>
      <w:r w:rsidRPr="00065958">
        <w:tab/>
        <w:t>(6)</w:t>
      </w:r>
      <w:r w:rsidRPr="00065958">
        <w:tab/>
        <w:t>While the parties are trying to resolve the dispute using the procedures in this term:</w:t>
      </w:r>
    </w:p>
    <w:p w:rsidR="00C05053" w:rsidRPr="00065958" w:rsidRDefault="00C05053" w:rsidP="00FB4C89">
      <w:pPr>
        <w:pStyle w:val="P1"/>
        <w:keepLines w:val="0"/>
        <w:widowControl w:val="0"/>
        <w:rPr>
          <w:lang w:val="en-US"/>
        </w:rPr>
      </w:pPr>
      <w:r w:rsidRPr="00065958">
        <w:tab/>
        <w:t>(a)</w:t>
      </w:r>
      <w:r w:rsidRPr="00065958">
        <w:tab/>
        <w:t xml:space="preserve">an employee must continue to perform </w:t>
      </w:r>
      <w:r w:rsidR="00761FD2" w:rsidRPr="00065958">
        <w:t>their</w:t>
      </w:r>
      <w:r w:rsidRPr="00065958">
        <w:t xml:space="preserve"> work as </w:t>
      </w:r>
      <w:r w:rsidR="00761FD2" w:rsidRPr="00065958">
        <w:t>they</w:t>
      </w:r>
      <w:r w:rsidRPr="00065958">
        <w:t xml:space="preserve"> would normally unless </w:t>
      </w:r>
      <w:r w:rsidR="00761FD2" w:rsidRPr="00065958">
        <w:t>they</w:t>
      </w:r>
      <w:r w:rsidRPr="00065958">
        <w:t xml:space="preserve"> ha</w:t>
      </w:r>
      <w:r w:rsidR="00761FD2" w:rsidRPr="00065958">
        <w:t>ve</w:t>
      </w:r>
      <w:r w:rsidRPr="00065958">
        <w:t xml:space="preserve"> a reasonable concern about an imminent risk to </w:t>
      </w:r>
      <w:r w:rsidR="00761FD2" w:rsidRPr="00065958">
        <w:t>their</w:t>
      </w:r>
      <w:r w:rsidRPr="00065958">
        <w:t xml:space="preserve"> health or safety; and</w:t>
      </w:r>
      <w:r w:rsidRPr="00065958">
        <w:rPr>
          <w:lang w:val="en-US"/>
        </w:rPr>
        <w:t xml:space="preserve"> </w:t>
      </w:r>
    </w:p>
    <w:p w:rsidR="00C05053" w:rsidRPr="00065958" w:rsidRDefault="00C05053" w:rsidP="00FB4C89">
      <w:pPr>
        <w:pStyle w:val="ZP1"/>
        <w:keepNext w:val="0"/>
        <w:keepLines w:val="0"/>
        <w:widowControl w:val="0"/>
        <w:rPr>
          <w:lang w:val="en-US"/>
        </w:rPr>
      </w:pPr>
      <w:r w:rsidRPr="00065958">
        <w:tab/>
        <w:t>(b)</w:t>
      </w:r>
      <w:r w:rsidRPr="00065958">
        <w:tab/>
        <w:t xml:space="preserve">an employee must comply with a direction given by the </w:t>
      </w:r>
      <w:r w:rsidR="00FB4C89" w:rsidRPr="00065958">
        <w:t>Department</w:t>
      </w:r>
      <w:r w:rsidRPr="00065958">
        <w:t xml:space="preserve"> to perform other available work at the same workplace, or at another workplace, unless:</w:t>
      </w:r>
    </w:p>
    <w:p w:rsidR="00C05053" w:rsidRPr="00065958" w:rsidRDefault="00C05053" w:rsidP="00A821B8">
      <w:pPr>
        <w:pStyle w:val="P1"/>
        <w:keepLines w:val="0"/>
        <w:widowControl w:val="0"/>
        <w:tabs>
          <w:tab w:val="clear" w:pos="1191"/>
        </w:tabs>
        <w:ind w:left="1843" w:hanging="425"/>
      </w:pPr>
      <w:r w:rsidRPr="00065958">
        <w:t>(i)</w:t>
      </w:r>
      <w:r w:rsidRPr="00065958">
        <w:tab/>
        <w:t>the work is not safe; or</w:t>
      </w:r>
    </w:p>
    <w:p w:rsidR="00C05053" w:rsidRPr="00A821B8" w:rsidRDefault="00C05053" w:rsidP="00A821B8">
      <w:pPr>
        <w:pStyle w:val="P1"/>
        <w:keepLines w:val="0"/>
        <w:widowControl w:val="0"/>
        <w:tabs>
          <w:tab w:val="clear" w:pos="1191"/>
        </w:tabs>
        <w:ind w:left="1843" w:hanging="425"/>
      </w:pPr>
      <w:r w:rsidRPr="00065958">
        <w:t>(ii)</w:t>
      </w:r>
      <w:r w:rsidRPr="00065958">
        <w:tab/>
        <w:t>applicable occupational health and safety legislation would not permit the work to be performed; or</w:t>
      </w:r>
    </w:p>
    <w:p w:rsidR="00C05053" w:rsidRPr="00065958" w:rsidRDefault="00C05053" w:rsidP="00A821B8">
      <w:pPr>
        <w:pStyle w:val="P1"/>
        <w:keepLines w:val="0"/>
        <w:widowControl w:val="0"/>
        <w:tabs>
          <w:tab w:val="clear" w:pos="1191"/>
        </w:tabs>
        <w:ind w:left="1843" w:hanging="425"/>
      </w:pPr>
      <w:r w:rsidRPr="00065958">
        <w:t>(iii)</w:t>
      </w:r>
      <w:r w:rsidRPr="00065958">
        <w:tab/>
        <w:t>the work is not appropriate for the employee to perform; or</w:t>
      </w:r>
    </w:p>
    <w:p w:rsidR="00C05053" w:rsidRPr="00065958" w:rsidRDefault="00C05053" w:rsidP="00A821B8">
      <w:pPr>
        <w:pStyle w:val="P1"/>
        <w:keepLines w:val="0"/>
        <w:widowControl w:val="0"/>
        <w:tabs>
          <w:tab w:val="clear" w:pos="1191"/>
        </w:tabs>
        <w:ind w:left="1843" w:hanging="425"/>
      </w:pPr>
      <w:r w:rsidRPr="00065958">
        <w:t>(iv)</w:t>
      </w:r>
      <w:r w:rsidRPr="00065958">
        <w:tab/>
        <w:t>there are other reasonable grounds for the employee to refuse to comply with the direction.</w:t>
      </w:r>
    </w:p>
    <w:p w:rsidR="00C05053" w:rsidRPr="00065958" w:rsidRDefault="00C05053" w:rsidP="009C762F">
      <w:pPr>
        <w:pStyle w:val="ZR2"/>
        <w:keepNext w:val="0"/>
        <w:keepLines w:val="0"/>
        <w:widowControl w:val="0"/>
        <w:spacing w:before="120"/>
      </w:pPr>
      <w:r w:rsidRPr="00065958">
        <w:tab/>
        <w:t>(7)</w:t>
      </w:r>
      <w:r w:rsidRPr="00065958">
        <w:tab/>
        <w:t xml:space="preserve">The parties to the dispute agree to be bound by a decision made by </w:t>
      </w:r>
      <w:r w:rsidR="00FB4C89" w:rsidRPr="00065958">
        <w:t xml:space="preserve">the </w:t>
      </w:r>
      <w:r w:rsidR="00EB2454" w:rsidRPr="00065958">
        <w:t>FWC</w:t>
      </w:r>
      <w:r w:rsidRPr="00065958">
        <w:t xml:space="preserve"> in accordance with this term.</w:t>
      </w:r>
    </w:p>
    <w:p w:rsidR="00C05053" w:rsidRPr="00065958" w:rsidRDefault="00C05053" w:rsidP="0064630A">
      <w:pPr>
        <w:pStyle w:val="Heading3"/>
        <w:tabs>
          <w:tab w:val="left" w:pos="1418"/>
          <w:tab w:val="left" w:pos="1985"/>
          <w:tab w:val="left" w:pos="2410"/>
        </w:tabs>
      </w:pPr>
      <w:bookmarkStart w:id="316" w:name="_Toc261589630"/>
      <w:bookmarkStart w:id="317" w:name="_Toc25743775"/>
      <w:r w:rsidRPr="00065958">
        <w:t xml:space="preserve">Subdivision </w:t>
      </w:r>
      <w:bookmarkStart w:id="318" w:name="SCH0Part6Div63SubDiv632"/>
      <w:r w:rsidR="002C0D29" w:rsidRPr="00065958">
        <w:t>6.</w:t>
      </w:r>
      <w:r w:rsidR="00E146C8">
        <w:t>2</w:t>
      </w:r>
      <w:r w:rsidRPr="00065958">
        <w:t>.</w:t>
      </w:r>
      <w:r w:rsidR="00C223BE">
        <w:rPr>
          <w:noProof/>
        </w:rPr>
        <w:fldChar w:fldCharType="begin"/>
      </w:r>
      <w:r w:rsidR="00C223BE">
        <w:rPr>
          <w:noProof/>
        </w:rPr>
        <w:instrText xml:space="preserve">  SEQ DivNo23 \* MERGEFORMAT \* MERGEFORMAT </w:instrText>
      </w:r>
      <w:r w:rsidR="00C223BE">
        <w:rPr>
          <w:noProof/>
        </w:rPr>
        <w:fldChar w:fldCharType="separate"/>
      </w:r>
      <w:r w:rsidR="00E9452B">
        <w:rPr>
          <w:noProof/>
        </w:rPr>
        <w:t>2</w:t>
      </w:r>
      <w:r w:rsidR="00C223BE">
        <w:rPr>
          <w:noProof/>
        </w:rPr>
        <w:fldChar w:fldCharType="end"/>
      </w:r>
      <w:bookmarkEnd w:id="318"/>
      <w:r w:rsidRPr="00065958">
        <w:tab/>
        <w:t>Review of decisions to terminate employment</w:t>
      </w:r>
      <w:bookmarkEnd w:id="316"/>
      <w:bookmarkEnd w:id="317"/>
    </w:p>
    <w:p w:rsidR="00C05053" w:rsidRPr="00065958" w:rsidRDefault="005870FC" w:rsidP="0064630A">
      <w:pPr>
        <w:pStyle w:val="Heading3"/>
        <w:tabs>
          <w:tab w:val="left" w:pos="993"/>
        </w:tabs>
        <w:ind w:left="993" w:hanging="993"/>
      </w:pPr>
      <w:bookmarkStart w:id="319" w:name="SCH0Part6R608"/>
      <w:bookmarkStart w:id="320" w:name="_Toc25743776"/>
      <w:r w:rsidRPr="00CD35F6">
        <w:rPr>
          <w:rStyle w:val="CharSectno"/>
        </w:rPr>
        <w:t>6</w:t>
      </w:r>
      <w:r w:rsidR="00C05053" w:rsidRPr="00CD35F6">
        <w:rPr>
          <w:rStyle w:val="CharSectno"/>
        </w:rPr>
        <w:t>.0</w:t>
      </w:r>
      <w:bookmarkEnd w:id="319"/>
      <w:r w:rsidR="00E146C8" w:rsidRPr="00CD35F6">
        <w:rPr>
          <w:rStyle w:val="CharSectno"/>
        </w:rPr>
        <w:t>3</w:t>
      </w:r>
      <w:r w:rsidR="00C05053" w:rsidRPr="00065958">
        <w:tab/>
        <w:t>Review rights and remedies for termination of employment</w:t>
      </w:r>
      <w:bookmarkEnd w:id="320"/>
    </w:p>
    <w:p w:rsidR="00C05053" w:rsidRPr="00065958" w:rsidRDefault="00C05053" w:rsidP="002C0D29">
      <w:pPr>
        <w:pStyle w:val="R1"/>
        <w:keepLines w:val="0"/>
        <w:widowControl w:val="0"/>
      </w:pPr>
      <w:r w:rsidRPr="00065958">
        <w:tab/>
        <w:t>(1)</w:t>
      </w:r>
      <w:r w:rsidRPr="00065958">
        <w:tab/>
        <w:t xml:space="preserve">The only review rights and remedies for an employee in relation to termination of employment are those available under: </w:t>
      </w:r>
    </w:p>
    <w:p w:rsidR="00C05053" w:rsidRPr="00065958" w:rsidRDefault="00C05053" w:rsidP="002C0D29">
      <w:pPr>
        <w:pStyle w:val="P1"/>
        <w:keepLines w:val="0"/>
        <w:widowControl w:val="0"/>
      </w:pPr>
      <w:r w:rsidRPr="00065958">
        <w:tab/>
        <w:t>(a)</w:t>
      </w:r>
      <w:r w:rsidRPr="00065958">
        <w:tab/>
        <w:t>the FW</w:t>
      </w:r>
      <w:r w:rsidR="006B5E52">
        <w:t> </w:t>
      </w:r>
      <w:r w:rsidRPr="00065958">
        <w:t>Act; and</w:t>
      </w:r>
    </w:p>
    <w:p w:rsidR="00C05053" w:rsidRPr="00065958" w:rsidRDefault="00C05053" w:rsidP="002C0D29">
      <w:pPr>
        <w:pStyle w:val="P1"/>
        <w:keepLines w:val="0"/>
        <w:widowControl w:val="0"/>
      </w:pPr>
      <w:r w:rsidRPr="00065958">
        <w:tab/>
        <w:t>(b)</w:t>
      </w:r>
      <w:r w:rsidRPr="00065958">
        <w:tab/>
        <w:t>other Commonwealth laws (including the Constitution); and</w:t>
      </w:r>
    </w:p>
    <w:p w:rsidR="00C05053" w:rsidRPr="00065958" w:rsidRDefault="00C05053" w:rsidP="002C0D29">
      <w:pPr>
        <w:pStyle w:val="P1"/>
        <w:keepLines w:val="0"/>
        <w:widowControl w:val="0"/>
      </w:pPr>
      <w:r w:rsidRPr="00065958">
        <w:tab/>
        <w:t>(c)</w:t>
      </w:r>
      <w:r w:rsidRPr="00065958">
        <w:tab/>
        <w:t>common law.</w:t>
      </w:r>
    </w:p>
    <w:p w:rsidR="00C05053" w:rsidRPr="00065958" w:rsidRDefault="00C05053" w:rsidP="001C2E9E">
      <w:pPr>
        <w:pStyle w:val="R2"/>
        <w:keepNext/>
        <w:widowControl w:val="0"/>
        <w:spacing w:before="120"/>
      </w:pPr>
      <w:r w:rsidRPr="00065958">
        <w:lastRenderedPageBreak/>
        <w:tab/>
        <w:t>(2)</w:t>
      </w:r>
      <w:r w:rsidRPr="00065958">
        <w:tab/>
        <w:t>Subdivision</w:t>
      </w:r>
      <w:r w:rsidR="00F30D83">
        <w:rPr>
          <w:b/>
        </w:rPr>
        <w:t> </w:t>
      </w:r>
      <w:r w:rsidR="002C0D29" w:rsidRPr="00065958">
        <w:t>6.</w:t>
      </w:r>
      <w:r w:rsidR="006B01FF">
        <w:t>2</w:t>
      </w:r>
      <w:r w:rsidR="002C0D29" w:rsidRPr="00065958">
        <w:t>.1</w:t>
      </w:r>
      <w:r w:rsidRPr="00065958">
        <w:t xml:space="preserve"> does not apply to the termination of, or a decision to terminate, an employee’s employment.</w:t>
      </w:r>
    </w:p>
    <w:p w:rsidR="00C05053" w:rsidRPr="00065958" w:rsidRDefault="00C05053" w:rsidP="009C762F">
      <w:pPr>
        <w:pStyle w:val="R2"/>
        <w:keepLines w:val="0"/>
        <w:widowControl w:val="0"/>
        <w:spacing w:before="120"/>
      </w:pPr>
      <w:r w:rsidRPr="00065958">
        <w:tab/>
        <w:t>(3)</w:t>
      </w:r>
      <w:r w:rsidRPr="00065958">
        <w:tab/>
        <w:t>Nothing in this Agreement prevents the Secretary from terminating the employment of an employee for serious misconduct, without further notice, or payment instea</w:t>
      </w:r>
      <w:r w:rsidR="00EC46E2">
        <w:t>d, in accordance with paragraph </w:t>
      </w:r>
      <w:r w:rsidRPr="00065958">
        <w:t xml:space="preserve">123(1)(b) of the </w:t>
      </w:r>
      <w:r w:rsidR="00B43BCF" w:rsidRPr="00065958">
        <w:t>FW </w:t>
      </w:r>
      <w:r w:rsidRPr="00065958">
        <w:t>Act, subject to compliance with the procedures established by the Secretary for determining whether the employee has breached th</w:t>
      </w:r>
      <w:r w:rsidR="00EC46E2">
        <w:t>e Code of Conduct under section </w:t>
      </w:r>
      <w:r w:rsidRPr="00065958">
        <w:t xml:space="preserve">15 of the </w:t>
      </w:r>
      <w:r w:rsidR="00EC46E2">
        <w:t>PS </w:t>
      </w:r>
      <w:r w:rsidR="00E2490F" w:rsidRPr="00065958">
        <w:t>Act</w:t>
      </w:r>
      <w:r w:rsidRPr="00065958">
        <w:t>.</w:t>
      </w:r>
    </w:p>
    <w:p w:rsidR="00DB1FDA" w:rsidRPr="002B09D9" w:rsidRDefault="00DB1FDA" w:rsidP="002B09D9">
      <w:pPr>
        <w:pStyle w:val="Heading2"/>
        <w:tabs>
          <w:tab w:val="left" w:pos="2410"/>
        </w:tabs>
        <w:rPr>
          <w:i w:val="0"/>
        </w:rPr>
      </w:pPr>
      <w:bookmarkStart w:id="321" w:name="_Toc25743777"/>
      <w:bookmarkStart w:id="322" w:name="_Toc261589632"/>
      <w:r w:rsidRPr="002B09D9">
        <w:rPr>
          <w:rStyle w:val="CharDivNo"/>
          <w:i w:val="0"/>
        </w:rPr>
        <w:t>Division 6.</w:t>
      </w:r>
      <w:r w:rsidR="00E146C8">
        <w:rPr>
          <w:rStyle w:val="CharDivNo"/>
          <w:i w:val="0"/>
        </w:rPr>
        <w:t>3</w:t>
      </w:r>
      <w:r w:rsidRPr="002B09D9">
        <w:rPr>
          <w:i w:val="0"/>
        </w:rPr>
        <w:tab/>
      </w:r>
      <w:r w:rsidRPr="00DC0862">
        <w:rPr>
          <w:rStyle w:val="CharDivText"/>
          <w:i w:val="0"/>
        </w:rPr>
        <w:t xml:space="preserve">Cooperative </w:t>
      </w:r>
      <w:r w:rsidR="009845B4">
        <w:rPr>
          <w:rStyle w:val="CharDivText"/>
          <w:i w:val="0"/>
        </w:rPr>
        <w:t>w</w:t>
      </w:r>
      <w:r w:rsidRPr="00DC0862">
        <w:rPr>
          <w:rStyle w:val="CharDivText"/>
          <w:i w:val="0"/>
        </w:rPr>
        <w:t xml:space="preserve">orkplace </w:t>
      </w:r>
      <w:r w:rsidR="009845B4">
        <w:rPr>
          <w:rStyle w:val="CharDivText"/>
          <w:i w:val="0"/>
        </w:rPr>
        <w:t>r</w:t>
      </w:r>
      <w:r w:rsidRPr="00DC0862">
        <w:rPr>
          <w:rStyle w:val="CharDivText"/>
          <w:i w:val="0"/>
        </w:rPr>
        <w:t xml:space="preserve">elations </w:t>
      </w:r>
      <w:r w:rsidR="009845B4">
        <w:rPr>
          <w:rStyle w:val="CharDivText"/>
          <w:i w:val="0"/>
        </w:rPr>
        <w:t>p</w:t>
      </w:r>
      <w:r w:rsidRPr="00DC0862">
        <w:rPr>
          <w:rStyle w:val="CharDivText"/>
          <w:i w:val="0"/>
        </w:rPr>
        <w:t>olicy</w:t>
      </w:r>
      <w:bookmarkEnd w:id="321"/>
      <w:r w:rsidRPr="002B09D9">
        <w:rPr>
          <w:rStyle w:val="CharDivText"/>
          <w:i w:val="0"/>
        </w:rPr>
        <w:t xml:space="preserve"> </w:t>
      </w:r>
    </w:p>
    <w:p w:rsidR="00DB1FDA" w:rsidRPr="00065958" w:rsidRDefault="00DB1FDA" w:rsidP="002B09D9">
      <w:pPr>
        <w:pStyle w:val="Heading3"/>
        <w:tabs>
          <w:tab w:val="left" w:pos="993"/>
        </w:tabs>
        <w:ind w:left="993" w:hanging="993"/>
      </w:pPr>
      <w:bookmarkStart w:id="323" w:name="_Toc25743778"/>
      <w:r w:rsidRPr="00CD35F6">
        <w:rPr>
          <w:rStyle w:val="CharSectno"/>
        </w:rPr>
        <w:t>6.0</w:t>
      </w:r>
      <w:r w:rsidR="00E146C8" w:rsidRPr="00CD35F6">
        <w:rPr>
          <w:rStyle w:val="CharSectno"/>
        </w:rPr>
        <w:t>4</w:t>
      </w:r>
      <w:r w:rsidRPr="00065958">
        <w:tab/>
        <w:t xml:space="preserve">Cooperative </w:t>
      </w:r>
      <w:r w:rsidR="009845B4">
        <w:t>w</w:t>
      </w:r>
      <w:r w:rsidRPr="00065958">
        <w:t xml:space="preserve">orkplace </w:t>
      </w:r>
      <w:r w:rsidR="009845B4">
        <w:t>r</w:t>
      </w:r>
      <w:r w:rsidRPr="00065958">
        <w:t xml:space="preserve">elations </w:t>
      </w:r>
      <w:r w:rsidR="009845B4">
        <w:t>p</w:t>
      </w:r>
      <w:r w:rsidRPr="00065958">
        <w:t>olicy</w:t>
      </w:r>
      <w:bookmarkEnd w:id="323"/>
    </w:p>
    <w:p w:rsidR="00DB1FDA" w:rsidRPr="00DC0862" w:rsidRDefault="00DB1FDA" w:rsidP="00DC0862">
      <w:pPr>
        <w:pStyle w:val="ZR1"/>
        <w:keepNext w:val="0"/>
        <w:keepLines w:val="0"/>
        <w:widowControl w:val="0"/>
        <w:rPr>
          <w:lang w:val="en-US"/>
        </w:rPr>
      </w:pPr>
      <w:r w:rsidRPr="00DC0862">
        <w:rPr>
          <w:lang w:val="en-US"/>
        </w:rPr>
        <w:tab/>
      </w:r>
      <w:r w:rsidRPr="00DC0862">
        <w:rPr>
          <w:lang w:val="en-US"/>
        </w:rPr>
        <w:tab/>
        <w:t>For more information about cooperative workplace relations, employees should consult</w:t>
      </w:r>
      <w:r w:rsidR="00DB3BE8" w:rsidRPr="00DC0862">
        <w:rPr>
          <w:lang w:val="en-US"/>
        </w:rPr>
        <w:t xml:space="preserve"> the AGD Employee Relations Advice </w:t>
      </w:r>
      <w:r w:rsidR="00DB3BE8" w:rsidRPr="00DC0862">
        <w:rPr>
          <w:i/>
          <w:lang w:val="en-US"/>
        </w:rPr>
        <w:t>Cooperative Workplace Relations</w:t>
      </w:r>
      <w:r w:rsidR="00E839DE" w:rsidRPr="00DC0862">
        <w:rPr>
          <w:lang w:val="en-US"/>
        </w:rPr>
        <w:t>.</w:t>
      </w:r>
    </w:p>
    <w:p w:rsidR="00B10A3F" w:rsidRPr="002B09D9" w:rsidRDefault="00B10A3F" w:rsidP="002B09D9">
      <w:pPr>
        <w:pStyle w:val="Heading2"/>
        <w:tabs>
          <w:tab w:val="left" w:pos="2410"/>
        </w:tabs>
        <w:rPr>
          <w:rStyle w:val="CharDivNo"/>
          <w:i w:val="0"/>
        </w:rPr>
      </w:pPr>
      <w:bookmarkStart w:id="324" w:name="_Toc25743779"/>
      <w:r w:rsidRPr="002B09D9">
        <w:rPr>
          <w:rStyle w:val="CharDivNo"/>
          <w:i w:val="0"/>
        </w:rPr>
        <w:t>Division 6.</w:t>
      </w:r>
      <w:r w:rsidR="00E146C8">
        <w:rPr>
          <w:rStyle w:val="CharDivNo"/>
          <w:i w:val="0"/>
        </w:rPr>
        <w:t>4</w:t>
      </w:r>
      <w:r w:rsidRPr="002B09D9">
        <w:rPr>
          <w:rStyle w:val="CharDivNo"/>
          <w:i w:val="0"/>
        </w:rPr>
        <w:tab/>
      </w:r>
      <w:r w:rsidRPr="00DC0862">
        <w:rPr>
          <w:rStyle w:val="CharDivText"/>
          <w:i w:val="0"/>
        </w:rPr>
        <w:t xml:space="preserve">Employee </w:t>
      </w:r>
      <w:r w:rsidR="009845B4">
        <w:rPr>
          <w:rStyle w:val="CharDivText"/>
          <w:i w:val="0"/>
        </w:rPr>
        <w:t>r</w:t>
      </w:r>
      <w:r w:rsidRPr="00DC0862">
        <w:rPr>
          <w:rStyle w:val="CharDivText"/>
          <w:i w:val="0"/>
        </w:rPr>
        <w:t>epresentation</w:t>
      </w:r>
      <w:bookmarkEnd w:id="324"/>
      <w:r w:rsidRPr="002B09D9">
        <w:rPr>
          <w:rStyle w:val="CharDivNo"/>
          <w:i w:val="0"/>
        </w:rPr>
        <w:t xml:space="preserve"> </w:t>
      </w:r>
    </w:p>
    <w:p w:rsidR="00B10A3F" w:rsidRPr="002B09D9" w:rsidRDefault="005D729A" w:rsidP="002B09D9">
      <w:pPr>
        <w:pStyle w:val="Heading3"/>
        <w:tabs>
          <w:tab w:val="left" w:pos="993"/>
        </w:tabs>
        <w:ind w:left="993" w:hanging="993"/>
      </w:pPr>
      <w:bookmarkStart w:id="325" w:name="_Toc25743780"/>
      <w:r w:rsidRPr="00CD35F6">
        <w:rPr>
          <w:rStyle w:val="CharSectno"/>
        </w:rPr>
        <w:t>6.0</w:t>
      </w:r>
      <w:r w:rsidR="00E146C8" w:rsidRPr="00CD35F6">
        <w:rPr>
          <w:rStyle w:val="CharSectno"/>
        </w:rPr>
        <w:t>5</w:t>
      </w:r>
      <w:r w:rsidRPr="00065958">
        <w:tab/>
      </w:r>
      <w:r w:rsidR="00B10A3F" w:rsidRPr="00065958">
        <w:t xml:space="preserve">Employee </w:t>
      </w:r>
      <w:r w:rsidR="009845B4">
        <w:t>r</w:t>
      </w:r>
      <w:r w:rsidR="00B10A3F" w:rsidRPr="00065958">
        <w:t>epresentation</w:t>
      </w:r>
      <w:bookmarkEnd w:id="325"/>
      <w:r w:rsidR="00B10A3F" w:rsidRPr="002B09D9">
        <w:t xml:space="preserve"> </w:t>
      </w:r>
    </w:p>
    <w:p w:rsidR="00B10A3F" w:rsidRPr="00DC0862" w:rsidRDefault="005D729A" w:rsidP="00DC0862">
      <w:pPr>
        <w:pStyle w:val="ZR1"/>
        <w:keepNext w:val="0"/>
        <w:keepLines w:val="0"/>
        <w:widowControl w:val="0"/>
        <w:rPr>
          <w:lang w:val="en-US"/>
        </w:rPr>
      </w:pPr>
      <w:r w:rsidRPr="00DC0862">
        <w:rPr>
          <w:lang w:val="en-US"/>
        </w:rPr>
        <w:tab/>
      </w:r>
      <w:r w:rsidR="00DC0862">
        <w:rPr>
          <w:lang w:val="en-US"/>
        </w:rPr>
        <w:tab/>
      </w:r>
      <w:r w:rsidR="00B10A3F" w:rsidRPr="00DC0862">
        <w:rPr>
          <w:lang w:val="en-US"/>
        </w:rPr>
        <w:t xml:space="preserve">The Department will respect and facilitate an employee’s right to representation in the workplace. </w:t>
      </w:r>
      <w:r w:rsidR="0037298E">
        <w:rPr>
          <w:lang w:val="en-US"/>
        </w:rPr>
        <w:t xml:space="preserve"> </w:t>
      </w:r>
      <w:r w:rsidR="00B10A3F" w:rsidRPr="00DC0862">
        <w:rPr>
          <w:lang w:val="en-US"/>
        </w:rPr>
        <w:t>The role of workplace representatives, including union representatives will be respected and facilit</w:t>
      </w:r>
      <w:r w:rsidR="006B5E52">
        <w:rPr>
          <w:lang w:val="en-US"/>
        </w:rPr>
        <w:t>ated, in accordance with the FW </w:t>
      </w:r>
      <w:r w:rsidR="00B10A3F" w:rsidRPr="00DC0862">
        <w:rPr>
          <w:lang w:val="en-US"/>
        </w:rPr>
        <w:t>Act.</w:t>
      </w:r>
    </w:p>
    <w:p w:rsidR="00C05053" w:rsidRPr="00065958" w:rsidRDefault="00C05053" w:rsidP="002B09D9">
      <w:pPr>
        <w:pStyle w:val="Heading1"/>
        <w:tabs>
          <w:tab w:val="left" w:pos="2410"/>
        </w:tabs>
      </w:pPr>
      <w:bookmarkStart w:id="326" w:name="_Toc25743781"/>
      <w:r w:rsidRPr="00065958">
        <w:rPr>
          <w:rStyle w:val="CharPartNo"/>
        </w:rPr>
        <w:t xml:space="preserve">Part </w:t>
      </w:r>
      <w:r w:rsidR="005870FC" w:rsidRPr="00065958">
        <w:rPr>
          <w:rStyle w:val="CharPartNo"/>
        </w:rPr>
        <w:t>7</w:t>
      </w:r>
      <w:r w:rsidRPr="00065958">
        <w:tab/>
      </w:r>
      <w:r w:rsidRPr="00065958">
        <w:rPr>
          <w:rStyle w:val="CharPartText"/>
        </w:rPr>
        <w:t>General</w:t>
      </w:r>
      <w:bookmarkEnd w:id="322"/>
      <w:bookmarkEnd w:id="326"/>
    </w:p>
    <w:p w:rsidR="00C05053" w:rsidRPr="002B09D9" w:rsidRDefault="00C05053" w:rsidP="002B09D9">
      <w:pPr>
        <w:pStyle w:val="Heading2"/>
        <w:tabs>
          <w:tab w:val="left" w:pos="2410"/>
        </w:tabs>
        <w:rPr>
          <w:rStyle w:val="CharDivNo"/>
          <w:i w:val="0"/>
        </w:rPr>
      </w:pPr>
      <w:bookmarkStart w:id="327" w:name="_Toc261589633"/>
      <w:bookmarkStart w:id="328" w:name="_Toc25743782"/>
      <w:r w:rsidRPr="002B09D9">
        <w:rPr>
          <w:rStyle w:val="CharDivNo"/>
          <w:i w:val="0"/>
        </w:rPr>
        <w:t xml:space="preserve">Division </w:t>
      </w:r>
      <w:bookmarkStart w:id="329" w:name="SCH0Part7Div71"/>
      <w:r w:rsidR="00085818" w:rsidRPr="002B09D9">
        <w:rPr>
          <w:rStyle w:val="CharDivNo"/>
          <w:i w:val="0"/>
        </w:rPr>
        <w:t>7</w:t>
      </w:r>
      <w:r w:rsidRPr="002B09D9">
        <w:rPr>
          <w:rStyle w:val="CharDivNo"/>
          <w:i w:val="0"/>
        </w:rPr>
        <w:t>.</w:t>
      </w:r>
      <w:r w:rsidRPr="002B09D9">
        <w:rPr>
          <w:rStyle w:val="CharDivNo"/>
          <w:i w:val="0"/>
        </w:rPr>
        <w:fldChar w:fldCharType="begin"/>
      </w:r>
      <w:r w:rsidRPr="002B09D9">
        <w:rPr>
          <w:rStyle w:val="CharDivNo"/>
          <w:i w:val="0"/>
        </w:rPr>
        <w:instrText xml:space="preserve">  SEQ DivNo7 \* MERGEFORMAT \* MERGEFORMAT </w:instrText>
      </w:r>
      <w:r w:rsidRPr="002B09D9">
        <w:rPr>
          <w:rStyle w:val="CharDivNo"/>
          <w:i w:val="0"/>
        </w:rPr>
        <w:fldChar w:fldCharType="separate"/>
      </w:r>
      <w:r w:rsidR="00E9452B">
        <w:rPr>
          <w:rStyle w:val="CharDivNo"/>
          <w:i w:val="0"/>
          <w:noProof/>
        </w:rPr>
        <w:t>1</w:t>
      </w:r>
      <w:r w:rsidRPr="002B09D9">
        <w:rPr>
          <w:rStyle w:val="CharDivNo"/>
          <w:i w:val="0"/>
        </w:rPr>
        <w:fldChar w:fldCharType="end"/>
      </w:r>
      <w:bookmarkEnd w:id="329"/>
      <w:r w:rsidRPr="002B09D9">
        <w:rPr>
          <w:rStyle w:val="CharDivNo"/>
          <w:i w:val="0"/>
        </w:rPr>
        <w:tab/>
      </w:r>
      <w:r w:rsidRPr="008931A6">
        <w:rPr>
          <w:rStyle w:val="CharDivText"/>
          <w:i w:val="0"/>
        </w:rPr>
        <w:t>Period of Agreement</w:t>
      </w:r>
      <w:bookmarkEnd w:id="327"/>
      <w:bookmarkEnd w:id="328"/>
    </w:p>
    <w:p w:rsidR="00C05053" w:rsidRPr="00065958" w:rsidRDefault="005870FC" w:rsidP="002B09D9">
      <w:pPr>
        <w:pStyle w:val="Heading3"/>
        <w:tabs>
          <w:tab w:val="left" w:pos="993"/>
        </w:tabs>
        <w:ind w:left="993" w:hanging="993"/>
      </w:pPr>
      <w:bookmarkStart w:id="330" w:name="SCH0Part7R701"/>
      <w:bookmarkStart w:id="331" w:name="_Toc25743783"/>
      <w:r w:rsidRPr="00CD35F6">
        <w:rPr>
          <w:rStyle w:val="CharSectno"/>
        </w:rPr>
        <w:t>7</w:t>
      </w:r>
      <w:r w:rsidR="00C05053" w:rsidRPr="00CD35F6">
        <w:rPr>
          <w:rStyle w:val="CharSectno"/>
        </w:rPr>
        <w:t>.0</w:t>
      </w:r>
      <w:r w:rsidR="00C223BE" w:rsidRPr="00CD35F6">
        <w:rPr>
          <w:rStyle w:val="CharSectno"/>
        </w:rPr>
        <w:fldChar w:fldCharType="begin"/>
      </w:r>
      <w:r w:rsidR="00C223BE" w:rsidRPr="00CD35F6">
        <w:rPr>
          <w:rStyle w:val="CharSectno"/>
        </w:rPr>
        <w:instrText xml:space="preserve">  SEQ ItemNo7 \* MERGEFORMAT \* MERGEFORMAT </w:instrText>
      </w:r>
      <w:r w:rsidR="00C223BE" w:rsidRPr="00CD35F6">
        <w:rPr>
          <w:rStyle w:val="CharSectno"/>
        </w:rPr>
        <w:fldChar w:fldCharType="separate"/>
      </w:r>
      <w:r w:rsidR="00E9452B">
        <w:rPr>
          <w:rStyle w:val="CharSectno"/>
          <w:noProof/>
        </w:rPr>
        <w:t>1</w:t>
      </w:r>
      <w:r w:rsidR="00C223BE" w:rsidRPr="00CD35F6">
        <w:rPr>
          <w:rStyle w:val="CharSectno"/>
        </w:rPr>
        <w:fldChar w:fldCharType="end"/>
      </w:r>
      <w:bookmarkEnd w:id="330"/>
      <w:r w:rsidR="00C05053" w:rsidRPr="00065958">
        <w:tab/>
        <w:t>Commencement and expiry date</w:t>
      </w:r>
      <w:bookmarkEnd w:id="331"/>
    </w:p>
    <w:p w:rsidR="00C05053" w:rsidRPr="00065958" w:rsidRDefault="00C05053" w:rsidP="00055E3D">
      <w:pPr>
        <w:pStyle w:val="R1"/>
        <w:keepLines w:val="0"/>
        <w:widowControl w:val="0"/>
      </w:pPr>
      <w:r w:rsidRPr="00065958">
        <w:tab/>
        <w:t>(1)</w:t>
      </w:r>
      <w:r w:rsidRPr="00065958">
        <w:tab/>
        <w:t xml:space="preserve">This Agreement commences </w:t>
      </w:r>
      <w:r w:rsidR="0078223C">
        <w:t xml:space="preserve">on </w:t>
      </w:r>
      <w:r w:rsidR="0077205F">
        <w:t>8</w:t>
      </w:r>
      <w:r w:rsidR="00EC46E2">
        <w:t> February </w:t>
      </w:r>
      <w:r w:rsidR="0078223C">
        <w:t xml:space="preserve">2020 or </w:t>
      </w:r>
      <w:r w:rsidR="00381547" w:rsidRPr="00065958">
        <w:t>7</w:t>
      </w:r>
      <w:r w:rsidR="00EC46E2">
        <w:t> </w:t>
      </w:r>
      <w:r w:rsidRPr="00065958">
        <w:t xml:space="preserve">days after it is approved by </w:t>
      </w:r>
      <w:r w:rsidR="00055E3D" w:rsidRPr="00065958">
        <w:t xml:space="preserve">the </w:t>
      </w:r>
      <w:r w:rsidR="00EB2454" w:rsidRPr="00065958">
        <w:t>FWC</w:t>
      </w:r>
      <w:r w:rsidR="0078223C">
        <w:t xml:space="preserve">, whichever is </w:t>
      </w:r>
      <w:r w:rsidR="00561DC5">
        <w:t>later</w:t>
      </w:r>
      <w:r w:rsidR="0078223C">
        <w:t xml:space="preserve">. </w:t>
      </w:r>
    </w:p>
    <w:p w:rsidR="00C05053" w:rsidRPr="00065958" w:rsidRDefault="00C05053" w:rsidP="009C762F">
      <w:pPr>
        <w:pStyle w:val="R2"/>
        <w:keepLines w:val="0"/>
        <w:widowControl w:val="0"/>
        <w:spacing w:before="120"/>
      </w:pPr>
      <w:r w:rsidRPr="00065958">
        <w:tab/>
        <w:t>(2)</w:t>
      </w:r>
      <w:r w:rsidRPr="00065958">
        <w:tab/>
        <w:t xml:space="preserve">The nominal expiry date for the Agreement is </w:t>
      </w:r>
      <w:r w:rsidR="00381547" w:rsidRPr="00065958">
        <w:t>3</w:t>
      </w:r>
      <w:r w:rsidR="00EC46E2">
        <w:t> </w:t>
      </w:r>
      <w:r w:rsidR="00055E3D" w:rsidRPr="00065958">
        <w:t xml:space="preserve">years </w:t>
      </w:r>
      <w:r w:rsidR="00DB3BE8">
        <w:t xml:space="preserve">from </w:t>
      </w:r>
      <w:r w:rsidR="00055E3D" w:rsidRPr="00065958">
        <w:t>the commencement date</w:t>
      </w:r>
      <w:r w:rsidRPr="00065958">
        <w:t>.</w:t>
      </w:r>
    </w:p>
    <w:p w:rsidR="00C05053" w:rsidRPr="002B09D9" w:rsidRDefault="00C05053" w:rsidP="002B09D9">
      <w:pPr>
        <w:pStyle w:val="Heading2"/>
        <w:tabs>
          <w:tab w:val="left" w:pos="2410"/>
        </w:tabs>
        <w:ind w:left="2410" w:hanging="2410"/>
        <w:rPr>
          <w:rStyle w:val="CharDivNo"/>
          <w:i w:val="0"/>
        </w:rPr>
      </w:pPr>
      <w:bookmarkStart w:id="332" w:name="_Toc261589635"/>
      <w:bookmarkStart w:id="333" w:name="_Toc25743784"/>
      <w:r w:rsidRPr="002B09D9">
        <w:rPr>
          <w:rStyle w:val="CharDivNo"/>
          <w:i w:val="0"/>
        </w:rPr>
        <w:t xml:space="preserve">Division </w:t>
      </w:r>
      <w:bookmarkStart w:id="334" w:name="SCH0Part7Div72"/>
      <w:r w:rsidR="00085818" w:rsidRPr="002B09D9">
        <w:rPr>
          <w:rStyle w:val="CharDivNo"/>
          <w:i w:val="0"/>
        </w:rPr>
        <w:t>7</w:t>
      </w:r>
      <w:r w:rsidRPr="002B09D9">
        <w:rPr>
          <w:rStyle w:val="CharDivNo"/>
          <w:i w:val="0"/>
        </w:rPr>
        <w:t>.</w:t>
      </w:r>
      <w:r w:rsidRPr="002B09D9">
        <w:rPr>
          <w:rStyle w:val="CharDivNo"/>
          <w:i w:val="0"/>
        </w:rPr>
        <w:fldChar w:fldCharType="begin"/>
      </w:r>
      <w:r w:rsidRPr="002B09D9">
        <w:rPr>
          <w:rStyle w:val="CharDivNo"/>
          <w:i w:val="0"/>
        </w:rPr>
        <w:instrText xml:space="preserve">  SEQ DivNo7 \* MERGEFORMAT \* MERGEFORMAT </w:instrText>
      </w:r>
      <w:r w:rsidRPr="002B09D9">
        <w:rPr>
          <w:rStyle w:val="CharDivNo"/>
          <w:i w:val="0"/>
        </w:rPr>
        <w:fldChar w:fldCharType="separate"/>
      </w:r>
      <w:r w:rsidR="00E9452B">
        <w:rPr>
          <w:rStyle w:val="CharDivNo"/>
          <w:i w:val="0"/>
          <w:noProof/>
        </w:rPr>
        <w:t>2</w:t>
      </w:r>
      <w:r w:rsidRPr="002B09D9">
        <w:rPr>
          <w:rStyle w:val="CharDivNo"/>
          <w:i w:val="0"/>
        </w:rPr>
        <w:fldChar w:fldCharType="end"/>
      </w:r>
      <w:bookmarkEnd w:id="334"/>
      <w:r w:rsidRPr="002B09D9">
        <w:rPr>
          <w:rStyle w:val="CharDivNo"/>
          <w:i w:val="0"/>
        </w:rPr>
        <w:tab/>
      </w:r>
      <w:r w:rsidR="00097A06" w:rsidRPr="008931A6">
        <w:rPr>
          <w:rStyle w:val="CharDivText"/>
          <w:i w:val="0"/>
        </w:rPr>
        <w:t xml:space="preserve">Employee Relations Advices </w:t>
      </w:r>
      <w:bookmarkEnd w:id="332"/>
      <w:r w:rsidR="00AE6BDD" w:rsidRPr="008931A6">
        <w:rPr>
          <w:rStyle w:val="CharDivText"/>
          <w:i w:val="0"/>
        </w:rPr>
        <w:t>and AGS Employment Handbook</w:t>
      </w:r>
      <w:bookmarkEnd w:id="333"/>
    </w:p>
    <w:p w:rsidR="00C05053" w:rsidRPr="00065958" w:rsidRDefault="005870FC" w:rsidP="002B09D9">
      <w:pPr>
        <w:pStyle w:val="Heading3"/>
        <w:tabs>
          <w:tab w:val="left" w:pos="993"/>
        </w:tabs>
        <w:ind w:left="993" w:hanging="993"/>
      </w:pPr>
      <w:bookmarkStart w:id="335" w:name="SCH0Part7R702"/>
      <w:bookmarkStart w:id="336" w:name="_Toc25743785"/>
      <w:r w:rsidRPr="00CD35F6">
        <w:rPr>
          <w:rStyle w:val="CharSectno"/>
        </w:rPr>
        <w:t>7</w:t>
      </w:r>
      <w:r w:rsidR="00C05053" w:rsidRPr="00CD35F6">
        <w:rPr>
          <w:rStyle w:val="CharSectno"/>
        </w:rPr>
        <w:t>.0</w:t>
      </w:r>
      <w:r w:rsidR="00C223BE" w:rsidRPr="00CD35F6">
        <w:rPr>
          <w:rStyle w:val="CharSectno"/>
        </w:rPr>
        <w:fldChar w:fldCharType="begin"/>
      </w:r>
      <w:r w:rsidR="00C223BE" w:rsidRPr="00CD35F6">
        <w:rPr>
          <w:rStyle w:val="CharSectno"/>
        </w:rPr>
        <w:instrText xml:space="preserve">  SEQ ItemNo7 \* MERGEFORMAT \* MERGEFORMAT </w:instrText>
      </w:r>
      <w:r w:rsidR="00C223BE" w:rsidRPr="00CD35F6">
        <w:rPr>
          <w:rStyle w:val="CharSectno"/>
        </w:rPr>
        <w:fldChar w:fldCharType="separate"/>
      </w:r>
      <w:r w:rsidR="00E9452B">
        <w:rPr>
          <w:rStyle w:val="CharSectno"/>
          <w:noProof/>
        </w:rPr>
        <w:t>2</w:t>
      </w:r>
      <w:r w:rsidR="00C223BE" w:rsidRPr="00CD35F6">
        <w:rPr>
          <w:rStyle w:val="CharSectno"/>
        </w:rPr>
        <w:fldChar w:fldCharType="end"/>
      </w:r>
      <w:bookmarkEnd w:id="335"/>
      <w:r w:rsidR="00C05053" w:rsidRPr="00065958">
        <w:tab/>
      </w:r>
      <w:r w:rsidR="00AE6BDD" w:rsidRPr="00065958">
        <w:t xml:space="preserve">Status of </w:t>
      </w:r>
      <w:r w:rsidR="00C95241" w:rsidRPr="00065958">
        <w:t xml:space="preserve">Employee Relations Advices </w:t>
      </w:r>
      <w:r w:rsidR="00AE6BDD" w:rsidRPr="00065958">
        <w:t>and AGS Employment Handbook</w:t>
      </w:r>
      <w:bookmarkEnd w:id="336"/>
      <w:r w:rsidR="00AE6BDD" w:rsidRPr="00065958">
        <w:t xml:space="preserve"> </w:t>
      </w:r>
    </w:p>
    <w:p w:rsidR="00C05053" w:rsidRPr="00065958" w:rsidRDefault="00641D92" w:rsidP="00CD35F6">
      <w:pPr>
        <w:pStyle w:val="R1"/>
        <w:keepLines w:val="0"/>
        <w:widowControl w:val="0"/>
      </w:pPr>
      <w:r>
        <w:tab/>
        <w:t>(1)</w:t>
      </w:r>
      <w:r>
        <w:tab/>
      </w:r>
      <w:r w:rsidR="00C95241" w:rsidRPr="00065958">
        <w:t xml:space="preserve">The </w:t>
      </w:r>
      <w:r w:rsidR="00106815" w:rsidRPr="00065958">
        <w:t xml:space="preserve">AGS Employment Handbook and </w:t>
      </w:r>
      <w:r w:rsidR="00C95241" w:rsidRPr="00065958">
        <w:t xml:space="preserve">Employee Relations Advices referred to in this Agreement are not incorporated into, and do not form part of, this Agreement.  </w:t>
      </w:r>
      <w:r w:rsidR="00B10A3F" w:rsidRPr="00065958">
        <w:t xml:space="preserve">Any policy within the AGS Employment Handbook or any Employee Relations Advice referred to in this Agreement may be reviewed or amended from time to time by the Secretary after reasonable consultation with the Workplace Relations Committee.  </w:t>
      </w:r>
      <w:r w:rsidR="00C95241" w:rsidRPr="00065958">
        <w:t xml:space="preserve">A term of this Agreement prevails to the extent of any inconsistency with </w:t>
      </w:r>
      <w:r w:rsidR="00106815" w:rsidRPr="00065958">
        <w:t xml:space="preserve">the AGS Employment Handbook or </w:t>
      </w:r>
      <w:r w:rsidR="00C95241" w:rsidRPr="00065958">
        <w:t>an Employee Relations Advice.</w:t>
      </w:r>
    </w:p>
    <w:p w:rsidR="00106815" w:rsidRPr="00065958" w:rsidRDefault="00641D92" w:rsidP="00CD35F6">
      <w:pPr>
        <w:pStyle w:val="R1"/>
        <w:keepLines w:val="0"/>
        <w:widowControl w:val="0"/>
      </w:pPr>
      <w:r>
        <w:lastRenderedPageBreak/>
        <w:tab/>
        <w:t>(2)</w:t>
      </w:r>
      <w:r>
        <w:tab/>
      </w:r>
      <w:r w:rsidR="00106815" w:rsidRPr="00065958">
        <w:t>During the period of operation of this Agreement, the Secretary may decide to consolidate policies referred to in this Agreement in Employee Relations Advices.  If this occurs all references to the AGS Employment Handbook are to be read as references to the relevant Employee Relations Advice.</w:t>
      </w:r>
    </w:p>
    <w:p w:rsidR="00C54534" w:rsidRPr="002B09D9" w:rsidRDefault="00C54534" w:rsidP="002B09D9">
      <w:pPr>
        <w:pStyle w:val="Heading2"/>
        <w:tabs>
          <w:tab w:val="left" w:pos="2410"/>
        </w:tabs>
        <w:ind w:left="2410" w:hanging="2410"/>
        <w:rPr>
          <w:rStyle w:val="CharDivNo"/>
          <w:i w:val="0"/>
        </w:rPr>
      </w:pPr>
      <w:bookmarkStart w:id="337" w:name="_Toc25743786"/>
      <w:r w:rsidRPr="002B09D9">
        <w:rPr>
          <w:rStyle w:val="CharDivNo"/>
          <w:i w:val="0"/>
        </w:rPr>
        <w:t xml:space="preserve">Division </w:t>
      </w:r>
      <w:r w:rsidR="00085818" w:rsidRPr="002B09D9">
        <w:rPr>
          <w:rStyle w:val="CharDivNo"/>
          <w:i w:val="0"/>
        </w:rPr>
        <w:t>7</w:t>
      </w:r>
      <w:r w:rsidRPr="002B09D9">
        <w:rPr>
          <w:rStyle w:val="CharDivNo"/>
          <w:i w:val="0"/>
        </w:rPr>
        <w:t>.</w:t>
      </w:r>
      <w:r w:rsidR="007D7D4D" w:rsidRPr="002B09D9">
        <w:rPr>
          <w:rStyle w:val="CharDivNo"/>
          <w:i w:val="0"/>
        </w:rPr>
        <w:t>3</w:t>
      </w:r>
      <w:r w:rsidRPr="002B09D9">
        <w:rPr>
          <w:rStyle w:val="CharDivNo"/>
          <w:i w:val="0"/>
        </w:rPr>
        <w:tab/>
      </w:r>
      <w:r w:rsidRPr="008931A6">
        <w:rPr>
          <w:rStyle w:val="CharDivText"/>
          <w:i w:val="0"/>
        </w:rPr>
        <w:t>Delegation of Secretary’s powers or functions</w:t>
      </w:r>
      <w:bookmarkEnd w:id="337"/>
    </w:p>
    <w:p w:rsidR="00C05053" w:rsidRPr="00065958" w:rsidRDefault="005870FC" w:rsidP="002B09D9">
      <w:pPr>
        <w:pStyle w:val="Heading3"/>
        <w:tabs>
          <w:tab w:val="left" w:pos="993"/>
        </w:tabs>
        <w:ind w:left="993" w:hanging="993"/>
      </w:pPr>
      <w:bookmarkStart w:id="338" w:name="SCH0Part7R704"/>
      <w:bookmarkStart w:id="339" w:name="_Toc25743787"/>
      <w:r w:rsidRPr="00CD35F6">
        <w:rPr>
          <w:rStyle w:val="CharSectno"/>
        </w:rPr>
        <w:t>7</w:t>
      </w:r>
      <w:r w:rsidR="00C05053" w:rsidRPr="00CD35F6">
        <w:rPr>
          <w:rStyle w:val="CharSectno"/>
        </w:rPr>
        <w:t>.0</w:t>
      </w:r>
      <w:bookmarkEnd w:id="338"/>
      <w:r w:rsidR="007D7D4D" w:rsidRPr="00CD35F6">
        <w:rPr>
          <w:rStyle w:val="CharSectno"/>
        </w:rPr>
        <w:t>3</w:t>
      </w:r>
      <w:r w:rsidR="00C05053" w:rsidRPr="00065958">
        <w:tab/>
        <w:t>Delegation</w:t>
      </w:r>
      <w:bookmarkEnd w:id="339"/>
    </w:p>
    <w:p w:rsidR="00C05053" w:rsidRPr="00065958" w:rsidRDefault="00C05053" w:rsidP="00D76468">
      <w:pPr>
        <w:pStyle w:val="R1"/>
        <w:keepLines w:val="0"/>
        <w:widowControl w:val="0"/>
      </w:pPr>
      <w:r w:rsidRPr="00065958">
        <w:tab/>
        <w:t>(1)</w:t>
      </w:r>
      <w:r w:rsidRPr="00065958">
        <w:tab/>
        <w:t xml:space="preserve">The Secretary may delegate any of </w:t>
      </w:r>
      <w:r w:rsidR="00761FD2" w:rsidRPr="00065958">
        <w:t>their</w:t>
      </w:r>
      <w:r w:rsidRPr="00065958">
        <w:t xml:space="preserve"> powers or functions under this Agreement (other than under this clause).</w:t>
      </w:r>
    </w:p>
    <w:p w:rsidR="00C05053" w:rsidRPr="00065958" w:rsidRDefault="00C05053" w:rsidP="009C762F">
      <w:pPr>
        <w:pStyle w:val="R2"/>
        <w:keepLines w:val="0"/>
        <w:widowControl w:val="0"/>
        <w:spacing w:before="120"/>
      </w:pPr>
      <w:r w:rsidRPr="00065958">
        <w:tab/>
        <w:t>(2)</w:t>
      </w:r>
      <w:r w:rsidRPr="00065958">
        <w:tab/>
        <w:t>A person exercising powers or functions under a delegation under this clause must comply with any directions of the Secretary.</w:t>
      </w:r>
    </w:p>
    <w:p w:rsidR="00D42DCA" w:rsidRPr="00065958" w:rsidRDefault="00D42DCA" w:rsidP="00442C3D">
      <w:pPr>
        <w:pStyle w:val="R2"/>
        <w:sectPr w:rsidR="00D42DCA" w:rsidRPr="00065958" w:rsidSect="00C05053">
          <w:headerReference w:type="even" r:id="rId29"/>
          <w:headerReference w:type="default" r:id="rId30"/>
          <w:footerReference w:type="even" r:id="rId31"/>
          <w:footerReference w:type="default" r:id="rId32"/>
          <w:headerReference w:type="first" r:id="rId33"/>
          <w:footerReference w:type="first" r:id="rId34"/>
          <w:type w:val="continuous"/>
          <w:pgSz w:w="11907" w:h="16839" w:code="9"/>
          <w:pgMar w:top="1440" w:right="1797" w:bottom="1440" w:left="1797" w:header="720" w:footer="720" w:gutter="0"/>
          <w:cols w:space="708"/>
          <w:docGrid w:linePitch="360"/>
        </w:sectPr>
      </w:pPr>
    </w:p>
    <w:p w:rsidR="00C05053" w:rsidRPr="00065958" w:rsidRDefault="00C05053" w:rsidP="00CC1ADC">
      <w:pPr>
        <w:pStyle w:val="R2"/>
        <w:spacing w:after="600"/>
        <w:rPr>
          <w:b/>
          <w:bCs/>
          <w:i/>
          <w:iCs/>
        </w:rPr>
      </w:pPr>
      <w:r w:rsidRPr="00065958">
        <w:rPr>
          <w:b/>
          <w:bCs/>
          <w:i/>
          <w:iCs/>
        </w:rPr>
        <w:lastRenderedPageBreak/>
        <w:t>Signatures</w:t>
      </w:r>
    </w:p>
    <w:p w:rsidR="00C05053" w:rsidRPr="00065958" w:rsidRDefault="00C05053" w:rsidP="00C05053">
      <w:pPr>
        <w:autoSpaceDE w:val="0"/>
        <w:autoSpaceDN w:val="0"/>
        <w:adjustRightInd w:val="0"/>
        <w:rPr>
          <w:b/>
        </w:rPr>
      </w:pPr>
      <w:r w:rsidRPr="00065958">
        <w:rPr>
          <w:b/>
        </w:rPr>
        <w:t>For the Commonwealth</w:t>
      </w:r>
    </w:p>
    <w:p w:rsidR="00C05053" w:rsidRDefault="00C05053" w:rsidP="00B53BF1">
      <w:pPr>
        <w:autoSpaceDE w:val="0"/>
        <w:autoSpaceDN w:val="0"/>
        <w:adjustRightInd w:val="0"/>
      </w:pPr>
    </w:p>
    <w:p w:rsidR="00B53BF1" w:rsidRDefault="00B53BF1" w:rsidP="00B53BF1">
      <w:pPr>
        <w:autoSpaceDE w:val="0"/>
        <w:autoSpaceDN w:val="0"/>
        <w:adjustRightInd w:val="0"/>
        <w:rPr>
          <w:noProof/>
        </w:rPr>
      </w:pPr>
    </w:p>
    <w:p w:rsidR="00B53BF1" w:rsidRPr="00065958" w:rsidRDefault="00B53BF1" w:rsidP="00B53BF1">
      <w:pPr>
        <w:autoSpaceDE w:val="0"/>
        <w:autoSpaceDN w:val="0"/>
        <w:adjustRightInd w:val="0"/>
      </w:pPr>
      <w:r>
        <w:rPr>
          <w:noProof/>
          <w:lang w:val="en-GB" w:eastAsia="en-GB"/>
        </w:rPr>
        <w:drawing>
          <wp:inline distT="0" distB="0" distL="0" distR="0">
            <wp:extent cx="812800" cy="6921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447A2.tmp"/>
                    <pic:cNvPicPr/>
                  </pic:nvPicPr>
                  <pic:blipFill rotWithShape="1">
                    <a:blip r:embed="rId35">
                      <a:extLst>
                        <a:ext uri="{28A0092B-C50C-407E-A947-70E740481C1C}">
                          <a14:useLocalDpi xmlns:a14="http://schemas.microsoft.com/office/drawing/2010/main" val="0"/>
                        </a:ext>
                      </a:extLst>
                    </a:blip>
                    <a:srcRect b="1801"/>
                    <a:stretch/>
                  </pic:blipFill>
                  <pic:spPr bwMode="auto">
                    <a:xfrm>
                      <a:off x="0" y="0"/>
                      <a:ext cx="812842" cy="692186"/>
                    </a:xfrm>
                    <a:prstGeom prst="rect">
                      <a:avLst/>
                    </a:prstGeom>
                    <a:ln>
                      <a:noFill/>
                    </a:ln>
                    <a:extLst>
                      <a:ext uri="{53640926-AAD7-44D8-BBD7-CCE9431645EC}">
                        <a14:shadowObscured xmlns:a14="http://schemas.microsoft.com/office/drawing/2010/main"/>
                      </a:ext>
                    </a:extLst>
                  </pic:spPr>
                </pic:pic>
              </a:graphicData>
            </a:graphic>
          </wp:inline>
        </w:drawing>
      </w:r>
    </w:p>
    <w:p w:rsidR="00C05053" w:rsidRPr="00065958" w:rsidRDefault="00E20448" w:rsidP="00B53BF1">
      <w:pPr>
        <w:autoSpaceDE w:val="0"/>
        <w:autoSpaceDN w:val="0"/>
        <w:adjustRightInd w:val="0"/>
        <w:spacing w:before="360"/>
      </w:pPr>
      <w:r>
        <w:t>Iain Anderson</w:t>
      </w:r>
    </w:p>
    <w:p w:rsidR="00C05053" w:rsidRPr="00065958" w:rsidRDefault="00E20448" w:rsidP="00B53BF1">
      <w:pPr>
        <w:autoSpaceDE w:val="0"/>
        <w:autoSpaceDN w:val="0"/>
        <w:adjustRightInd w:val="0"/>
      </w:pPr>
      <w:r>
        <w:t>A/g Secretary</w:t>
      </w:r>
      <w:r w:rsidR="00C05053" w:rsidRPr="00065958">
        <w:t xml:space="preserve"> </w:t>
      </w:r>
    </w:p>
    <w:p w:rsidR="00C05053" w:rsidRPr="00065958" w:rsidRDefault="00C05053" w:rsidP="00B53BF1">
      <w:pPr>
        <w:autoSpaceDE w:val="0"/>
        <w:autoSpaceDN w:val="0"/>
        <w:adjustRightInd w:val="0"/>
      </w:pPr>
      <w:r w:rsidRPr="00065958">
        <w:t>Attorney-General’s Department</w:t>
      </w:r>
    </w:p>
    <w:p w:rsidR="00C05053" w:rsidRPr="00065958" w:rsidRDefault="00C05053" w:rsidP="00B53BF1">
      <w:pPr>
        <w:autoSpaceDE w:val="0"/>
        <w:autoSpaceDN w:val="0"/>
        <w:adjustRightInd w:val="0"/>
      </w:pPr>
      <w:r w:rsidRPr="00065958">
        <w:t>3-5 National Circuit</w:t>
      </w:r>
    </w:p>
    <w:p w:rsidR="00C05053" w:rsidRPr="00065958" w:rsidRDefault="00C05053" w:rsidP="00B53BF1">
      <w:pPr>
        <w:autoSpaceDE w:val="0"/>
        <w:autoSpaceDN w:val="0"/>
        <w:adjustRightInd w:val="0"/>
      </w:pPr>
      <w:r w:rsidRPr="00065958">
        <w:t>Barton ACT 2600</w:t>
      </w:r>
    </w:p>
    <w:p w:rsidR="00C05053" w:rsidRPr="00065958" w:rsidRDefault="00C05053" w:rsidP="00B53BF1">
      <w:pPr>
        <w:autoSpaceDE w:val="0"/>
        <w:autoSpaceDN w:val="0"/>
        <w:adjustRightInd w:val="0"/>
        <w:spacing w:after="240"/>
      </w:pPr>
      <w:r w:rsidRPr="00065958">
        <w:t>for an</w:t>
      </w:r>
      <w:r w:rsidR="00AF23A8">
        <w:t>d on behalf of the Commonwealth</w:t>
      </w:r>
      <w:r w:rsidR="00E20448">
        <w:br/>
        <w:t>17 December 2019</w:t>
      </w:r>
    </w:p>
    <w:p w:rsidR="00C05053" w:rsidRPr="00065958" w:rsidRDefault="00C05053" w:rsidP="00CC1ADC">
      <w:pPr>
        <w:autoSpaceDE w:val="0"/>
        <w:autoSpaceDN w:val="0"/>
        <w:adjustRightInd w:val="0"/>
        <w:spacing w:before="480"/>
        <w:jc w:val="both"/>
      </w:pPr>
      <w:r w:rsidRPr="00065958">
        <w:rPr>
          <w:b/>
        </w:rPr>
        <w:t>Bargaining Representative Signature</w:t>
      </w:r>
    </w:p>
    <w:p w:rsidR="00B53BF1" w:rsidRDefault="00B53BF1" w:rsidP="00C05053">
      <w:pPr>
        <w:autoSpaceDE w:val="0"/>
        <w:autoSpaceDN w:val="0"/>
        <w:adjustRightInd w:val="0"/>
        <w:rPr>
          <w:b/>
          <w:noProof/>
        </w:rPr>
      </w:pPr>
    </w:p>
    <w:p w:rsidR="00C05053" w:rsidRDefault="00B53BF1" w:rsidP="00B53BF1">
      <w:pPr>
        <w:autoSpaceDE w:val="0"/>
        <w:autoSpaceDN w:val="0"/>
        <w:adjustRightInd w:val="0"/>
        <w:rPr>
          <w:b/>
        </w:rPr>
      </w:pPr>
      <w:r>
        <w:rPr>
          <w:b/>
          <w:noProof/>
          <w:lang w:val="en-GB" w:eastAsia="en-GB"/>
        </w:rPr>
        <w:drawing>
          <wp:inline distT="0" distB="0" distL="0" distR="0">
            <wp:extent cx="202565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4A63E.tmp"/>
                    <pic:cNvPicPr/>
                  </pic:nvPicPr>
                  <pic:blipFill rotWithShape="1">
                    <a:blip r:embed="rId36">
                      <a:extLst>
                        <a:ext uri="{28A0092B-C50C-407E-A947-70E740481C1C}">
                          <a14:useLocalDpi xmlns:a14="http://schemas.microsoft.com/office/drawing/2010/main" val="0"/>
                        </a:ext>
                      </a:extLst>
                    </a:blip>
                    <a:srcRect t="4651"/>
                    <a:stretch/>
                  </pic:blipFill>
                  <pic:spPr bwMode="auto">
                    <a:xfrm>
                      <a:off x="0" y="0"/>
                      <a:ext cx="2025754" cy="781090"/>
                    </a:xfrm>
                    <a:prstGeom prst="rect">
                      <a:avLst/>
                    </a:prstGeom>
                    <a:ln>
                      <a:noFill/>
                    </a:ln>
                    <a:extLst>
                      <a:ext uri="{53640926-AAD7-44D8-BBD7-CCE9431645EC}">
                        <a14:shadowObscured xmlns:a14="http://schemas.microsoft.com/office/drawing/2010/main"/>
                      </a:ext>
                    </a:extLst>
                  </pic:spPr>
                </pic:pic>
              </a:graphicData>
            </a:graphic>
          </wp:inline>
        </w:drawing>
      </w:r>
    </w:p>
    <w:p w:rsidR="00B53BF1" w:rsidRPr="00065958" w:rsidRDefault="00B53BF1" w:rsidP="00B53BF1">
      <w:pPr>
        <w:autoSpaceDE w:val="0"/>
        <w:autoSpaceDN w:val="0"/>
        <w:adjustRightInd w:val="0"/>
        <w:rPr>
          <w:b/>
        </w:rPr>
      </w:pPr>
    </w:p>
    <w:p w:rsidR="007D2EE1" w:rsidRPr="00E20448" w:rsidRDefault="00E20448" w:rsidP="00B53BF1">
      <w:r w:rsidRPr="00E20448">
        <w:t>Beth Vincent-Pietsch</w:t>
      </w:r>
    </w:p>
    <w:p w:rsidR="00E20448" w:rsidRDefault="00E20448" w:rsidP="00B53BF1">
      <w:r>
        <w:t>Deputy Secretary</w:t>
      </w:r>
    </w:p>
    <w:p w:rsidR="00534F90" w:rsidRDefault="00534F90" w:rsidP="00B53BF1">
      <w:r>
        <w:t>Community and Public Sector Union</w:t>
      </w:r>
    </w:p>
    <w:p w:rsidR="00534F90" w:rsidRDefault="00534F90" w:rsidP="00B53BF1">
      <w:r>
        <w:t>1/40 Brisbane Avenue</w:t>
      </w:r>
    </w:p>
    <w:p w:rsidR="00C05053" w:rsidRPr="00065958" w:rsidRDefault="00E20448" w:rsidP="00B53BF1">
      <w:pPr>
        <w:spacing w:after="240"/>
      </w:pPr>
      <w:r>
        <w:t>Barton ACT 2600</w:t>
      </w:r>
      <w:r>
        <w:br/>
        <w:t>16 December 2019</w:t>
      </w:r>
    </w:p>
    <w:p w:rsidR="00C05053" w:rsidRPr="00065958" w:rsidRDefault="00C05053" w:rsidP="00C05053">
      <w:pPr>
        <w:pStyle w:val="MainBodySectionBreak"/>
        <w:sectPr w:rsidR="00C05053" w:rsidRPr="00065958" w:rsidSect="00CC7A39">
          <w:headerReference w:type="even" r:id="rId37"/>
          <w:headerReference w:type="default" r:id="rId38"/>
          <w:footerReference w:type="even" r:id="rId39"/>
          <w:headerReference w:type="first" r:id="rId40"/>
          <w:pgSz w:w="11907" w:h="16839" w:code="9"/>
          <w:pgMar w:top="1440" w:right="1797" w:bottom="1440" w:left="1797" w:header="720" w:footer="720" w:gutter="0"/>
          <w:cols w:space="708"/>
          <w:docGrid w:linePitch="360"/>
        </w:sectPr>
      </w:pPr>
    </w:p>
    <w:p w:rsidR="00C05053" w:rsidRPr="00065958" w:rsidRDefault="00C05053" w:rsidP="004B3F38">
      <w:pPr>
        <w:pStyle w:val="Heading1"/>
        <w:tabs>
          <w:tab w:val="left" w:pos="2410"/>
        </w:tabs>
        <w:rPr>
          <w:vanish/>
        </w:rPr>
      </w:pPr>
      <w:bookmarkStart w:id="340" w:name="_Toc25743788"/>
      <w:r w:rsidRPr="00065958">
        <w:rPr>
          <w:rStyle w:val="CharSchNo"/>
        </w:rPr>
        <w:lastRenderedPageBreak/>
        <w:t xml:space="preserve">Schedule </w:t>
      </w:r>
      <w:bookmarkStart w:id="341" w:name="Sch1"/>
      <w:r w:rsidRPr="00065958">
        <w:rPr>
          <w:rStyle w:val="CharSchNo"/>
        </w:rPr>
        <w:fldChar w:fldCharType="begin"/>
      </w:r>
      <w:r w:rsidRPr="00065958">
        <w:rPr>
          <w:rStyle w:val="CharSchNo"/>
        </w:rPr>
        <w:instrText xml:space="preserve">  SEQ SchNo \* MERGEFORMAT \* MERGEFORMAT </w:instrText>
      </w:r>
      <w:r w:rsidRPr="00065958">
        <w:rPr>
          <w:rStyle w:val="CharSchNo"/>
        </w:rPr>
        <w:fldChar w:fldCharType="separate"/>
      </w:r>
      <w:r w:rsidR="00E9452B">
        <w:rPr>
          <w:rStyle w:val="CharSchNo"/>
          <w:noProof/>
        </w:rPr>
        <w:t>1</w:t>
      </w:r>
      <w:r w:rsidRPr="00065958">
        <w:rPr>
          <w:rStyle w:val="CharSchNo"/>
        </w:rPr>
        <w:fldChar w:fldCharType="end"/>
      </w:r>
      <w:bookmarkEnd w:id="341"/>
      <w:r w:rsidRPr="00065958">
        <w:tab/>
      </w:r>
      <w:r w:rsidRPr="00065958">
        <w:rPr>
          <w:rStyle w:val="CharSchText"/>
        </w:rPr>
        <w:t xml:space="preserve">Classification structure and salary rates </w:t>
      </w:r>
      <w:r w:rsidR="0015392B" w:rsidRPr="00065958">
        <w:rPr>
          <w:rStyle w:val="CharSchText"/>
        </w:rPr>
        <w:t>– other than for AGS employees</w:t>
      </w:r>
      <w:bookmarkEnd w:id="340"/>
    </w:p>
    <w:p w:rsidR="00144372" w:rsidRPr="002B09D9" w:rsidRDefault="00144372" w:rsidP="002B09D9">
      <w:pPr>
        <w:pStyle w:val="Heading2"/>
        <w:tabs>
          <w:tab w:val="left" w:pos="2410"/>
        </w:tabs>
        <w:rPr>
          <w:rStyle w:val="CharPartText"/>
          <w:i w:val="0"/>
        </w:rPr>
      </w:pPr>
      <w:bookmarkStart w:id="342" w:name="_Toc261589646"/>
      <w:bookmarkStart w:id="343" w:name="_Toc442877895"/>
      <w:bookmarkStart w:id="344" w:name="_Toc25743789"/>
      <w:r w:rsidRPr="002B09D9">
        <w:rPr>
          <w:rStyle w:val="CharPartNo"/>
          <w:i w:val="0"/>
        </w:rPr>
        <w:t xml:space="preserve">Part </w:t>
      </w:r>
      <w:bookmarkStart w:id="345" w:name="Sch1Part1"/>
      <w:r w:rsidRPr="002B09D9">
        <w:rPr>
          <w:rStyle w:val="CharPartNo"/>
          <w:i w:val="0"/>
        </w:rPr>
        <w:fldChar w:fldCharType="begin"/>
      </w:r>
      <w:r w:rsidRPr="002B09D9">
        <w:rPr>
          <w:rStyle w:val="CharPartNo"/>
          <w:i w:val="0"/>
        </w:rPr>
        <w:instrText xml:space="preserve">  SEQ PartNo1 \* MERGEFORMAT \* MERGEFORMAT </w:instrText>
      </w:r>
      <w:r w:rsidRPr="002B09D9">
        <w:rPr>
          <w:rStyle w:val="CharPartNo"/>
          <w:i w:val="0"/>
        </w:rPr>
        <w:fldChar w:fldCharType="separate"/>
      </w:r>
      <w:r w:rsidR="00E9452B">
        <w:rPr>
          <w:rStyle w:val="CharPartNo"/>
          <w:i w:val="0"/>
          <w:noProof/>
        </w:rPr>
        <w:t>1</w:t>
      </w:r>
      <w:r w:rsidRPr="002B09D9">
        <w:rPr>
          <w:rStyle w:val="CharPartNo"/>
          <w:i w:val="0"/>
        </w:rPr>
        <w:fldChar w:fldCharType="end"/>
      </w:r>
      <w:bookmarkEnd w:id="345"/>
      <w:r w:rsidRPr="002B09D9">
        <w:rPr>
          <w:i w:val="0"/>
        </w:rPr>
        <w:tab/>
      </w:r>
      <w:r w:rsidRPr="002B09D9">
        <w:rPr>
          <w:rStyle w:val="CharPartText"/>
          <w:i w:val="0"/>
        </w:rPr>
        <w:t>General</w:t>
      </w:r>
      <w:bookmarkEnd w:id="342"/>
      <w:bookmarkEnd w:id="343"/>
      <w:bookmarkEnd w:id="344"/>
    </w:p>
    <w:p w:rsidR="002029DA" w:rsidRPr="00065958" w:rsidRDefault="002029DA" w:rsidP="00BA0068">
      <w:pPr>
        <w:keepNext/>
        <w:keepLines/>
      </w:pPr>
    </w:p>
    <w:p w:rsidR="00144372" w:rsidRPr="00065958" w:rsidRDefault="00144372" w:rsidP="00BA0068">
      <w:pPr>
        <w:keepNext/>
        <w:keepLines/>
      </w:pPr>
    </w:p>
    <w:tbl>
      <w:tblPr>
        <w:tblW w:w="13645" w:type="dxa"/>
        <w:tblInd w:w="93" w:type="dxa"/>
        <w:tblLook w:val="04A0" w:firstRow="1" w:lastRow="0" w:firstColumn="1" w:lastColumn="0" w:noHBand="0" w:noVBand="1"/>
      </w:tblPr>
      <w:tblGrid>
        <w:gridCol w:w="2080"/>
        <w:gridCol w:w="1763"/>
        <w:gridCol w:w="2450"/>
        <w:gridCol w:w="2451"/>
        <w:gridCol w:w="2450"/>
        <w:gridCol w:w="2451"/>
      </w:tblGrid>
      <w:tr w:rsidR="00144372" w:rsidRPr="00065958" w:rsidTr="00987869">
        <w:trPr>
          <w:cantSplit/>
          <w:trHeight w:val="1440"/>
          <w:tblHeader/>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72" w:rsidRPr="00065958" w:rsidRDefault="00144372" w:rsidP="00144372">
            <w:pPr>
              <w:rPr>
                <w:b/>
                <w:bCs/>
                <w:sz w:val="22"/>
                <w:szCs w:val="22"/>
              </w:rPr>
            </w:pPr>
            <w:r w:rsidRPr="00065958">
              <w:rPr>
                <w:b/>
                <w:bCs/>
                <w:sz w:val="22"/>
                <w:szCs w:val="22"/>
              </w:rPr>
              <w:t xml:space="preserve">Classification </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72" w:rsidRPr="00065958" w:rsidRDefault="00144372" w:rsidP="00144372">
            <w:pPr>
              <w:rPr>
                <w:b/>
                <w:bCs/>
                <w:sz w:val="22"/>
                <w:szCs w:val="22"/>
              </w:rPr>
            </w:pPr>
            <w:r w:rsidRPr="00065958">
              <w:rPr>
                <w:b/>
                <w:bCs/>
                <w:sz w:val="22"/>
                <w:szCs w:val="22"/>
              </w:rPr>
              <w:t>Pay points</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72" w:rsidRPr="00065958" w:rsidRDefault="00144372">
            <w:pPr>
              <w:rPr>
                <w:b/>
                <w:bCs/>
                <w:sz w:val="22"/>
                <w:szCs w:val="22"/>
              </w:rPr>
            </w:pPr>
            <w:r w:rsidRPr="00065958">
              <w:rPr>
                <w:b/>
                <w:bCs/>
                <w:sz w:val="22"/>
                <w:szCs w:val="22"/>
              </w:rPr>
              <w:t>Salary before commencement date</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72" w:rsidRPr="00065958" w:rsidRDefault="00144372" w:rsidP="00E8637B">
            <w:pPr>
              <w:rPr>
                <w:b/>
                <w:bCs/>
                <w:sz w:val="22"/>
                <w:szCs w:val="22"/>
              </w:rPr>
            </w:pPr>
            <w:r w:rsidRPr="00065958">
              <w:rPr>
                <w:b/>
                <w:bCs/>
                <w:sz w:val="22"/>
                <w:szCs w:val="22"/>
              </w:rPr>
              <w:t>Salary on commencement date (</w:t>
            </w:r>
            <w:r w:rsidR="00930A14">
              <w:rPr>
                <w:b/>
                <w:bCs/>
                <w:sz w:val="22"/>
                <w:szCs w:val="22"/>
              </w:rPr>
              <w:t>2</w:t>
            </w:r>
            <w:r w:rsidRPr="00065958">
              <w:rPr>
                <w:b/>
                <w:bCs/>
                <w:sz w:val="22"/>
                <w:szCs w:val="22"/>
              </w:rPr>
              <w:t>% increase)</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72" w:rsidRPr="00065958" w:rsidRDefault="00144372">
            <w:pPr>
              <w:rPr>
                <w:b/>
                <w:bCs/>
                <w:sz w:val="22"/>
                <w:szCs w:val="22"/>
              </w:rPr>
            </w:pPr>
            <w:r w:rsidRPr="00065958">
              <w:rPr>
                <w:b/>
                <w:bCs/>
                <w:sz w:val="22"/>
                <w:szCs w:val="22"/>
              </w:rPr>
              <w:t>Salary from 12 months after commencement date</w:t>
            </w:r>
            <w:r w:rsidRPr="00065958">
              <w:rPr>
                <w:b/>
                <w:bCs/>
                <w:sz w:val="22"/>
                <w:szCs w:val="22"/>
              </w:rPr>
              <w:br/>
              <w:t>(2% increase)</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72" w:rsidRPr="00065958" w:rsidRDefault="00144372">
            <w:pPr>
              <w:rPr>
                <w:b/>
                <w:bCs/>
                <w:sz w:val="22"/>
                <w:szCs w:val="22"/>
              </w:rPr>
            </w:pPr>
            <w:r w:rsidRPr="00065958">
              <w:rPr>
                <w:b/>
                <w:bCs/>
                <w:sz w:val="22"/>
                <w:szCs w:val="22"/>
              </w:rPr>
              <w:t>Salary from 24 mon</w:t>
            </w:r>
            <w:r w:rsidR="00E8637B" w:rsidRPr="00065958">
              <w:rPr>
                <w:b/>
                <w:bCs/>
                <w:sz w:val="22"/>
                <w:szCs w:val="22"/>
              </w:rPr>
              <w:t>ths after commencement date</w:t>
            </w:r>
            <w:r w:rsidR="00E8637B" w:rsidRPr="00065958">
              <w:rPr>
                <w:b/>
                <w:bCs/>
                <w:sz w:val="22"/>
                <w:szCs w:val="22"/>
              </w:rPr>
              <w:br/>
              <w:t>(</w:t>
            </w:r>
            <w:r w:rsidR="00930A14">
              <w:rPr>
                <w:b/>
                <w:bCs/>
                <w:sz w:val="22"/>
                <w:szCs w:val="22"/>
              </w:rPr>
              <w:t>2</w:t>
            </w:r>
            <w:r w:rsidRPr="00065958">
              <w:rPr>
                <w:b/>
                <w:bCs/>
                <w:sz w:val="22"/>
                <w:szCs w:val="22"/>
              </w:rPr>
              <w:t>% increase)</w:t>
            </w:r>
          </w:p>
        </w:tc>
      </w:tr>
      <w:tr w:rsidR="00930A14" w:rsidRPr="00065958" w:rsidTr="002465DA">
        <w:trPr>
          <w:trHeight w:val="300"/>
        </w:trPr>
        <w:tc>
          <w:tcPr>
            <w:tcW w:w="2080" w:type="dxa"/>
            <w:tcBorders>
              <w:top w:val="single" w:sz="4" w:space="0" w:color="auto"/>
              <w:left w:val="single" w:sz="4" w:space="0" w:color="auto"/>
              <w:bottom w:val="nil"/>
              <w:right w:val="single" w:sz="4" w:space="0" w:color="auto"/>
            </w:tcBorders>
            <w:shd w:val="clear" w:color="auto" w:fill="auto"/>
            <w:noWrap/>
            <w:vAlign w:val="center"/>
            <w:hideMark/>
          </w:tcPr>
          <w:p w:rsidR="00930A14" w:rsidRPr="00065958" w:rsidRDefault="00930A14" w:rsidP="00930A14">
            <w:pPr>
              <w:rPr>
                <w:sz w:val="22"/>
                <w:szCs w:val="22"/>
              </w:rPr>
            </w:pPr>
            <w:r w:rsidRPr="00065958">
              <w:rPr>
                <w:sz w:val="22"/>
                <w:szCs w:val="22"/>
              </w:rPr>
              <w:t>APS Level 1–2</w:t>
            </w:r>
            <w:r w:rsidRPr="00065958">
              <w:rPr>
                <w:rStyle w:val="FootnoteReference"/>
                <w:szCs w:val="22"/>
              </w:rPr>
              <w:footnoteReference w:id="1"/>
            </w:r>
          </w:p>
        </w:tc>
        <w:tc>
          <w:tcPr>
            <w:tcW w:w="1763" w:type="dxa"/>
            <w:tcBorders>
              <w:top w:val="single" w:sz="4" w:space="0" w:color="auto"/>
              <w:left w:val="single" w:sz="4" w:space="0" w:color="auto"/>
              <w:bottom w:val="nil"/>
              <w:right w:val="single" w:sz="4" w:space="0" w:color="auto"/>
            </w:tcBorders>
            <w:shd w:val="clear" w:color="auto" w:fill="auto"/>
            <w:vAlign w:val="center"/>
            <w:hideMark/>
          </w:tcPr>
          <w:p w:rsidR="00930A14" w:rsidRPr="00065958" w:rsidRDefault="00930A14" w:rsidP="00930A14">
            <w:pPr>
              <w:rPr>
                <w:sz w:val="22"/>
                <w:szCs w:val="22"/>
              </w:rPr>
            </w:pPr>
            <w:r w:rsidRPr="00065958">
              <w:rPr>
                <w:sz w:val="22"/>
                <w:szCs w:val="22"/>
              </w:rPr>
              <w:t>APS 1.1</w:t>
            </w:r>
          </w:p>
        </w:tc>
        <w:tc>
          <w:tcPr>
            <w:tcW w:w="2450" w:type="dxa"/>
            <w:tcBorders>
              <w:top w:val="single" w:sz="4" w:space="0" w:color="auto"/>
              <w:left w:val="single" w:sz="4" w:space="0" w:color="auto"/>
              <w:bottom w:val="nil"/>
              <w:right w:val="single" w:sz="4" w:space="0" w:color="auto"/>
            </w:tcBorders>
            <w:shd w:val="clear" w:color="auto" w:fill="auto"/>
            <w:vAlign w:val="center"/>
          </w:tcPr>
          <w:p w:rsidR="00930A14" w:rsidRPr="00065958" w:rsidRDefault="00930A14" w:rsidP="00930A14">
            <w:pPr>
              <w:jc w:val="center"/>
              <w:rPr>
                <w:color w:val="000000"/>
                <w:sz w:val="22"/>
                <w:szCs w:val="22"/>
              </w:rPr>
            </w:pPr>
            <w:r w:rsidRPr="00065958">
              <w:rPr>
                <w:color w:val="000000"/>
                <w:sz w:val="22"/>
                <w:szCs w:val="22"/>
              </w:rPr>
              <w:t>$46 644</w:t>
            </w:r>
          </w:p>
        </w:tc>
        <w:tc>
          <w:tcPr>
            <w:tcW w:w="2451" w:type="dxa"/>
            <w:tcBorders>
              <w:top w:val="single" w:sz="4" w:space="0" w:color="auto"/>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$47 577</w:t>
            </w:r>
          </w:p>
        </w:tc>
        <w:tc>
          <w:tcPr>
            <w:tcW w:w="2450" w:type="dxa"/>
            <w:tcBorders>
              <w:top w:val="single" w:sz="4" w:space="0" w:color="auto"/>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$48 528</w:t>
            </w:r>
          </w:p>
        </w:tc>
        <w:tc>
          <w:tcPr>
            <w:tcW w:w="2451" w:type="dxa"/>
            <w:tcBorders>
              <w:top w:val="single" w:sz="4" w:space="0" w:color="auto"/>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$49 499</w:t>
            </w:r>
          </w:p>
        </w:tc>
      </w:tr>
      <w:tr w:rsidR="00930A14" w:rsidRPr="00065958" w:rsidTr="002465DA">
        <w:trPr>
          <w:trHeight w:val="300"/>
        </w:trPr>
        <w:tc>
          <w:tcPr>
            <w:tcW w:w="2080" w:type="dxa"/>
            <w:tcBorders>
              <w:top w:val="nil"/>
              <w:left w:val="single" w:sz="4" w:space="0" w:color="auto"/>
              <w:bottom w:val="nil"/>
              <w:right w:val="single" w:sz="4" w:space="0" w:color="auto"/>
            </w:tcBorders>
            <w:shd w:val="clear" w:color="auto" w:fill="auto"/>
            <w:noWrap/>
            <w:vAlign w:val="center"/>
            <w:hideMark/>
          </w:tcPr>
          <w:p w:rsidR="00930A14" w:rsidRPr="00065958" w:rsidRDefault="00930A14" w:rsidP="00930A14">
            <w:pPr>
              <w:rPr>
                <w:sz w:val="22"/>
                <w:szCs w:val="22"/>
              </w:rPr>
            </w:pPr>
          </w:p>
        </w:tc>
        <w:tc>
          <w:tcPr>
            <w:tcW w:w="1763" w:type="dxa"/>
            <w:tcBorders>
              <w:top w:val="nil"/>
              <w:left w:val="single" w:sz="4" w:space="0" w:color="auto"/>
              <w:bottom w:val="nil"/>
              <w:right w:val="single" w:sz="4" w:space="0" w:color="auto"/>
            </w:tcBorders>
            <w:shd w:val="clear" w:color="auto" w:fill="auto"/>
            <w:vAlign w:val="center"/>
            <w:hideMark/>
          </w:tcPr>
          <w:p w:rsidR="00930A14" w:rsidRPr="00065958" w:rsidRDefault="00930A14" w:rsidP="00930A14">
            <w:pPr>
              <w:rPr>
                <w:sz w:val="22"/>
                <w:szCs w:val="22"/>
              </w:rPr>
            </w:pPr>
            <w:r w:rsidRPr="00065958">
              <w:rPr>
                <w:sz w:val="22"/>
                <w:szCs w:val="22"/>
              </w:rPr>
              <w:t>APS 1.2</w:t>
            </w:r>
          </w:p>
        </w:tc>
        <w:tc>
          <w:tcPr>
            <w:tcW w:w="2450" w:type="dxa"/>
            <w:tcBorders>
              <w:top w:val="nil"/>
              <w:left w:val="single" w:sz="4" w:space="0" w:color="auto"/>
              <w:bottom w:val="nil"/>
              <w:right w:val="single" w:sz="4" w:space="0" w:color="auto"/>
            </w:tcBorders>
            <w:shd w:val="clear" w:color="auto" w:fill="auto"/>
            <w:vAlign w:val="center"/>
          </w:tcPr>
          <w:p w:rsidR="00930A14" w:rsidRPr="00065958" w:rsidRDefault="00930A14" w:rsidP="00930A14">
            <w:pPr>
              <w:jc w:val="center"/>
              <w:rPr>
                <w:color w:val="000000"/>
                <w:sz w:val="22"/>
                <w:szCs w:val="22"/>
              </w:rPr>
            </w:pPr>
            <w:r w:rsidRPr="00065958">
              <w:rPr>
                <w:color w:val="000000"/>
                <w:sz w:val="22"/>
                <w:szCs w:val="22"/>
              </w:rPr>
              <w:t>$48 209</w:t>
            </w:r>
          </w:p>
        </w:tc>
        <w:tc>
          <w:tcPr>
            <w:tcW w:w="2451"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$49 173</w:t>
            </w:r>
          </w:p>
        </w:tc>
        <w:tc>
          <w:tcPr>
            <w:tcW w:w="2450"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$50 157</w:t>
            </w:r>
          </w:p>
        </w:tc>
        <w:tc>
          <w:tcPr>
            <w:tcW w:w="2451"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$51 160</w:t>
            </w:r>
          </w:p>
        </w:tc>
      </w:tr>
      <w:tr w:rsidR="00930A14" w:rsidRPr="00065958" w:rsidTr="002465DA">
        <w:trPr>
          <w:trHeight w:val="300"/>
        </w:trPr>
        <w:tc>
          <w:tcPr>
            <w:tcW w:w="2080" w:type="dxa"/>
            <w:tcBorders>
              <w:top w:val="nil"/>
              <w:left w:val="single" w:sz="4" w:space="0" w:color="auto"/>
              <w:bottom w:val="nil"/>
              <w:right w:val="single" w:sz="4" w:space="0" w:color="auto"/>
            </w:tcBorders>
            <w:shd w:val="clear" w:color="auto" w:fill="auto"/>
            <w:noWrap/>
            <w:vAlign w:val="center"/>
            <w:hideMark/>
          </w:tcPr>
          <w:p w:rsidR="00930A14" w:rsidRPr="00065958" w:rsidRDefault="00930A14" w:rsidP="00930A14">
            <w:pPr>
              <w:rPr>
                <w:sz w:val="22"/>
                <w:szCs w:val="22"/>
              </w:rPr>
            </w:pPr>
          </w:p>
        </w:tc>
        <w:tc>
          <w:tcPr>
            <w:tcW w:w="1763" w:type="dxa"/>
            <w:tcBorders>
              <w:top w:val="nil"/>
              <w:left w:val="single" w:sz="4" w:space="0" w:color="auto"/>
              <w:bottom w:val="nil"/>
              <w:right w:val="single" w:sz="4" w:space="0" w:color="auto"/>
            </w:tcBorders>
            <w:shd w:val="clear" w:color="auto" w:fill="auto"/>
            <w:vAlign w:val="center"/>
            <w:hideMark/>
          </w:tcPr>
          <w:p w:rsidR="00930A14" w:rsidRPr="00065958" w:rsidRDefault="00930A14" w:rsidP="00930A14">
            <w:pPr>
              <w:rPr>
                <w:sz w:val="22"/>
                <w:szCs w:val="22"/>
              </w:rPr>
            </w:pPr>
            <w:r w:rsidRPr="00065958">
              <w:rPr>
                <w:sz w:val="22"/>
                <w:szCs w:val="22"/>
              </w:rPr>
              <w:t>APS 1.3</w:t>
            </w:r>
          </w:p>
        </w:tc>
        <w:tc>
          <w:tcPr>
            <w:tcW w:w="2450" w:type="dxa"/>
            <w:tcBorders>
              <w:top w:val="nil"/>
              <w:left w:val="single" w:sz="4" w:space="0" w:color="auto"/>
              <w:bottom w:val="nil"/>
              <w:right w:val="single" w:sz="4" w:space="0" w:color="auto"/>
            </w:tcBorders>
            <w:shd w:val="clear" w:color="auto" w:fill="auto"/>
            <w:vAlign w:val="center"/>
          </w:tcPr>
          <w:p w:rsidR="00930A14" w:rsidRPr="00065958" w:rsidRDefault="00930A14" w:rsidP="00930A14">
            <w:pPr>
              <w:jc w:val="center"/>
              <w:rPr>
                <w:color w:val="000000"/>
                <w:sz w:val="22"/>
                <w:szCs w:val="22"/>
              </w:rPr>
            </w:pPr>
            <w:r w:rsidRPr="00065958">
              <w:rPr>
                <w:color w:val="000000"/>
                <w:sz w:val="22"/>
                <w:szCs w:val="22"/>
              </w:rPr>
              <w:t>$49 515</w:t>
            </w:r>
          </w:p>
        </w:tc>
        <w:tc>
          <w:tcPr>
            <w:tcW w:w="2451"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$50 505</w:t>
            </w:r>
          </w:p>
        </w:tc>
        <w:tc>
          <w:tcPr>
            <w:tcW w:w="2450"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$51 515</w:t>
            </w:r>
          </w:p>
        </w:tc>
        <w:tc>
          <w:tcPr>
            <w:tcW w:w="2451"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$52 546</w:t>
            </w:r>
          </w:p>
        </w:tc>
      </w:tr>
      <w:tr w:rsidR="00930A14" w:rsidRPr="00065958" w:rsidTr="002465DA">
        <w:trPr>
          <w:trHeight w:val="300"/>
        </w:trPr>
        <w:tc>
          <w:tcPr>
            <w:tcW w:w="2080" w:type="dxa"/>
            <w:tcBorders>
              <w:top w:val="nil"/>
              <w:left w:val="single" w:sz="4" w:space="0" w:color="auto"/>
              <w:bottom w:val="nil"/>
              <w:right w:val="single" w:sz="4" w:space="0" w:color="auto"/>
            </w:tcBorders>
            <w:shd w:val="clear" w:color="auto" w:fill="auto"/>
            <w:noWrap/>
            <w:vAlign w:val="center"/>
          </w:tcPr>
          <w:p w:rsidR="00930A14" w:rsidRPr="00065958" w:rsidRDefault="00930A14" w:rsidP="00930A14">
            <w:pPr>
              <w:rPr>
                <w:sz w:val="22"/>
                <w:szCs w:val="22"/>
              </w:rPr>
            </w:pPr>
          </w:p>
        </w:tc>
        <w:tc>
          <w:tcPr>
            <w:tcW w:w="1763" w:type="dxa"/>
            <w:tcBorders>
              <w:top w:val="nil"/>
              <w:left w:val="single" w:sz="4" w:space="0" w:color="auto"/>
              <w:bottom w:val="nil"/>
              <w:right w:val="single" w:sz="4" w:space="0" w:color="auto"/>
            </w:tcBorders>
            <w:shd w:val="clear" w:color="auto" w:fill="auto"/>
            <w:vAlign w:val="center"/>
            <w:hideMark/>
          </w:tcPr>
          <w:p w:rsidR="00930A14" w:rsidRPr="00065958" w:rsidRDefault="00930A14" w:rsidP="00930A14">
            <w:pPr>
              <w:rPr>
                <w:sz w:val="22"/>
                <w:szCs w:val="22"/>
              </w:rPr>
            </w:pPr>
            <w:r w:rsidRPr="00065958">
              <w:rPr>
                <w:sz w:val="22"/>
                <w:szCs w:val="22"/>
              </w:rPr>
              <w:t>APS 1.4</w:t>
            </w:r>
          </w:p>
        </w:tc>
        <w:tc>
          <w:tcPr>
            <w:tcW w:w="2450" w:type="dxa"/>
            <w:tcBorders>
              <w:top w:val="nil"/>
              <w:left w:val="single" w:sz="4" w:space="0" w:color="auto"/>
              <w:bottom w:val="nil"/>
              <w:right w:val="single" w:sz="4" w:space="0" w:color="auto"/>
            </w:tcBorders>
            <w:shd w:val="clear" w:color="auto" w:fill="auto"/>
            <w:vAlign w:val="center"/>
          </w:tcPr>
          <w:p w:rsidR="00930A14" w:rsidRPr="00065958" w:rsidRDefault="00930A14" w:rsidP="00930A14">
            <w:pPr>
              <w:jc w:val="center"/>
              <w:rPr>
                <w:color w:val="000000"/>
                <w:sz w:val="22"/>
                <w:szCs w:val="22"/>
              </w:rPr>
            </w:pPr>
            <w:r w:rsidRPr="00065958">
              <w:rPr>
                <w:color w:val="000000"/>
                <w:sz w:val="22"/>
                <w:szCs w:val="22"/>
              </w:rPr>
              <w:t>$51 549</w:t>
            </w:r>
          </w:p>
        </w:tc>
        <w:tc>
          <w:tcPr>
            <w:tcW w:w="2451"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$52 580</w:t>
            </w:r>
          </w:p>
        </w:tc>
        <w:tc>
          <w:tcPr>
            <w:tcW w:w="2450"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$53 632</w:t>
            </w:r>
          </w:p>
        </w:tc>
        <w:tc>
          <w:tcPr>
            <w:tcW w:w="2451"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$54 704</w:t>
            </w:r>
          </w:p>
        </w:tc>
      </w:tr>
      <w:tr w:rsidR="00930A14" w:rsidRPr="00065958" w:rsidTr="002465DA">
        <w:trPr>
          <w:trHeight w:val="300"/>
        </w:trPr>
        <w:tc>
          <w:tcPr>
            <w:tcW w:w="2080" w:type="dxa"/>
            <w:tcBorders>
              <w:top w:val="nil"/>
              <w:left w:val="single" w:sz="4" w:space="0" w:color="auto"/>
              <w:bottom w:val="nil"/>
              <w:right w:val="single" w:sz="4" w:space="0" w:color="auto"/>
            </w:tcBorders>
            <w:shd w:val="clear" w:color="auto" w:fill="auto"/>
            <w:noWrap/>
            <w:vAlign w:val="center"/>
          </w:tcPr>
          <w:p w:rsidR="00930A14" w:rsidRPr="00065958" w:rsidRDefault="00930A14" w:rsidP="00930A14">
            <w:pPr>
              <w:rPr>
                <w:sz w:val="22"/>
                <w:szCs w:val="22"/>
              </w:rPr>
            </w:pPr>
          </w:p>
        </w:tc>
        <w:tc>
          <w:tcPr>
            <w:tcW w:w="1763" w:type="dxa"/>
            <w:tcBorders>
              <w:top w:val="nil"/>
              <w:left w:val="single" w:sz="4" w:space="0" w:color="auto"/>
              <w:bottom w:val="nil"/>
              <w:right w:val="single" w:sz="4" w:space="0" w:color="auto"/>
            </w:tcBorders>
            <w:shd w:val="clear" w:color="auto" w:fill="auto"/>
            <w:vAlign w:val="center"/>
            <w:hideMark/>
          </w:tcPr>
          <w:p w:rsidR="00930A14" w:rsidRPr="00065958" w:rsidRDefault="00930A14" w:rsidP="00930A14">
            <w:pPr>
              <w:rPr>
                <w:sz w:val="22"/>
                <w:szCs w:val="22"/>
              </w:rPr>
            </w:pPr>
            <w:r w:rsidRPr="00065958">
              <w:rPr>
                <w:sz w:val="22"/>
                <w:szCs w:val="22"/>
              </w:rPr>
              <w:t>APS 2.1</w:t>
            </w:r>
          </w:p>
        </w:tc>
        <w:tc>
          <w:tcPr>
            <w:tcW w:w="2450" w:type="dxa"/>
            <w:tcBorders>
              <w:top w:val="nil"/>
              <w:left w:val="single" w:sz="4" w:space="0" w:color="auto"/>
              <w:bottom w:val="nil"/>
              <w:right w:val="single" w:sz="4" w:space="0" w:color="auto"/>
            </w:tcBorders>
            <w:shd w:val="clear" w:color="auto" w:fill="auto"/>
            <w:vAlign w:val="center"/>
          </w:tcPr>
          <w:p w:rsidR="00930A14" w:rsidRPr="00065958" w:rsidRDefault="00930A14" w:rsidP="00930A14">
            <w:pPr>
              <w:jc w:val="center"/>
              <w:rPr>
                <w:color w:val="000000"/>
                <w:sz w:val="22"/>
                <w:szCs w:val="22"/>
              </w:rPr>
            </w:pPr>
            <w:r w:rsidRPr="00065958">
              <w:rPr>
                <w:color w:val="000000"/>
                <w:sz w:val="22"/>
                <w:szCs w:val="22"/>
              </w:rPr>
              <w:t>$52 788</w:t>
            </w:r>
          </w:p>
        </w:tc>
        <w:tc>
          <w:tcPr>
            <w:tcW w:w="2451"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$53 844</w:t>
            </w:r>
          </w:p>
        </w:tc>
        <w:tc>
          <w:tcPr>
            <w:tcW w:w="2450"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$54 921</w:t>
            </w:r>
          </w:p>
        </w:tc>
        <w:tc>
          <w:tcPr>
            <w:tcW w:w="2451"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$56 019</w:t>
            </w:r>
          </w:p>
        </w:tc>
      </w:tr>
      <w:tr w:rsidR="00930A14" w:rsidRPr="00065958" w:rsidTr="002465DA">
        <w:trPr>
          <w:trHeight w:val="300"/>
        </w:trPr>
        <w:tc>
          <w:tcPr>
            <w:tcW w:w="2080" w:type="dxa"/>
            <w:tcBorders>
              <w:top w:val="nil"/>
              <w:left w:val="single" w:sz="4" w:space="0" w:color="auto"/>
              <w:bottom w:val="nil"/>
              <w:right w:val="single" w:sz="4" w:space="0" w:color="auto"/>
            </w:tcBorders>
            <w:shd w:val="clear" w:color="auto" w:fill="auto"/>
            <w:noWrap/>
            <w:vAlign w:val="center"/>
          </w:tcPr>
          <w:p w:rsidR="00930A14" w:rsidRPr="00065958" w:rsidRDefault="00930A14" w:rsidP="00930A14">
            <w:pPr>
              <w:rPr>
                <w:sz w:val="22"/>
                <w:szCs w:val="22"/>
              </w:rPr>
            </w:pPr>
          </w:p>
        </w:tc>
        <w:tc>
          <w:tcPr>
            <w:tcW w:w="1763" w:type="dxa"/>
            <w:tcBorders>
              <w:top w:val="nil"/>
              <w:left w:val="single" w:sz="4" w:space="0" w:color="auto"/>
              <w:bottom w:val="nil"/>
              <w:right w:val="single" w:sz="4" w:space="0" w:color="auto"/>
            </w:tcBorders>
            <w:shd w:val="clear" w:color="auto" w:fill="auto"/>
            <w:vAlign w:val="center"/>
            <w:hideMark/>
          </w:tcPr>
          <w:p w:rsidR="00930A14" w:rsidRPr="00065958" w:rsidRDefault="00930A14" w:rsidP="00930A14">
            <w:pPr>
              <w:rPr>
                <w:sz w:val="22"/>
                <w:szCs w:val="22"/>
              </w:rPr>
            </w:pPr>
            <w:r w:rsidRPr="00065958">
              <w:rPr>
                <w:sz w:val="22"/>
                <w:szCs w:val="22"/>
              </w:rPr>
              <w:t>APS 2.2</w:t>
            </w:r>
          </w:p>
        </w:tc>
        <w:tc>
          <w:tcPr>
            <w:tcW w:w="2450" w:type="dxa"/>
            <w:tcBorders>
              <w:top w:val="nil"/>
              <w:left w:val="single" w:sz="4" w:space="0" w:color="auto"/>
              <w:bottom w:val="nil"/>
              <w:right w:val="single" w:sz="4" w:space="0" w:color="auto"/>
            </w:tcBorders>
            <w:shd w:val="clear" w:color="auto" w:fill="auto"/>
            <w:vAlign w:val="center"/>
          </w:tcPr>
          <w:p w:rsidR="00930A14" w:rsidRPr="00065958" w:rsidRDefault="00930A14" w:rsidP="00930A14">
            <w:pPr>
              <w:jc w:val="center"/>
              <w:rPr>
                <w:color w:val="000000"/>
                <w:sz w:val="22"/>
                <w:szCs w:val="22"/>
              </w:rPr>
            </w:pPr>
            <w:r w:rsidRPr="00065958">
              <w:rPr>
                <w:color w:val="000000"/>
                <w:sz w:val="22"/>
                <w:szCs w:val="22"/>
              </w:rPr>
              <w:t>$54 241</w:t>
            </w:r>
          </w:p>
        </w:tc>
        <w:tc>
          <w:tcPr>
            <w:tcW w:w="2451"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w:t>
            </w:r>
            <w:r w:rsidR="00A57DDD">
              <w:rPr>
                <w:color w:val="000000"/>
                <w:sz w:val="22"/>
                <w:szCs w:val="22"/>
              </w:rPr>
              <w:t>55 326</w:t>
            </w:r>
            <w:r>
              <w:rPr>
                <w:color w:val="000000"/>
                <w:sz w:val="22"/>
                <w:szCs w:val="22"/>
              </w:rPr>
              <w:t xml:space="preserve"> </w:t>
            </w:r>
          </w:p>
        </w:tc>
        <w:tc>
          <w:tcPr>
            <w:tcW w:w="2450"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$56 432</w:t>
            </w:r>
          </w:p>
        </w:tc>
        <w:tc>
          <w:tcPr>
            <w:tcW w:w="2451"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$57 561</w:t>
            </w:r>
          </w:p>
        </w:tc>
      </w:tr>
      <w:tr w:rsidR="00930A14" w:rsidRPr="00065958" w:rsidTr="002465DA">
        <w:trPr>
          <w:trHeight w:val="300"/>
        </w:trPr>
        <w:tc>
          <w:tcPr>
            <w:tcW w:w="2080" w:type="dxa"/>
            <w:tcBorders>
              <w:top w:val="nil"/>
              <w:left w:val="single" w:sz="4" w:space="0" w:color="auto"/>
              <w:bottom w:val="nil"/>
              <w:right w:val="single" w:sz="4" w:space="0" w:color="auto"/>
            </w:tcBorders>
            <w:shd w:val="clear" w:color="auto" w:fill="auto"/>
            <w:noWrap/>
            <w:vAlign w:val="center"/>
          </w:tcPr>
          <w:p w:rsidR="00930A14" w:rsidRPr="00065958" w:rsidRDefault="00930A14" w:rsidP="00930A14">
            <w:pPr>
              <w:rPr>
                <w:sz w:val="22"/>
                <w:szCs w:val="22"/>
              </w:rPr>
            </w:pPr>
          </w:p>
        </w:tc>
        <w:tc>
          <w:tcPr>
            <w:tcW w:w="1763" w:type="dxa"/>
            <w:tcBorders>
              <w:top w:val="nil"/>
              <w:left w:val="single" w:sz="4" w:space="0" w:color="auto"/>
              <w:bottom w:val="nil"/>
              <w:right w:val="single" w:sz="4" w:space="0" w:color="auto"/>
            </w:tcBorders>
            <w:shd w:val="clear" w:color="auto" w:fill="auto"/>
            <w:vAlign w:val="center"/>
            <w:hideMark/>
          </w:tcPr>
          <w:p w:rsidR="00930A14" w:rsidRPr="00065958" w:rsidRDefault="00930A14" w:rsidP="00930A14">
            <w:pPr>
              <w:rPr>
                <w:sz w:val="22"/>
                <w:szCs w:val="22"/>
              </w:rPr>
            </w:pPr>
            <w:r w:rsidRPr="00065958">
              <w:rPr>
                <w:sz w:val="22"/>
                <w:szCs w:val="22"/>
              </w:rPr>
              <w:t>APS 2.3</w:t>
            </w:r>
          </w:p>
        </w:tc>
        <w:tc>
          <w:tcPr>
            <w:tcW w:w="2450" w:type="dxa"/>
            <w:tcBorders>
              <w:top w:val="nil"/>
              <w:left w:val="single" w:sz="4" w:space="0" w:color="auto"/>
              <w:bottom w:val="nil"/>
              <w:right w:val="single" w:sz="4" w:space="0" w:color="auto"/>
            </w:tcBorders>
            <w:shd w:val="clear" w:color="auto" w:fill="auto"/>
            <w:vAlign w:val="center"/>
          </w:tcPr>
          <w:p w:rsidR="00930A14" w:rsidRPr="00065958" w:rsidRDefault="00930A14" w:rsidP="00930A14">
            <w:pPr>
              <w:jc w:val="center"/>
              <w:rPr>
                <w:color w:val="000000"/>
                <w:sz w:val="22"/>
                <w:szCs w:val="22"/>
              </w:rPr>
            </w:pPr>
            <w:r w:rsidRPr="00065958">
              <w:rPr>
                <w:color w:val="000000"/>
                <w:sz w:val="22"/>
                <w:szCs w:val="22"/>
              </w:rPr>
              <w:t>$55 663</w:t>
            </w:r>
          </w:p>
        </w:tc>
        <w:tc>
          <w:tcPr>
            <w:tcW w:w="2451"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$56 776</w:t>
            </w:r>
          </w:p>
        </w:tc>
        <w:tc>
          <w:tcPr>
            <w:tcW w:w="2450"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$57 912</w:t>
            </w:r>
          </w:p>
        </w:tc>
        <w:tc>
          <w:tcPr>
            <w:tcW w:w="2451"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$59 070</w:t>
            </w:r>
          </w:p>
        </w:tc>
      </w:tr>
      <w:tr w:rsidR="00930A14" w:rsidRPr="00065958" w:rsidTr="002465DA">
        <w:trPr>
          <w:trHeight w:val="300"/>
        </w:trPr>
        <w:tc>
          <w:tcPr>
            <w:tcW w:w="2080" w:type="dxa"/>
            <w:tcBorders>
              <w:top w:val="nil"/>
              <w:left w:val="single" w:sz="4" w:space="0" w:color="auto"/>
              <w:bottom w:val="nil"/>
              <w:right w:val="single" w:sz="4" w:space="0" w:color="auto"/>
            </w:tcBorders>
            <w:shd w:val="clear" w:color="auto" w:fill="auto"/>
            <w:noWrap/>
            <w:vAlign w:val="center"/>
          </w:tcPr>
          <w:p w:rsidR="00930A14" w:rsidRPr="00065958" w:rsidRDefault="00930A14" w:rsidP="00930A14">
            <w:pPr>
              <w:rPr>
                <w:sz w:val="22"/>
                <w:szCs w:val="22"/>
              </w:rPr>
            </w:pPr>
          </w:p>
        </w:tc>
        <w:tc>
          <w:tcPr>
            <w:tcW w:w="1763" w:type="dxa"/>
            <w:tcBorders>
              <w:top w:val="nil"/>
              <w:left w:val="single" w:sz="4" w:space="0" w:color="auto"/>
              <w:bottom w:val="nil"/>
              <w:right w:val="single" w:sz="4" w:space="0" w:color="auto"/>
            </w:tcBorders>
            <w:shd w:val="clear" w:color="auto" w:fill="auto"/>
            <w:vAlign w:val="center"/>
            <w:hideMark/>
          </w:tcPr>
          <w:p w:rsidR="00930A14" w:rsidRPr="00065958" w:rsidRDefault="00930A14" w:rsidP="00930A14">
            <w:pPr>
              <w:rPr>
                <w:sz w:val="22"/>
                <w:szCs w:val="22"/>
              </w:rPr>
            </w:pPr>
            <w:r w:rsidRPr="00065958">
              <w:rPr>
                <w:sz w:val="22"/>
                <w:szCs w:val="22"/>
              </w:rPr>
              <w:t>APS 2.4</w:t>
            </w:r>
          </w:p>
        </w:tc>
        <w:tc>
          <w:tcPr>
            <w:tcW w:w="2450" w:type="dxa"/>
            <w:tcBorders>
              <w:top w:val="nil"/>
              <w:left w:val="single" w:sz="4" w:space="0" w:color="auto"/>
              <w:bottom w:val="nil"/>
              <w:right w:val="single" w:sz="4" w:space="0" w:color="auto"/>
            </w:tcBorders>
            <w:shd w:val="clear" w:color="auto" w:fill="auto"/>
            <w:vAlign w:val="center"/>
          </w:tcPr>
          <w:p w:rsidR="00930A14" w:rsidRPr="00065958" w:rsidRDefault="00930A14" w:rsidP="00930A14">
            <w:pPr>
              <w:jc w:val="center"/>
              <w:rPr>
                <w:color w:val="000000"/>
                <w:sz w:val="22"/>
                <w:szCs w:val="22"/>
              </w:rPr>
            </w:pPr>
            <w:r w:rsidRPr="00065958">
              <w:rPr>
                <w:color w:val="000000"/>
                <w:sz w:val="22"/>
                <w:szCs w:val="22"/>
              </w:rPr>
              <w:t>$57 110</w:t>
            </w:r>
          </w:p>
        </w:tc>
        <w:tc>
          <w:tcPr>
            <w:tcW w:w="2451"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 xml:space="preserve">$58 252 </w:t>
            </w:r>
          </w:p>
        </w:tc>
        <w:tc>
          <w:tcPr>
            <w:tcW w:w="2450"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$59 417</w:t>
            </w:r>
          </w:p>
        </w:tc>
        <w:tc>
          <w:tcPr>
            <w:tcW w:w="2451"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$60 606</w:t>
            </w:r>
          </w:p>
        </w:tc>
      </w:tr>
      <w:tr w:rsidR="00930A14" w:rsidRPr="00065958" w:rsidTr="002465DA">
        <w:trPr>
          <w:trHeight w:val="31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930A14" w:rsidRPr="00065958" w:rsidRDefault="00930A14" w:rsidP="00930A14">
            <w:pPr>
              <w:rPr>
                <w:sz w:val="22"/>
                <w:szCs w:val="22"/>
              </w:rPr>
            </w:pPr>
          </w:p>
        </w:tc>
        <w:tc>
          <w:tcPr>
            <w:tcW w:w="1763" w:type="dxa"/>
            <w:tcBorders>
              <w:top w:val="nil"/>
              <w:left w:val="single" w:sz="4" w:space="0" w:color="auto"/>
              <w:bottom w:val="single" w:sz="4" w:space="0" w:color="auto"/>
              <w:right w:val="single" w:sz="4" w:space="0" w:color="auto"/>
            </w:tcBorders>
            <w:shd w:val="clear" w:color="auto" w:fill="auto"/>
            <w:vAlign w:val="center"/>
            <w:hideMark/>
          </w:tcPr>
          <w:p w:rsidR="00930A14" w:rsidRPr="00065958" w:rsidRDefault="00930A14" w:rsidP="00930A14">
            <w:pPr>
              <w:rPr>
                <w:sz w:val="22"/>
                <w:szCs w:val="22"/>
              </w:rPr>
            </w:pPr>
            <w:r w:rsidRPr="00065958">
              <w:rPr>
                <w:sz w:val="22"/>
                <w:szCs w:val="22"/>
              </w:rPr>
              <w:t>APS 2.5</w:t>
            </w:r>
          </w:p>
        </w:tc>
        <w:tc>
          <w:tcPr>
            <w:tcW w:w="2450" w:type="dxa"/>
            <w:tcBorders>
              <w:top w:val="nil"/>
              <w:left w:val="single" w:sz="4" w:space="0" w:color="auto"/>
              <w:bottom w:val="single" w:sz="4" w:space="0" w:color="auto"/>
              <w:right w:val="single" w:sz="4" w:space="0" w:color="auto"/>
            </w:tcBorders>
            <w:shd w:val="clear" w:color="auto" w:fill="auto"/>
            <w:vAlign w:val="center"/>
          </w:tcPr>
          <w:p w:rsidR="00930A14" w:rsidRPr="00065958" w:rsidRDefault="00930A14" w:rsidP="00930A14">
            <w:pPr>
              <w:jc w:val="center"/>
              <w:rPr>
                <w:color w:val="000000"/>
                <w:sz w:val="22"/>
                <w:szCs w:val="22"/>
              </w:rPr>
            </w:pPr>
            <w:r w:rsidRPr="00065958">
              <w:rPr>
                <w:color w:val="000000"/>
                <w:sz w:val="22"/>
                <w:szCs w:val="22"/>
              </w:rPr>
              <w:t>$58 536</w:t>
            </w:r>
          </w:p>
        </w:tc>
        <w:tc>
          <w:tcPr>
            <w:tcW w:w="2451" w:type="dxa"/>
            <w:tcBorders>
              <w:top w:val="nil"/>
              <w:left w:val="single" w:sz="4" w:space="0" w:color="auto"/>
              <w:bottom w:val="single" w:sz="4" w:space="0" w:color="auto"/>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$59 707</w:t>
            </w:r>
          </w:p>
        </w:tc>
        <w:tc>
          <w:tcPr>
            <w:tcW w:w="2450" w:type="dxa"/>
            <w:tcBorders>
              <w:top w:val="nil"/>
              <w:left w:val="single" w:sz="4" w:space="0" w:color="auto"/>
              <w:bottom w:val="single" w:sz="4" w:space="0" w:color="auto"/>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$60 901</w:t>
            </w:r>
          </w:p>
        </w:tc>
        <w:tc>
          <w:tcPr>
            <w:tcW w:w="2451" w:type="dxa"/>
            <w:tcBorders>
              <w:top w:val="nil"/>
              <w:left w:val="single" w:sz="4" w:space="0" w:color="auto"/>
              <w:bottom w:val="single" w:sz="4" w:space="0" w:color="auto"/>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$62 119</w:t>
            </w:r>
          </w:p>
        </w:tc>
      </w:tr>
      <w:tr w:rsidR="00930A14" w:rsidRPr="00065958" w:rsidTr="002465DA">
        <w:trPr>
          <w:trHeight w:val="300"/>
        </w:trPr>
        <w:tc>
          <w:tcPr>
            <w:tcW w:w="2080" w:type="dxa"/>
            <w:tcBorders>
              <w:top w:val="single" w:sz="4" w:space="0" w:color="auto"/>
              <w:left w:val="single" w:sz="4" w:space="0" w:color="auto"/>
              <w:bottom w:val="nil"/>
              <w:right w:val="single" w:sz="4" w:space="0" w:color="auto"/>
            </w:tcBorders>
            <w:shd w:val="clear" w:color="auto" w:fill="auto"/>
            <w:vAlign w:val="center"/>
            <w:hideMark/>
          </w:tcPr>
          <w:p w:rsidR="00930A14" w:rsidRPr="00065958" w:rsidRDefault="00930A14" w:rsidP="00930A14">
            <w:pPr>
              <w:rPr>
                <w:sz w:val="22"/>
                <w:szCs w:val="22"/>
              </w:rPr>
            </w:pPr>
            <w:r w:rsidRPr="00065958">
              <w:rPr>
                <w:sz w:val="22"/>
                <w:szCs w:val="22"/>
              </w:rPr>
              <w:t>APS Level 3</w:t>
            </w:r>
          </w:p>
        </w:tc>
        <w:tc>
          <w:tcPr>
            <w:tcW w:w="1763" w:type="dxa"/>
            <w:tcBorders>
              <w:top w:val="single" w:sz="4" w:space="0" w:color="auto"/>
              <w:left w:val="single" w:sz="4" w:space="0" w:color="auto"/>
              <w:bottom w:val="nil"/>
              <w:right w:val="single" w:sz="4" w:space="0" w:color="auto"/>
            </w:tcBorders>
            <w:shd w:val="clear" w:color="auto" w:fill="auto"/>
            <w:vAlign w:val="center"/>
            <w:hideMark/>
          </w:tcPr>
          <w:p w:rsidR="00930A14" w:rsidRPr="00065958" w:rsidRDefault="00930A14" w:rsidP="00930A14">
            <w:pPr>
              <w:rPr>
                <w:sz w:val="22"/>
                <w:szCs w:val="22"/>
              </w:rPr>
            </w:pPr>
            <w:r w:rsidRPr="00065958">
              <w:rPr>
                <w:sz w:val="22"/>
                <w:szCs w:val="22"/>
              </w:rPr>
              <w:t>APS 3.1</w:t>
            </w:r>
          </w:p>
        </w:tc>
        <w:tc>
          <w:tcPr>
            <w:tcW w:w="2450" w:type="dxa"/>
            <w:tcBorders>
              <w:top w:val="single" w:sz="4" w:space="0" w:color="auto"/>
              <w:left w:val="single" w:sz="4" w:space="0" w:color="auto"/>
              <w:bottom w:val="nil"/>
              <w:right w:val="single" w:sz="4" w:space="0" w:color="auto"/>
            </w:tcBorders>
            <w:shd w:val="clear" w:color="auto" w:fill="auto"/>
            <w:vAlign w:val="center"/>
          </w:tcPr>
          <w:p w:rsidR="00930A14" w:rsidRPr="00065958" w:rsidRDefault="00930A14" w:rsidP="00930A14">
            <w:pPr>
              <w:jc w:val="center"/>
              <w:rPr>
                <w:color w:val="000000"/>
                <w:sz w:val="22"/>
                <w:szCs w:val="22"/>
              </w:rPr>
            </w:pPr>
            <w:r w:rsidRPr="00065958">
              <w:rPr>
                <w:color w:val="000000"/>
                <w:sz w:val="22"/>
                <w:szCs w:val="22"/>
              </w:rPr>
              <w:t>$58 946</w:t>
            </w:r>
          </w:p>
        </w:tc>
        <w:tc>
          <w:tcPr>
            <w:tcW w:w="2451" w:type="dxa"/>
            <w:tcBorders>
              <w:top w:val="single" w:sz="4" w:space="0" w:color="auto"/>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 xml:space="preserve">$60 125 </w:t>
            </w:r>
          </w:p>
        </w:tc>
        <w:tc>
          <w:tcPr>
            <w:tcW w:w="2450" w:type="dxa"/>
            <w:tcBorders>
              <w:top w:val="single" w:sz="4" w:space="0" w:color="auto"/>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$61 327</w:t>
            </w:r>
          </w:p>
        </w:tc>
        <w:tc>
          <w:tcPr>
            <w:tcW w:w="2451" w:type="dxa"/>
            <w:tcBorders>
              <w:top w:val="single" w:sz="4" w:space="0" w:color="auto"/>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 xml:space="preserve">$62 554 </w:t>
            </w:r>
          </w:p>
        </w:tc>
      </w:tr>
      <w:tr w:rsidR="00930A14" w:rsidRPr="00065958" w:rsidTr="002465DA">
        <w:trPr>
          <w:trHeight w:val="300"/>
        </w:trPr>
        <w:tc>
          <w:tcPr>
            <w:tcW w:w="2080" w:type="dxa"/>
            <w:tcBorders>
              <w:top w:val="nil"/>
              <w:left w:val="single" w:sz="4" w:space="0" w:color="auto"/>
              <w:bottom w:val="nil"/>
              <w:right w:val="single" w:sz="4" w:space="0" w:color="auto"/>
            </w:tcBorders>
            <w:shd w:val="clear" w:color="auto" w:fill="auto"/>
            <w:vAlign w:val="center"/>
          </w:tcPr>
          <w:p w:rsidR="00930A14" w:rsidRPr="00065958" w:rsidRDefault="00930A14" w:rsidP="00930A14">
            <w:pPr>
              <w:rPr>
                <w:sz w:val="22"/>
                <w:szCs w:val="22"/>
              </w:rPr>
            </w:pPr>
          </w:p>
        </w:tc>
        <w:tc>
          <w:tcPr>
            <w:tcW w:w="1763" w:type="dxa"/>
            <w:tcBorders>
              <w:top w:val="nil"/>
              <w:left w:val="single" w:sz="4" w:space="0" w:color="auto"/>
              <w:bottom w:val="nil"/>
              <w:right w:val="single" w:sz="4" w:space="0" w:color="auto"/>
            </w:tcBorders>
            <w:shd w:val="clear" w:color="auto" w:fill="auto"/>
            <w:vAlign w:val="center"/>
            <w:hideMark/>
          </w:tcPr>
          <w:p w:rsidR="00930A14" w:rsidRPr="00065958" w:rsidRDefault="00930A14" w:rsidP="00930A14">
            <w:pPr>
              <w:rPr>
                <w:sz w:val="22"/>
                <w:szCs w:val="22"/>
              </w:rPr>
            </w:pPr>
            <w:r w:rsidRPr="00065958">
              <w:rPr>
                <w:sz w:val="22"/>
                <w:szCs w:val="22"/>
              </w:rPr>
              <w:t>APS 3.2</w:t>
            </w:r>
          </w:p>
        </w:tc>
        <w:tc>
          <w:tcPr>
            <w:tcW w:w="2450" w:type="dxa"/>
            <w:tcBorders>
              <w:top w:val="nil"/>
              <w:left w:val="single" w:sz="4" w:space="0" w:color="auto"/>
              <w:bottom w:val="nil"/>
              <w:right w:val="single" w:sz="4" w:space="0" w:color="auto"/>
            </w:tcBorders>
            <w:shd w:val="clear" w:color="auto" w:fill="auto"/>
            <w:vAlign w:val="center"/>
          </w:tcPr>
          <w:p w:rsidR="00930A14" w:rsidRPr="00065958" w:rsidRDefault="00930A14" w:rsidP="00930A14">
            <w:pPr>
              <w:jc w:val="center"/>
              <w:rPr>
                <w:color w:val="000000"/>
                <w:sz w:val="22"/>
                <w:szCs w:val="22"/>
              </w:rPr>
            </w:pPr>
            <w:r w:rsidRPr="00065958">
              <w:rPr>
                <w:color w:val="000000"/>
                <w:sz w:val="22"/>
                <w:szCs w:val="22"/>
              </w:rPr>
              <w:t>$60 476</w:t>
            </w:r>
          </w:p>
        </w:tc>
        <w:tc>
          <w:tcPr>
            <w:tcW w:w="2451"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$61 686</w:t>
            </w:r>
          </w:p>
        </w:tc>
        <w:tc>
          <w:tcPr>
            <w:tcW w:w="2450"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$62 919</w:t>
            </w:r>
          </w:p>
        </w:tc>
        <w:tc>
          <w:tcPr>
            <w:tcW w:w="2451"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$64 178</w:t>
            </w:r>
          </w:p>
        </w:tc>
      </w:tr>
      <w:tr w:rsidR="00930A14" w:rsidRPr="00065958" w:rsidTr="002465DA">
        <w:trPr>
          <w:trHeight w:val="300"/>
        </w:trPr>
        <w:tc>
          <w:tcPr>
            <w:tcW w:w="2080" w:type="dxa"/>
            <w:tcBorders>
              <w:top w:val="nil"/>
              <w:left w:val="single" w:sz="4" w:space="0" w:color="auto"/>
              <w:bottom w:val="nil"/>
              <w:right w:val="single" w:sz="4" w:space="0" w:color="auto"/>
            </w:tcBorders>
            <w:shd w:val="clear" w:color="auto" w:fill="auto"/>
            <w:vAlign w:val="center"/>
          </w:tcPr>
          <w:p w:rsidR="00930A14" w:rsidRPr="00065958" w:rsidRDefault="00930A14" w:rsidP="00930A14">
            <w:pPr>
              <w:rPr>
                <w:sz w:val="22"/>
                <w:szCs w:val="22"/>
              </w:rPr>
            </w:pPr>
          </w:p>
        </w:tc>
        <w:tc>
          <w:tcPr>
            <w:tcW w:w="1763" w:type="dxa"/>
            <w:tcBorders>
              <w:top w:val="nil"/>
              <w:left w:val="single" w:sz="4" w:space="0" w:color="auto"/>
              <w:bottom w:val="nil"/>
              <w:right w:val="single" w:sz="4" w:space="0" w:color="auto"/>
            </w:tcBorders>
            <w:shd w:val="clear" w:color="auto" w:fill="auto"/>
            <w:vAlign w:val="center"/>
            <w:hideMark/>
          </w:tcPr>
          <w:p w:rsidR="00930A14" w:rsidRPr="00065958" w:rsidRDefault="00930A14" w:rsidP="00930A14">
            <w:pPr>
              <w:rPr>
                <w:sz w:val="22"/>
                <w:szCs w:val="22"/>
              </w:rPr>
            </w:pPr>
            <w:r w:rsidRPr="00065958">
              <w:rPr>
                <w:sz w:val="22"/>
                <w:szCs w:val="22"/>
              </w:rPr>
              <w:t>APS 3.3</w:t>
            </w:r>
          </w:p>
        </w:tc>
        <w:tc>
          <w:tcPr>
            <w:tcW w:w="2450" w:type="dxa"/>
            <w:tcBorders>
              <w:top w:val="nil"/>
              <w:left w:val="single" w:sz="4" w:space="0" w:color="auto"/>
              <w:bottom w:val="nil"/>
              <w:right w:val="single" w:sz="4" w:space="0" w:color="auto"/>
            </w:tcBorders>
            <w:shd w:val="clear" w:color="auto" w:fill="auto"/>
            <w:vAlign w:val="center"/>
          </w:tcPr>
          <w:p w:rsidR="00930A14" w:rsidRPr="00065958" w:rsidRDefault="00930A14" w:rsidP="00930A14">
            <w:pPr>
              <w:jc w:val="center"/>
              <w:rPr>
                <w:color w:val="000000"/>
                <w:sz w:val="22"/>
                <w:szCs w:val="22"/>
              </w:rPr>
            </w:pPr>
            <w:r w:rsidRPr="00065958">
              <w:rPr>
                <w:color w:val="000000"/>
                <w:sz w:val="22"/>
                <w:szCs w:val="22"/>
              </w:rPr>
              <w:t>$62 012</w:t>
            </w:r>
          </w:p>
        </w:tc>
        <w:tc>
          <w:tcPr>
            <w:tcW w:w="2451"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$63 252</w:t>
            </w:r>
          </w:p>
        </w:tc>
        <w:tc>
          <w:tcPr>
            <w:tcW w:w="2450"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$64 517</w:t>
            </w:r>
          </w:p>
        </w:tc>
        <w:tc>
          <w:tcPr>
            <w:tcW w:w="2451" w:type="dxa"/>
            <w:tcBorders>
              <w:top w:val="nil"/>
              <w:left w:val="single" w:sz="4" w:space="0" w:color="auto"/>
              <w:bottom w:val="nil"/>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$65 808</w:t>
            </w:r>
          </w:p>
        </w:tc>
      </w:tr>
      <w:tr w:rsidR="00930A14" w:rsidRPr="00065958" w:rsidTr="002465DA">
        <w:trPr>
          <w:trHeight w:val="315"/>
        </w:trPr>
        <w:tc>
          <w:tcPr>
            <w:tcW w:w="2080" w:type="dxa"/>
            <w:tcBorders>
              <w:top w:val="nil"/>
              <w:left w:val="single" w:sz="4" w:space="0" w:color="auto"/>
              <w:bottom w:val="single" w:sz="4" w:space="0" w:color="auto"/>
              <w:right w:val="single" w:sz="4" w:space="0" w:color="auto"/>
            </w:tcBorders>
            <w:shd w:val="clear" w:color="auto" w:fill="auto"/>
            <w:vAlign w:val="center"/>
          </w:tcPr>
          <w:p w:rsidR="00930A14" w:rsidRPr="00065958" w:rsidRDefault="00930A14" w:rsidP="00930A14">
            <w:pPr>
              <w:rPr>
                <w:sz w:val="22"/>
                <w:szCs w:val="22"/>
              </w:rPr>
            </w:pPr>
          </w:p>
        </w:tc>
        <w:tc>
          <w:tcPr>
            <w:tcW w:w="1763" w:type="dxa"/>
            <w:tcBorders>
              <w:top w:val="nil"/>
              <w:left w:val="single" w:sz="4" w:space="0" w:color="auto"/>
              <w:bottom w:val="single" w:sz="4" w:space="0" w:color="auto"/>
              <w:right w:val="single" w:sz="4" w:space="0" w:color="auto"/>
            </w:tcBorders>
            <w:shd w:val="clear" w:color="auto" w:fill="auto"/>
            <w:vAlign w:val="center"/>
            <w:hideMark/>
          </w:tcPr>
          <w:p w:rsidR="00930A14" w:rsidRPr="00065958" w:rsidRDefault="00930A14" w:rsidP="00930A14">
            <w:pPr>
              <w:rPr>
                <w:sz w:val="22"/>
                <w:szCs w:val="22"/>
              </w:rPr>
            </w:pPr>
            <w:r w:rsidRPr="00065958">
              <w:rPr>
                <w:sz w:val="22"/>
                <w:szCs w:val="22"/>
              </w:rPr>
              <w:t>APS 3.4</w:t>
            </w:r>
          </w:p>
        </w:tc>
        <w:tc>
          <w:tcPr>
            <w:tcW w:w="2450" w:type="dxa"/>
            <w:tcBorders>
              <w:top w:val="nil"/>
              <w:left w:val="single" w:sz="4" w:space="0" w:color="auto"/>
              <w:bottom w:val="single" w:sz="4" w:space="0" w:color="auto"/>
              <w:right w:val="single" w:sz="4" w:space="0" w:color="auto"/>
            </w:tcBorders>
            <w:shd w:val="clear" w:color="auto" w:fill="auto"/>
            <w:vAlign w:val="center"/>
          </w:tcPr>
          <w:p w:rsidR="00930A14" w:rsidRPr="00065958" w:rsidRDefault="00930A14" w:rsidP="00930A14">
            <w:pPr>
              <w:jc w:val="center"/>
              <w:rPr>
                <w:color w:val="000000"/>
                <w:sz w:val="22"/>
                <w:szCs w:val="22"/>
              </w:rPr>
            </w:pPr>
            <w:r w:rsidRPr="00065958">
              <w:rPr>
                <w:color w:val="000000"/>
                <w:sz w:val="22"/>
                <w:szCs w:val="22"/>
              </w:rPr>
              <w:t>$63 617</w:t>
            </w:r>
          </w:p>
        </w:tc>
        <w:tc>
          <w:tcPr>
            <w:tcW w:w="2451" w:type="dxa"/>
            <w:tcBorders>
              <w:top w:val="nil"/>
              <w:left w:val="single" w:sz="4" w:space="0" w:color="auto"/>
              <w:bottom w:val="single" w:sz="4" w:space="0" w:color="auto"/>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$64 889</w:t>
            </w:r>
          </w:p>
        </w:tc>
        <w:tc>
          <w:tcPr>
            <w:tcW w:w="2450" w:type="dxa"/>
            <w:tcBorders>
              <w:top w:val="nil"/>
              <w:left w:val="single" w:sz="4" w:space="0" w:color="auto"/>
              <w:bottom w:val="single" w:sz="4" w:space="0" w:color="auto"/>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$66 187</w:t>
            </w:r>
          </w:p>
        </w:tc>
        <w:tc>
          <w:tcPr>
            <w:tcW w:w="2451" w:type="dxa"/>
            <w:tcBorders>
              <w:top w:val="nil"/>
              <w:left w:val="single" w:sz="4" w:space="0" w:color="auto"/>
              <w:bottom w:val="single" w:sz="4" w:space="0" w:color="auto"/>
              <w:right w:val="single" w:sz="4" w:space="0" w:color="auto"/>
            </w:tcBorders>
            <w:shd w:val="clear" w:color="auto" w:fill="auto"/>
            <w:vAlign w:val="center"/>
          </w:tcPr>
          <w:p w:rsidR="00930A14" w:rsidRPr="00065958" w:rsidRDefault="00503296" w:rsidP="00930A14">
            <w:pPr>
              <w:jc w:val="center"/>
              <w:rPr>
                <w:color w:val="000000"/>
                <w:sz w:val="22"/>
                <w:szCs w:val="22"/>
              </w:rPr>
            </w:pPr>
            <w:r>
              <w:rPr>
                <w:color w:val="000000"/>
                <w:sz w:val="22"/>
                <w:szCs w:val="22"/>
              </w:rPr>
              <w:t>$67 511</w:t>
            </w:r>
          </w:p>
        </w:tc>
      </w:tr>
      <w:tr w:rsidR="00503296" w:rsidRPr="00065958" w:rsidTr="002465DA">
        <w:trPr>
          <w:trHeight w:val="300"/>
        </w:trPr>
        <w:tc>
          <w:tcPr>
            <w:tcW w:w="2080" w:type="dxa"/>
            <w:tcBorders>
              <w:top w:val="single" w:sz="4" w:space="0" w:color="auto"/>
              <w:left w:val="single" w:sz="4" w:space="0" w:color="auto"/>
              <w:bottom w:val="nil"/>
              <w:right w:val="single" w:sz="4" w:space="0" w:color="auto"/>
            </w:tcBorders>
            <w:shd w:val="clear" w:color="auto" w:fill="auto"/>
            <w:vAlign w:val="center"/>
            <w:hideMark/>
          </w:tcPr>
          <w:p w:rsidR="00503296" w:rsidRPr="00065958" w:rsidRDefault="00503296" w:rsidP="00503296">
            <w:pPr>
              <w:keepNext/>
              <w:keepLines/>
              <w:rPr>
                <w:sz w:val="22"/>
                <w:szCs w:val="22"/>
              </w:rPr>
            </w:pPr>
            <w:r w:rsidRPr="00065958">
              <w:rPr>
                <w:sz w:val="22"/>
                <w:szCs w:val="22"/>
              </w:rPr>
              <w:lastRenderedPageBreak/>
              <w:t>APS Level 4</w:t>
            </w:r>
          </w:p>
        </w:tc>
        <w:tc>
          <w:tcPr>
            <w:tcW w:w="1763" w:type="dxa"/>
            <w:tcBorders>
              <w:top w:val="single" w:sz="4" w:space="0" w:color="auto"/>
              <w:left w:val="single" w:sz="4" w:space="0" w:color="auto"/>
              <w:bottom w:val="nil"/>
              <w:right w:val="single" w:sz="4" w:space="0" w:color="auto"/>
            </w:tcBorders>
            <w:shd w:val="clear" w:color="auto" w:fill="auto"/>
            <w:vAlign w:val="center"/>
            <w:hideMark/>
          </w:tcPr>
          <w:p w:rsidR="00503296" w:rsidRPr="00065958" w:rsidRDefault="00503296" w:rsidP="00503296">
            <w:pPr>
              <w:keepNext/>
              <w:keepLines/>
              <w:rPr>
                <w:sz w:val="22"/>
                <w:szCs w:val="22"/>
              </w:rPr>
            </w:pPr>
            <w:r w:rsidRPr="00065958">
              <w:rPr>
                <w:sz w:val="22"/>
                <w:szCs w:val="22"/>
              </w:rPr>
              <w:t>APS 4.1</w:t>
            </w:r>
          </w:p>
        </w:tc>
        <w:tc>
          <w:tcPr>
            <w:tcW w:w="2450" w:type="dxa"/>
            <w:tcBorders>
              <w:top w:val="single" w:sz="4" w:space="0" w:color="auto"/>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sidRPr="00065958">
              <w:rPr>
                <w:color w:val="000000"/>
                <w:sz w:val="22"/>
                <w:szCs w:val="22"/>
              </w:rPr>
              <w:t>$65 695</w:t>
            </w:r>
          </w:p>
        </w:tc>
        <w:tc>
          <w:tcPr>
            <w:tcW w:w="2451" w:type="dxa"/>
            <w:tcBorders>
              <w:top w:val="single" w:sz="4" w:space="0" w:color="auto"/>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$67 009</w:t>
            </w:r>
          </w:p>
        </w:tc>
        <w:tc>
          <w:tcPr>
            <w:tcW w:w="2450" w:type="dxa"/>
            <w:tcBorders>
              <w:top w:val="single" w:sz="4" w:space="0" w:color="auto"/>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$68 349</w:t>
            </w:r>
          </w:p>
        </w:tc>
        <w:tc>
          <w:tcPr>
            <w:tcW w:w="2451" w:type="dxa"/>
            <w:tcBorders>
              <w:top w:val="single" w:sz="4" w:space="0" w:color="auto"/>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$69 716</w:t>
            </w:r>
          </w:p>
        </w:tc>
      </w:tr>
      <w:tr w:rsidR="00503296" w:rsidRPr="00065958" w:rsidTr="002465DA">
        <w:trPr>
          <w:trHeight w:val="300"/>
        </w:trPr>
        <w:tc>
          <w:tcPr>
            <w:tcW w:w="2080"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keepNext/>
              <w:keepLines/>
              <w:rPr>
                <w:sz w:val="22"/>
                <w:szCs w:val="22"/>
              </w:rPr>
            </w:pPr>
          </w:p>
        </w:tc>
        <w:tc>
          <w:tcPr>
            <w:tcW w:w="1763" w:type="dxa"/>
            <w:tcBorders>
              <w:top w:val="nil"/>
              <w:left w:val="single" w:sz="4" w:space="0" w:color="auto"/>
              <w:bottom w:val="nil"/>
              <w:right w:val="single" w:sz="4" w:space="0" w:color="auto"/>
            </w:tcBorders>
            <w:shd w:val="clear" w:color="auto" w:fill="auto"/>
            <w:vAlign w:val="center"/>
            <w:hideMark/>
          </w:tcPr>
          <w:p w:rsidR="00503296" w:rsidRPr="00065958" w:rsidRDefault="00503296" w:rsidP="00503296">
            <w:pPr>
              <w:keepNext/>
              <w:keepLines/>
              <w:rPr>
                <w:sz w:val="22"/>
                <w:szCs w:val="22"/>
              </w:rPr>
            </w:pPr>
            <w:r w:rsidRPr="00065958">
              <w:rPr>
                <w:sz w:val="22"/>
                <w:szCs w:val="22"/>
              </w:rPr>
              <w:t>APS 4.2</w:t>
            </w:r>
          </w:p>
        </w:tc>
        <w:tc>
          <w:tcPr>
            <w:tcW w:w="2450"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sidRPr="00065958">
              <w:rPr>
                <w:color w:val="000000"/>
                <w:sz w:val="22"/>
                <w:szCs w:val="22"/>
              </w:rPr>
              <w:t>$67 783</w:t>
            </w:r>
          </w:p>
        </w:tc>
        <w:tc>
          <w:tcPr>
            <w:tcW w:w="2451"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$69 139</w:t>
            </w:r>
          </w:p>
        </w:tc>
        <w:tc>
          <w:tcPr>
            <w:tcW w:w="2450"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$70 521</w:t>
            </w:r>
          </w:p>
        </w:tc>
        <w:tc>
          <w:tcPr>
            <w:tcW w:w="2451"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$71 932</w:t>
            </w:r>
          </w:p>
        </w:tc>
      </w:tr>
      <w:tr w:rsidR="00503296" w:rsidRPr="00065958" w:rsidTr="002465DA">
        <w:trPr>
          <w:trHeight w:val="300"/>
        </w:trPr>
        <w:tc>
          <w:tcPr>
            <w:tcW w:w="2080"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keepNext/>
              <w:keepLines/>
              <w:rPr>
                <w:sz w:val="22"/>
                <w:szCs w:val="22"/>
              </w:rPr>
            </w:pPr>
          </w:p>
        </w:tc>
        <w:tc>
          <w:tcPr>
            <w:tcW w:w="1763" w:type="dxa"/>
            <w:tcBorders>
              <w:top w:val="nil"/>
              <w:left w:val="single" w:sz="4" w:space="0" w:color="auto"/>
              <w:bottom w:val="nil"/>
              <w:right w:val="single" w:sz="4" w:space="0" w:color="auto"/>
            </w:tcBorders>
            <w:shd w:val="clear" w:color="auto" w:fill="auto"/>
            <w:vAlign w:val="center"/>
            <w:hideMark/>
          </w:tcPr>
          <w:p w:rsidR="00503296" w:rsidRPr="00065958" w:rsidRDefault="00503296" w:rsidP="00503296">
            <w:pPr>
              <w:keepNext/>
              <w:keepLines/>
              <w:rPr>
                <w:sz w:val="22"/>
                <w:szCs w:val="22"/>
              </w:rPr>
            </w:pPr>
            <w:r w:rsidRPr="00065958">
              <w:rPr>
                <w:sz w:val="22"/>
                <w:szCs w:val="22"/>
              </w:rPr>
              <w:t>APS 4.3</w:t>
            </w:r>
          </w:p>
        </w:tc>
        <w:tc>
          <w:tcPr>
            <w:tcW w:w="2450"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sidRPr="00065958">
              <w:rPr>
                <w:color w:val="000000"/>
                <w:sz w:val="22"/>
                <w:szCs w:val="22"/>
              </w:rPr>
              <w:t>$69 549</w:t>
            </w:r>
          </w:p>
        </w:tc>
        <w:tc>
          <w:tcPr>
            <w:tcW w:w="2451"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$70 940</w:t>
            </w:r>
          </w:p>
        </w:tc>
        <w:tc>
          <w:tcPr>
            <w:tcW w:w="2450"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$72 359</w:t>
            </w:r>
          </w:p>
        </w:tc>
        <w:tc>
          <w:tcPr>
            <w:tcW w:w="2451"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$73 806</w:t>
            </w:r>
          </w:p>
        </w:tc>
      </w:tr>
      <w:tr w:rsidR="00503296" w:rsidRPr="00065958" w:rsidTr="002465DA">
        <w:trPr>
          <w:trHeight w:val="315"/>
        </w:trPr>
        <w:tc>
          <w:tcPr>
            <w:tcW w:w="2080" w:type="dxa"/>
            <w:tcBorders>
              <w:top w:val="nil"/>
              <w:left w:val="single" w:sz="4" w:space="0" w:color="auto"/>
              <w:bottom w:val="single" w:sz="4" w:space="0" w:color="auto"/>
              <w:right w:val="single" w:sz="4" w:space="0" w:color="auto"/>
            </w:tcBorders>
            <w:shd w:val="clear" w:color="auto" w:fill="auto"/>
            <w:vAlign w:val="center"/>
          </w:tcPr>
          <w:p w:rsidR="00503296" w:rsidRPr="00065958" w:rsidRDefault="00503296" w:rsidP="00503296">
            <w:pPr>
              <w:keepNext/>
              <w:keepLines/>
              <w:rPr>
                <w:sz w:val="22"/>
                <w:szCs w:val="22"/>
              </w:rPr>
            </w:pPr>
          </w:p>
        </w:tc>
        <w:tc>
          <w:tcPr>
            <w:tcW w:w="1763" w:type="dxa"/>
            <w:tcBorders>
              <w:top w:val="nil"/>
              <w:left w:val="single" w:sz="4" w:space="0" w:color="auto"/>
              <w:bottom w:val="single" w:sz="4" w:space="0" w:color="auto"/>
              <w:right w:val="single" w:sz="4" w:space="0" w:color="auto"/>
            </w:tcBorders>
            <w:shd w:val="clear" w:color="auto" w:fill="auto"/>
            <w:vAlign w:val="center"/>
            <w:hideMark/>
          </w:tcPr>
          <w:p w:rsidR="00503296" w:rsidRPr="00065958" w:rsidRDefault="00503296" w:rsidP="00503296">
            <w:pPr>
              <w:keepNext/>
              <w:keepLines/>
              <w:rPr>
                <w:sz w:val="22"/>
                <w:szCs w:val="22"/>
              </w:rPr>
            </w:pPr>
            <w:r w:rsidRPr="00065958">
              <w:rPr>
                <w:sz w:val="22"/>
                <w:szCs w:val="22"/>
              </w:rPr>
              <w:t>APS 4.4</w:t>
            </w:r>
          </w:p>
        </w:tc>
        <w:tc>
          <w:tcPr>
            <w:tcW w:w="2450" w:type="dxa"/>
            <w:tcBorders>
              <w:top w:val="nil"/>
              <w:left w:val="single" w:sz="4" w:space="0" w:color="auto"/>
              <w:bottom w:val="single" w:sz="4" w:space="0" w:color="auto"/>
              <w:right w:val="single" w:sz="4" w:space="0" w:color="auto"/>
            </w:tcBorders>
            <w:shd w:val="clear" w:color="auto" w:fill="auto"/>
            <w:vAlign w:val="center"/>
          </w:tcPr>
          <w:p w:rsidR="00503296" w:rsidRPr="00065958" w:rsidRDefault="00503296" w:rsidP="00503296">
            <w:pPr>
              <w:jc w:val="center"/>
              <w:rPr>
                <w:color w:val="000000"/>
                <w:sz w:val="22"/>
                <w:szCs w:val="22"/>
              </w:rPr>
            </w:pPr>
            <w:r w:rsidRPr="00065958">
              <w:rPr>
                <w:color w:val="000000"/>
                <w:sz w:val="22"/>
                <w:szCs w:val="22"/>
              </w:rPr>
              <w:t>$71 329</w:t>
            </w:r>
          </w:p>
        </w:tc>
        <w:tc>
          <w:tcPr>
            <w:tcW w:w="2451" w:type="dxa"/>
            <w:tcBorders>
              <w:top w:val="nil"/>
              <w:left w:val="single" w:sz="4" w:space="0" w:color="auto"/>
              <w:bottom w:val="single" w:sz="4" w:space="0" w:color="auto"/>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$72 756</w:t>
            </w:r>
          </w:p>
        </w:tc>
        <w:tc>
          <w:tcPr>
            <w:tcW w:w="2450" w:type="dxa"/>
            <w:tcBorders>
              <w:top w:val="nil"/>
              <w:left w:val="single" w:sz="4" w:space="0" w:color="auto"/>
              <w:bottom w:val="single" w:sz="4" w:space="0" w:color="auto"/>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$74 211</w:t>
            </w:r>
          </w:p>
        </w:tc>
        <w:tc>
          <w:tcPr>
            <w:tcW w:w="2451" w:type="dxa"/>
            <w:tcBorders>
              <w:top w:val="nil"/>
              <w:left w:val="single" w:sz="4" w:space="0" w:color="auto"/>
              <w:bottom w:val="single" w:sz="4" w:space="0" w:color="auto"/>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$75 695</w:t>
            </w:r>
          </w:p>
        </w:tc>
      </w:tr>
      <w:tr w:rsidR="00503296" w:rsidRPr="00065958" w:rsidTr="002465DA">
        <w:trPr>
          <w:trHeight w:val="300"/>
        </w:trPr>
        <w:tc>
          <w:tcPr>
            <w:tcW w:w="2080" w:type="dxa"/>
            <w:tcBorders>
              <w:top w:val="single" w:sz="4" w:space="0" w:color="auto"/>
              <w:left w:val="single" w:sz="4" w:space="0" w:color="auto"/>
              <w:right w:val="single" w:sz="4" w:space="0" w:color="auto"/>
            </w:tcBorders>
            <w:shd w:val="clear" w:color="auto" w:fill="auto"/>
            <w:vAlign w:val="center"/>
            <w:hideMark/>
          </w:tcPr>
          <w:p w:rsidR="00503296" w:rsidRPr="00065958" w:rsidRDefault="00503296" w:rsidP="00503296">
            <w:pPr>
              <w:keepNext/>
              <w:keepLines/>
              <w:rPr>
                <w:sz w:val="22"/>
                <w:szCs w:val="22"/>
              </w:rPr>
            </w:pPr>
            <w:r w:rsidRPr="00065958">
              <w:rPr>
                <w:sz w:val="22"/>
                <w:szCs w:val="22"/>
              </w:rPr>
              <w:t>APS Level 5</w:t>
            </w:r>
          </w:p>
        </w:tc>
        <w:tc>
          <w:tcPr>
            <w:tcW w:w="1763" w:type="dxa"/>
            <w:tcBorders>
              <w:top w:val="single" w:sz="4" w:space="0" w:color="auto"/>
              <w:left w:val="single" w:sz="4" w:space="0" w:color="auto"/>
              <w:right w:val="single" w:sz="4" w:space="0" w:color="auto"/>
            </w:tcBorders>
            <w:shd w:val="clear" w:color="auto" w:fill="auto"/>
            <w:vAlign w:val="center"/>
            <w:hideMark/>
          </w:tcPr>
          <w:p w:rsidR="00503296" w:rsidRPr="00065958" w:rsidRDefault="00503296" w:rsidP="00503296">
            <w:pPr>
              <w:keepNext/>
              <w:keepLines/>
              <w:rPr>
                <w:sz w:val="22"/>
                <w:szCs w:val="22"/>
              </w:rPr>
            </w:pPr>
            <w:r w:rsidRPr="00065958">
              <w:rPr>
                <w:sz w:val="22"/>
                <w:szCs w:val="22"/>
              </w:rPr>
              <w:t>APS 5.1</w:t>
            </w:r>
          </w:p>
        </w:tc>
        <w:tc>
          <w:tcPr>
            <w:tcW w:w="2450" w:type="dxa"/>
            <w:tcBorders>
              <w:top w:val="single" w:sz="4" w:space="0" w:color="auto"/>
              <w:left w:val="single" w:sz="4" w:space="0" w:color="auto"/>
              <w:right w:val="single" w:sz="4" w:space="0" w:color="auto"/>
            </w:tcBorders>
            <w:shd w:val="clear" w:color="auto" w:fill="auto"/>
            <w:vAlign w:val="center"/>
          </w:tcPr>
          <w:p w:rsidR="00503296" w:rsidRPr="00065958" w:rsidRDefault="00503296" w:rsidP="00503296">
            <w:pPr>
              <w:jc w:val="center"/>
              <w:rPr>
                <w:color w:val="000000"/>
                <w:sz w:val="22"/>
                <w:szCs w:val="22"/>
              </w:rPr>
            </w:pPr>
            <w:r w:rsidRPr="00065958">
              <w:rPr>
                <w:color w:val="000000"/>
                <w:sz w:val="22"/>
                <w:szCs w:val="22"/>
              </w:rPr>
              <w:t>$73 277</w:t>
            </w:r>
          </w:p>
        </w:tc>
        <w:tc>
          <w:tcPr>
            <w:tcW w:w="2451" w:type="dxa"/>
            <w:tcBorders>
              <w:top w:val="single" w:sz="4" w:space="0" w:color="auto"/>
              <w:left w:val="single" w:sz="4" w:space="0" w:color="auto"/>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$74 743</w:t>
            </w:r>
          </w:p>
        </w:tc>
        <w:tc>
          <w:tcPr>
            <w:tcW w:w="2450" w:type="dxa"/>
            <w:tcBorders>
              <w:top w:val="single" w:sz="4" w:space="0" w:color="auto"/>
              <w:left w:val="single" w:sz="4" w:space="0" w:color="auto"/>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$76 237</w:t>
            </w:r>
          </w:p>
        </w:tc>
        <w:tc>
          <w:tcPr>
            <w:tcW w:w="2451" w:type="dxa"/>
            <w:tcBorders>
              <w:top w:val="single" w:sz="4" w:space="0" w:color="auto"/>
              <w:left w:val="single" w:sz="4" w:space="0" w:color="auto"/>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$77 762</w:t>
            </w:r>
          </w:p>
        </w:tc>
      </w:tr>
      <w:tr w:rsidR="00503296" w:rsidRPr="00065958" w:rsidTr="002465DA">
        <w:trPr>
          <w:trHeight w:val="315"/>
        </w:trPr>
        <w:tc>
          <w:tcPr>
            <w:tcW w:w="2080" w:type="dxa"/>
            <w:tcBorders>
              <w:top w:val="nil"/>
              <w:left w:val="single" w:sz="4" w:space="0" w:color="auto"/>
              <w:bottom w:val="dashed" w:sz="4" w:space="0" w:color="auto"/>
              <w:right w:val="single" w:sz="4" w:space="0" w:color="auto"/>
            </w:tcBorders>
            <w:shd w:val="clear" w:color="auto" w:fill="auto"/>
            <w:vAlign w:val="center"/>
            <w:hideMark/>
          </w:tcPr>
          <w:p w:rsidR="00503296" w:rsidRPr="00065958" w:rsidRDefault="00503296" w:rsidP="00503296">
            <w:pPr>
              <w:keepNext/>
              <w:keepLines/>
              <w:jc w:val="center"/>
              <w:rPr>
                <w:sz w:val="22"/>
                <w:szCs w:val="22"/>
              </w:rPr>
            </w:pPr>
          </w:p>
        </w:tc>
        <w:tc>
          <w:tcPr>
            <w:tcW w:w="1763" w:type="dxa"/>
            <w:tcBorders>
              <w:top w:val="nil"/>
              <w:left w:val="single" w:sz="4" w:space="0" w:color="auto"/>
              <w:bottom w:val="dashed" w:sz="4" w:space="0" w:color="auto"/>
              <w:right w:val="single" w:sz="4" w:space="0" w:color="auto"/>
            </w:tcBorders>
            <w:shd w:val="clear" w:color="auto" w:fill="auto"/>
            <w:vAlign w:val="center"/>
            <w:hideMark/>
          </w:tcPr>
          <w:p w:rsidR="00503296" w:rsidRPr="00065958" w:rsidRDefault="00503296" w:rsidP="00503296">
            <w:pPr>
              <w:keepNext/>
              <w:keepLines/>
              <w:rPr>
                <w:sz w:val="22"/>
                <w:szCs w:val="22"/>
              </w:rPr>
            </w:pPr>
            <w:r w:rsidRPr="00065958">
              <w:rPr>
                <w:sz w:val="22"/>
                <w:szCs w:val="22"/>
              </w:rPr>
              <w:t>APS 5.2</w:t>
            </w:r>
          </w:p>
        </w:tc>
        <w:tc>
          <w:tcPr>
            <w:tcW w:w="2450" w:type="dxa"/>
            <w:tcBorders>
              <w:top w:val="nil"/>
              <w:left w:val="single" w:sz="4" w:space="0" w:color="auto"/>
              <w:bottom w:val="dashed" w:sz="4" w:space="0" w:color="auto"/>
              <w:right w:val="single" w:sz="4" w:space="0" w:color="auto"/>
            </w:tcBorders>
            <w:shd w:val="clear" w:color="auto" w:fill="auto"/>
            <w:vAlign w:val="center"/>
          </w:tcPr>
          <w:p w:rsidR="00503296" w:rsidRPr="00065958" w:rsidRDefault="00503296" w:rsidP="00503296">
            <w:pPr>
              <w:jc w:val="center"/>
              <w:rPr>
                <w:color w:val="000000"/>
                <w:sz w:val="22"/>
                <w:szCs w:val="22"/>
              </w:rPr>
            </w:pPr>
            <w:r w:rsidRPr="00065958">
              <w:rPr>
                <w:color w:val="000000"/>
                <w:sz w:val="22"/>
                <w:szCs w:val="22"/>
              </w:rPr>
              <w:t>$77 700</w:t>
            </w:r>
          </w:p>
        </w:tc>
        <w:tc>
          <w:tcPr>
            <w:tcW w:w="2451" w:type="dxa"/>
            <w:tcBorders>
              <w:top w:val="nil"/>
              <w:left w:val="single" w:sz="4" w:space="0" w:color="auto"/>
              <w:bottom w:val="dashed" w:sz="4" w:space="0" w:color="auto"/>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$79 254</w:t>
            </w:r>
          </w:p>
        </w:tc>
        <w:tc>
          <w:tcPr>
            <w:tcW w:w="2450" w:type="dxa"/>
            <w:tcBorders>
              <w:top w:val="nil"/>
              <w:left w:val="single" w:sz="4" w:space="0" w:color="auto"/>
              <w:bottom w:val="dashed" w:sz="4" w:space="0" w:color="auto"/>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$80 839</w:t>
            </w:r>
          </w:p>
        </w:tc>
        <w:tc>
          <w:tcPr>
            <w:tcW w:w="2451" w:type="dxa"/>
            <w:tcBorders>
              <w:top w:val="nil"/>
              <w:left w:val="single" w:sz="4" w:space="0" w:color="auto"/>
              <w:bottom w:val="dashed" w:sz="4" w:space="0" w:color="auto"/>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$82 456</w:t>
            </w:r>
          </w:p>
        </w:tc>
      </w:tr>
      <w:tr w:rsidR="00503296" w:rsidRPr="00065958" w:rsidTr="002465DA">
        <w:trPr>
          <w:trHeight w:val="300"/>
        </w:trPr>
        <w:tc>
          <w:tcPr>
            <w:tcW w:w="2080" w:type="dxa"/>
            <w:tcBorders>
              <w:top w:val="dashed" w:sz="4" w:space="0" w:color="auto"/>
              <w:left w:val="single" w:sz="4" w:space="0" w:color="auto"/>
              <w:bottom w:val="nil"/>
              <w:right w:val="single" w:sz="4" w:space="0" w:color="auto"/>
            </w:tcBorders>
            <w:shd w:val="clear" w:color="auto" w:fill="auto"/>
            <w:vAlign w:val="center"/>
            <w:hideMark/>
          </w:tcPr>
          <w:p w:rsidR="00503296" w:rsidRPr="00065958" w:rsidRDefault="00503296" w:rsidP="00503296">
            <w:pPr>
              <w:rPr>
                <w:sz w:val="22"/>
                <w:szCs w:val="22"/>
              </w:rPr>
            </w:pPr>
            <w:r w:rsidRPr="00065958">
              <w:rPr>
                <w:sz w:val="22"/>
                <w:szCs w:val="22"/>
              </w:rPr>
              <w:t>APS Level 6</w:t>
            </w:r>
          </w:p>
        </w:tc>
        <w:tc>
          <w:tcPr>
            <w:tcW w:w="1763" w:type="dxa"/>
            <w:tcBorders>
              <w:top w:val="dashed" w:sz="4" w:space="0" w:color="auto"/>
              <w:left w:val="single" w:sz="4" w:space="0" w:color="auto"/>
              <w:bottom w:val="nil"/>
              <w:right w:val="single" w:sz="4" w:space="0" w:color="auto"/>
            </w:tcBorders>
            <w:shd w:val="clear" w:color="auto" w:fill="auto"/>
            <w:vAlign w:val="center"/>
            <w:hideMark/>
          </w:tcPr>
          <w:p w:rsidR="00503296" w:rsidRPr="00065958" w:rsidRDefault="00503296" w:rsidP="00503296">
            <w:pPr>
              <w:rPr>
                <w:sz w:val="22"/>
                <w:szCs w:val="22"/>
              </w:rPr>
            </w:pPr>
            <w:r w:rsidRPr="00065958">
              <w:rPr>
                <w:sz w:val="22"/>
                <w:szCs w:val="22"/>
              </w:rPr>
              <w:t>APS 6.1</w:t>
            </w:r>
          </w:p>
        </w:tc>
        <w:tc>
          <w:tcPr>
            <w:tcW w:w="2450" w:type="dxa"/>
            <w:tcBorders>
              <w:top w:val="dashed" w:sz="4" w:space="0" w:color="auto"/>
              <w:left w:val="single" w:sz="4" w:space="0" w:color="auto"/>
              <w:bottom w:val="nil"/>
              <w:right w:val="nil"/>
            </w:tcBorders>
            <w:shd w:val="clear" w:color="auto" w:fill="auto"/>
            <w:vAlign w:val="center"/>
          </w:tcPr>
          <w:p w:rsidR="00503296" w:rsidRPr="00065958" w:rsidRDefault="00503296" w:rsidP="00503296">
            <w:pPr>
              <w:jc w:val="center"/>
              <w:rPr>
                <w:color w:val="000000"/>
                <w:sz w:val="22"/>
                <w:szCs w:val="22"/>
              </w:rPr>
            </w:pPr>
            <w:r w:rsidRPr="00065958">
              <w:rPr>
                <w:color w:val="000000"/>
                <w:sz w:val="22"/>
                <w:szCs w:val="22"/>
              </w:rPr>
              <w:t>$83 332</w:t>
            </w:r>
          </w:p>
        </w:tc>
        <w:tc>
          <w:tcPr>
            <w:tcW w:w="2451" w:type="dxa"/>
            <w:tcBorders>
              <w:top w:val="dashed" w:sz="4" w:space="0" w:color="auto"/>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$84 999</w:t>
            </w:r>
          </w:p>
        </w:tc>
        <w:tc>
          <w:tcPr>
            <w:tcW w:w="2450" w:type="dxa"/>
            <w:tcBorders>
              <w:top w:val="dashed" w:sz="4" w:space="0" w:color="auto"/>
              <w:left w:val="nil"/>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$86 699</w:t>
            </w:r>
          </w:p>
        </w:tc>
        <w:tc>
          <w:tcPr>
            <w:tcW w:w="2451" w:type="dxa"/>
            <w:tcBorders>
              <w:top w:val="dashed" w:sz="4" w:space="0" w:color="auto"/>
              <w:left w:val="nil"/>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$88 433</w:t>
            </w:r>
          </w:p>
        </w:tc>
      </w:tr>
      <w:tr w:rsidR="00503296" w:rsidRPr="00065958" w:rsidTr="002465DA">
        <w:trPr>
          <w:trHeight w:val="300"/>
        </w:trPr>
        <w:tc>
          <w:tcPr>
            <w:tcW w:w="2080"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jc w:val="center"/>
              <w:rPr>
                <w:sz w:val="22"/>
                <w:szCs w:val="22"/>
              </w:rPr>
            </w:pPr>
          </w:p>
        </w:tc>
        <w:tc>
          <w:tcPr>
            <w:tcW w:w="1763" w:type="dxa"/>
            <w:tcBorders>
              <w:top w:val="nil"/>
              <w:left w:val="single" w:sz="4" w:space="0" w:color="auto"/>
              <w:bottom w:val="nil"/>
              <w:right w:val="single" w:sz="4" w:space="0" w:color="auto"/>
            </w:tcBorders>
            <w:shd w:val="clear" w:color="auto" w:fill="auto"/>
            <w:vAlign w:val="center"/>
            <w:hideMark/>
          </w:tcPr>
          <w:p w:rsidR="00503296" w:rsidRPr="00065958" w:rsidRDefault="00503296" w:rsidP="00503296">
            <w:pPr>
              <w:rPr>
                <w:sz w:val="22"/>
                <w:szCs w:val="22"/>
              </w:rPr>
            </w:pPr>
            <w:r w:rsidRPr="00065958">
              <w:rPr>
                <w:sz w:val="22"/>
                <w:szCs w:val="22"/>
              </w:rPr>
              <w:t>APS 6.2</w:t>
            </w:r>
          </w:p>
        </w:tc>
        <w:tc>
          <w:tcPr>
            <w:tcW w:w="2450" w:type="dxa"/>
            <w:tcBorders>
              <w:top w:val="nil"/>
              <w:left w:val="single" w:sz="4" w:space="0" w:color="auto"/>
              <w:bottom w:val="nil"/>
              <w:right w:val="nil"/>
            </w:tcBorders>
            <w:shd w:val="clear" w:color="auto" w:fill="auto"/>
            <w:vAlign w:val="center"/>
          </w:tcPr>
          <w:p w:rsidR="00503296" w:rsidRPr="00065958" w:rsidRDefault="00503296" w:rsidP="00503296">
            <w:pPr>
              <w:jc w:val="center"/>
              <w:rPr>
                <w:color w:val="000000"/>
                <w:sz w:val="22"/>
                <w:szCs w:val="22"/>
              </w:rPr>
            </w:pPr>
            <w:r w:rsidRPr="00065958">
              <w:rPr>
                <w:color w:val="000000"/>
                <w:sz w:val="22"/>
                <w:szCs w:val="22"/>
              </w:rPr>
              <w:t>$87 521</w:t>
            </w:r>
          </w:p>
        </w:tc>
        <w:tc>
          <w:tcPr>
            <w:tcW w:w="2451"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$89 271</w:t>
            </w:r>
          </w:p>
        </w:tc>
        <w:tc>
          <w:tcPr>
            <w:tcW w:w="2450" w:type="dxa"/>
            <w:tcBorders>
              <w:top w:val="nil"/>
              <w:left w:val="nil"/>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$91 057</w:t>
            </w:r>
          </w:p>
        </w:tc>
        <w:tc>
          <w:tcPr>
            <w:tcW w:w="2451" w:type="dxa"/>
            <w:tcBorders>
              <w:top w:val="nil"/>
              <w:left w:val="nil"/>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$92 878</w:t>
            </w:r>
          </w:p>
        </w:tc>
      </w:tr>
      <w:tr w:rsidR="00503296" w:rsidRPr="00065958" w:rsidTr="002465DA">
        <w:trPr>
          <w:trHeight w:val="315"/>
        </w:trPr>
        <w:tc>
          <w:tcPr>
            <w:tcW w:w="2080" w:type="dxa"/>
            <w:tcBorders>
              <w:top w:val="nil"/>
              <w:left w:val="single" w:sz="4" w:space="0" w:color="auto"/>
              <w:bottom w:val="single" w:sz="4" w:space="0" w:color="auto"/>
              <w:right w:val="single" w:sz="4" w:space="0" w:color="auto"/>
            </w:tcBorders>
            <w:shd w:val="clear" w:color="auto" w:fill="auto"/>
            <w:vAlign w:val="center"/>
          </w:tcPr>
          <w:p w:rsidR="00503296" w:rsidRPr="00065958" w:rsidRDefault="00503296" w:rsidP="00503296">
            <w:pPr>
              <w:jc w:val="center"/>
              <w:rPr>
                <w:sz w:val="22"/>
                <w:szCs w:val="22"/>
              </w:rPr>
            </w:pPr>
          </w:p>
        </w:tc>
        <w:tc>
          <w:tcPr>
            <w:tcW w:w="1763" w:type="dxa"/>
            <w:tcBorders>
              <w:top w:val="nil"/>
              <w:left w:val="single" w:sz="4" w:space="0" w:color="auto"/>
              <w:bottom w:val="single" w:sz="4" w:space="0" w:color="auto"/>
              <w:right w:val="single" w:sz="4" w:space="0" w:color="auto"/>
            </w:tcBorders>
            <w:shd w:val="clear" w:color="auto" w:fill="auto"/>
            <w:vAlign w:val="center"/>
            <w:hideMark/>
          </w:tcPr>
          <w:p w:rsidR="00503296" w:rsidRPr="00065958" w:rsidRDefault="00503296" w:rsidP="00503296">
            <w:pPr>
              <w:rPr>
                <w:sz w:val="22"/>
                <w:szCs w:val="22"/>
              </w:rPr>
            </w:pPr>
            <w:r w:rsidRPr="00065958">
              <w:rPr>
                <w:sz w:val="22"/>
                <w:szCs w:val="22"/>
              </w:rPr>
              <w:t>APS 6.3</w:t>
            </w:r>
          </w:p>
        </w:tc>
        <w:tc>
          <w:tcPr>
            <w:tcW w:w="2450" w:type="dxa"/>
            <w:tcBorders>
              <w:top w:val="nil"/>
              <w:left w:val="single" w:sz="4" w:space="0" w:color="auto"/>
              <w:bottom w:val="single" w:sz="4" w:space="0" w:color="auto"/>
              <w:right w:val="nil"/>
            </w:tcBorders>
            <w:shd w:val="clear" w:color="auto" w:fill="auto"/>
            <w:vAlign w:val="center"/>
          </w:tcPr>
          <w:p w:rsidR="00503296" w:rsidRPr="00065958" w:rsidRDefault="00503296" w:rsidP="00503296">
            <w:pPr>
              <w:jc w:val="center"/>
              <w:rPr>
                <w:color w:val="000000"/>
                <w:sz w:val="22"/>
                <w:szCs w:val="22"/>
              </w:rPr>
            </w:pPr>
            <w:r w:rsidRPr="00065958">
              <w:rPr>
                <w:color w:val="000000"/>
                <w:sz w:val="22"/>
                <w:szCs w:val="22"/>
              </w:rPr>
              <w:t>$92 956</w:t>
            </w:r>
          </w:p>
        </w:tc>
        <w:tc>
          <w:tcPr>
            <w:tcW w:w="2451" w:type="dxa"/>
            <w:tcBorders>
              <w:top w:val="nil"/>
              <w:left w:val="single" w:sz="4" w:space="0" w:color="auto"/>
              <w:bottom w:val="single" w:sz="4" w:space="0" w:color="auto"/>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$94 815</w:t>
            </w:r>
          </w:p>
        </w:tc>
        <w:tc>
          <w:tcPr>
            <w:tcW w:w="2450" w:type="dxa"/>
            <w:tcBorders>
              <w:top w:val="nil"/>
              <w:left w:val="nil"/>
              <w:bottom w:val="single" w:sz="4" w:space="0" w:color="auto"/>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 xml:space="preserve">$96 711 </w:t>
            </w:r>
          </w:p>
        </w:tc>
        <w:tc>
          <w:tcPr>
            <w:tcW w:w="2451" w:type="dxa"/>
            <w:tcBorders>
              <w:top w:val="nil"/>
              <w:left w:val="nil"/>
              <w:bottom w:val="single" w:sz="4" w:space="0" w:color="auto"/>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$98 646</w:t>
            </w:r>
          </w:p>
        </w:tc>
      </w:tr>
      <w:tr w:rsidR="00503296" w:rsidRPr="00065958" w:rsidTr="00CD35F6">
        <w:trPr>
          <w:trHeight w:val="300"/>
        </w:trPr>
        <w:tc>
          <w:tcPr>
            <w:tcW w:w="2080" w:type="dxa"/>
            <w:tcBorders>
              <w:top w:val="single" w:sz="4" w:space="0" w:color="auto"/>
              <w:left w:val="single" w:sz="4" w:space="0" w:color="auto"/>
              <w:bottom w:val="nil"/>
              <w:right w:val="single" w:sz="4" w:space="0" w:color="auto"/>
            </w:tcBorders>
            <w:shd w:val="clear" w:color="auto" w:fill="auto"/>
            <w:vAlign w:val="center"/>
            <w:hideMark/>
          </w:tcPr>
          <w:p w:rsidR="00503296" w:rsidRPr="00065958" w:rsidRDefault="00503296" w:rsidP="00503296">
            <w:pPr>
              <w:rPr>
                <w:sz w:val="22"/>
                <w:szCs w:val="22"/>
              </w:rPr>
            </w:pPr>
            <w:r w:rsidRPr="00065958">
              <w:rPr>
                <w:sz w:val="22"/>
                <w:szCs w:val="22"/>
              </w:rPr>
              <w:t>Executive Level 1</w:t>
            </w:r>
          </w:p>
        </w:tc>
        <w:tc>
          <w:tcPr>
            <w:tcW w:w="1763" w:type="dxa"/>
            <w:tcBorders>
              <w:top w:val="single" w:sz="4" w:space="0" w:color="auto"/>
              <w:left w:val="single" w:sz="4" w:space="0" w:color="auto"/>
              <w:bottom w:val="nil"/>
              <w:right w:val="single" w:sz="4" w:space="0" w:color="auto"/>
            </w:tcBorders>
            <w:shd w:val="clear" w:color="auto" w:fill="auto"/>
            <w:hideMark/>
          </w:tcPr>
          <w:p w:rsidR="00503296" w:rsidRPr="00065958" w:rsidRDefault="00503296" w:rsidP="00503296">
            <w:pPr>
              <w:rPr>
                <w:sz w:val="22"/>
                <w:szCs w:val="22"/>
              </w:rPr>
            </w:pPr>
            <w:r w:rsidRPr="00065958">
              <w:rPr>
                <w:sz w:val="22"/>
                <w:szCs w:val="22"/>
              </w:rPr>
              <w:t>Executive 1.1</w:t>
            </w:r>
          </w:p>
        </w:tc>
        <w:tc>
          <w:tcPr>
            <w:tcW w:w="2450" w:type="dxa"/>
            <w:tcBorders>
              <w:top w:val="single" w:sz="4" w:space="0" w:color="auto"/>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sidRPr="00065958">
              <w:rPr>
                <w:color w:val="000000"/>
                <w:sz w:val="22"/>
                <w:szCs w:val="22"/>
              </w:rPr>
              <w:t>$100 970</w:t>
            </w:r>
          </w:p>
        </w:tc>
        <w:tc>
          <w:tcPr>
            <w:tcW w:w="2451" w:type="dxa"/>
            <w:tcBorders>
              <w:top w:val="single" w:sz="4" w:space="0" w:color="auto"/>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$102 989</w:t>
            </w:r>
          </w:p>
        </w:tc>
        <w:tc>
          <w:tcPr>
            <w:tcW w:w="2450" w:type="dxa"/>
            <w:tcBorders>
              <w:top w:val="single" w:sz="4" w:space="0" w:color="auto"/>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$105 049</w:t>
            </w:r>
          </w:p>
        </w:tc>
        <w:tc>
          <w:tcPr>
            <w:tcW w:w="2451" w:type="dxa"/>
            <w:tcBorders>
              <w:top w:val="single" w:sz="4" w:space="0" w:color="auto"/>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$107 150</w:t>
            </w:r>
          </w:p>
        </w:tc>
      </w:tr>
      <w:tr w:rsidR="00503296" w:rsidRPr="00065958" w:rsidTr="00CD35F6">
        <w:trPr>
          <w:trHeight w:val="300"/>
        </w:trPr>
        <w:tc>
          <w:tcPr>
            <w:tcW w:w="2080"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rPr>
                <w:sz w:val="22"/>
                <w:szCs w:val="22"/>
              </w:rPr>
            </w:pPr>
          </w:p>
        </w:tc>
        <w:tc>
          <w:tcPr>
            <w:tcW w:w="1763" w:type="dxa"/>
            <w:tcBorders>
              <w:top w:val="nil"/>
              <w:left w:val="single" w:sz="4" w:space="0" w:color="auto"/>
              <w:bottom w:val="nil"/>
              <w:right w:val="single" w:sz="4" w:space="0" w:color="auto"/>
            </w:tcBorders>
            <w:shd w:val="clear" w:color="auto" w:fill="auto"/>
            <w:hideMark/>
          </w:tcPr>
          <w:p w:rsidR="00503296" w:rsidRPr="00065958" w:rsidRDefault="00503296" w:rsidP="00503296">
            <w:pPr>
              <w:rPr>
                <w:sz w:val="22"/>
                <w:szCs w:val="22"/>
              </w:rPr>
            </w:pPr>
            <w:r w:rsidRPr="00065958">
              <w:rPr>
                <w:sz w:val="22"/>
                <w:szCs w:val="22"/>
              </w:rPr>
              <w:t>Executive 1.2</w:t>
            </w:r>
          </w:p>
        </w:tc>
        <w:tc>
          <w:tcPr>
            <w:tcW w:w="2450"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sidRPr="00065958">
              <w:rPr>
                <w:color w:val="000000"/>
                <w:sz w:val="22"/>
                <w:szCs w:val="22"/>
              </w:rPr>
              <w:t>$109 029</w:t>
            </w:r>
          </w:p>
        </w:tc>
        <w:tc>
          <w:tcPr>
            <w:tcW w:w="2451"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$111 210</w:t>
            </w:r>
          </w:p>
        </w:tc>
        <w:tc>
          <w:tcPr>
            <w:tcW w:w="2450"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$113 434</w:t>
            </w:r>
          </w:p>
        </w:tc>
        <w:tc>
          <w:tcPr>
            <w:tcW w:w="2451"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$115 702</w:t>
            </w:r>
          </w:p>
        </w:tc>
      </w:tr>
      <w:tr w:rsidR="00503296" w:rsidRPr="00065958" w:rsidTr="00CD35F6">
        <w:trPr>
          <w:trHeight w:val="300"/>
        </w:trPr>
        <w:tc>
          <w:tcPr>
            <w:tcW w:w="2080"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rPr>
                <w:sz w:val="22"/>
                <w:szCs w:val="22"/>
              </w:rPr>
            </w:pPr>
          </w:p>
        </w:tc>
        <w:tc>
          <w:tcPr>
            <w:tcW w:w="1763" w:type="dxa"/>
            <w:tcBorders>
              <w:top w:val="nil"/>
              <w:left w:val="single" w:sz="4" w:space="0" w:color="auto"/>
              <w:bottom w:val="nil"/>
              <w:right w:val="single" w:sz="4" w:space="0" w:color="auto"/>
            </w:tcBorders>
            <w:shd w:val="clear" w:color="auto" w:fill="auto"/>
            <w:hideMark/>
          </w:tcPr>
          <w:p w:rsidR="00503296" w:rsidRPr="00065958" w:rsidRDefault="00503296" w:rsidP="00503296">
            <w:pPr>
              <w:rPr>
                <w:sz w:val="22"/>
                <w:szCs w:val="22"/>
              </w:rPr>
            </w:pPr>
            <w:r w:rsidRPr="00065958">
              <w:rPr>
                <w:sz w:val="22"/>
                <w:szCs w:val="22"/>
              </w:rPr>
              <w:t>Executive 1.3</w:t>
            </w:r>
          </w:p>
        </w:tc>
        <w:tc>
          <w:tcPr>
            <w:tcW w:w="2450"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sidRPr="00065958">
              <w:rPr>
                <w:color w:val="000000"/>
                <w:sz w:val="22"/>
                <w:szCs w:val="22"/>
              </w:rPr>
              <w:t>$115 939</w:t>
            </w:r>
          </w:p>
        </w:tc>
        <w:tc>
          <w:tcPr>
            <w:tcW w:w="2451"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$118 258</w:t>
            </w:r>
          </w:p>
        </w:tc>
        <w:tc>
          <w:tcPr>
            <w:tcW w:w="2450"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$120 623</w:t>
            </w:r>
          </w:p>
        </w:tc>
        <w:tc>
          <w:tcPr>
            <w:tcW w:w="2451"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$123 035</w:t>
            </w:r>
          </w:p>
        </w:tc>
      </w:tr>
      <w:tr w:rsidR="00503296" w:rsidRPr="00065958" w:rsidTr="002465DA">
        <w:trPr>
          <w:trHeight w:val="315"/>
        </w:trPr>
        <w:tc>
          <w:tcPr>
            <w:tcW w:w="2080" w:type="dxa"/>
            <w:tcBorders>
              <w:top w:val="nil"/>
              <w:left w:val="single" w:sz="4" w:space="0" w:color="auto"/>
              <w:bottom w:val="single" w:sz="4" w:space="0" w:color="auto"/>
              <w:right w:val="single" w:sz="4" w:space="0" w:color="auto"/>
            </w:tcBorders>
            <w:shd w:val="clear" w:color="auto" w:fill="auto"/>
            <w:vAlign w:val="center"/>
          </w:tcPr>
          <w:p w:rsidR="00503296" w:rsidRPr="00065958" w:rsidRDefault="00503296" w:rsidP="00503296">
            <w:pPr>
              <w:rPr>
                <w:sz w:val="22"/>
                <w:szCs w:val="22"/>
              </w:rPr>
            </w:pPr>
          </w:p>
        </w:tc>
        <w:tc>
          <w:tcPr>
            <w:tcW w:w="1763" w:type="dxa"/>
            <w:tcBorders>
              <w:top w:val="nil"/>
              <w:left w:val="single" w:sz="4" w:space="0" w:color="auto"/>
              <w:bottom w:val="single" w:sz="4" w:space="0" w:color="auto"/>
              <w:right w:val="single" w:sz="4" w:space="0" w:color="auto"/>
            </w:tcBorders>
            <w:shd w:val="clear" w:color="auto" w:fill="auto"/>
            <w:vAlign w:val="center"/>
            <w:hideMark/>
          </w:tcPr>
          <w:p w:rsidR="00503296" w:rsidRPr="00065958" w:rsidRDefault="00503296" w:rsidP="00503296">
            <w:pPr>
              <w:rPr>
                <w:sz w:val="22"/>
                <w:szCs w:val="22"/>
              </w:rPr>
            </w:pPr>
            <w:r w:rsidRPr="00065958">
              <w:rPr>
                <w:sz w:val="22"/>
                <w:szCs w:val="22"/>
              </w:rPr>
              <w:t>Executive 1.4</w:t>
            </w:r>
          </w:p>
        </w:tc>
        <w:tc>
          <w:tcPr>
            <w:tcW w:w="2450" w:type="dxa"/>
            <w:tcBorders>
              <w:top w:val="nil"/>
              <w:left w:val="single" w:sz="4" w:space="0" w:color="auto"/>
              <w:bottom w:val="single" w:sz="4" w:space="0" w:color="auto"/>
              <w:right w:val="single" w:sz="4" w:space="0" w:color="auto"/>
            </w:tcBorders>
            <w:shd w:val="clear" w:color="auto" w:fill="auto"/>
            <w:vAlign w:val="center"/>
          </w:tcPr>
          <w:p w:rsidR="00503296" w:rsidRPr="00065958" w:rsidRDefault="00503296" w:rsidP="00503296">
            <w:pPr>
              <w:jc w:val="center"/>
              <w:rPr>
                <w:color w:val="000000"/>
                <w:sz w:val="22"/>
                <w:szCs w:val="22"/>
              </w:rPr>
            </w:pPr>
            <w:r w:rsidRPr="00065958">
              <w:rPr>
                <w:color w:val="000000"/>
                <w:sz w:val="22"/>
                <w:szCs w:val="22"/>
              </w:rPr>
              <w:t>$122 855</w:t>
            </w:r>
          </w:p>
        </w:tc>
        <w:tc>
          <w:tcPr>
            <w:tcW w:w="2451" w:type="dxa"/>
            <w:tcBorders>
              <w:top w:val="nil"/>
              <w:left w:val="single" w:sz="4" w:space="0" w:color="auto"/>
              <w:bottom w:val="single" w:sz="4" w:space="0" w:color="auto"/>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$125 312</w:t>
            </w:r>
          </w:p>
        </w:tc>
        <w:tc>
          <w:tcPr>
            <w:tcW w:w="2450" w:type="dxa"/>
            <w:tcBorders>
              <w:top w:val="nil"/>
              <w:left w:val="single" w:sz="4" w:space="0" w:color="auto"/>
              <w:bottom w:val="single" w:sz="4" w:space="0" w:color="auto"/>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$127 818</w:t>
            </w:r>
          </w:p>
        </w:tc>
        <w:tc>
          <w:tcPr>
            <w:tcW w:w="2451" w:type="dxa"/>
            <w:tcBorders>
              <w:top w:val="nil"/>
              <w:left w:val="single" w:sz="4" w:space="0" w:color="auto"/>
              <w:bottom w:val="single" w:sz="4" w:space="0" w:color="auto"/>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$130 375</w:t>
            </w:r>
          </w:p>
        </w:tc>
      </w:tr>
      <w:tr w:rsidR="00503296" w:rsidRPr="00065958" w:rsidTr="00CD35F6">
        <w:trPr>
          <w:trHeight w:val="300"/>
        </w:trPr>
        <w:tc>
          <w:tcPr>
            <w:tcW w:w="2080" w:type="dxa"/>
            <w:tcBorders>
              <w:top w:val="single" w:sz="4" w:space="0" w:color="auto"/>
              <w:left w:val="single" w:sz="4" w:space="0" w:color="auto"/>
              <w:bottom w:val="nil"/>
              <w:right w:val="single" w:sz="4" w:space="0" w:color="auto"/>
            </w:tcBorders>
            <w:shd w:val="clear" w:color="auto" w:fill="auto"/>
            <w:vAlign w:val="center"/>
            <w:hideMark/>
          </w:tcPr>
          <w:p w:rsidR="00503296" w:rsidRPr="00065958" w:rsidRDefault="00503296" w:rsidP="00503296">
            <w:pPr>
              <w:rPr>
                <w:sz w:val="22"/>
                <w:szCs w:val="22"/>
              </w:rPr>
            </w:pPr>
            <w:r w:rsidRPr="00065958">
              <w:rPr>
                <w:sz w:val="22"/>
                <w:szCs w:val="22"/>
              </w:rPr>
              <w:t>Executive Level 2</w:t>
            </w:r>
          </w:p>
        </w:tc>
        <w:tc>
          <w:tcPr>
            <w:tcW w:w="1763" w:type="dxa"/>
            <w:tcBorders>
              <w:top w:val="single" w:sz="4" w:space="0" w:color="auto"/>
              <w:left w:val="single" w:sz="4" w:space="0" w:color="auto"/>
              <w:bottom w:val="nil"/>
              <w:right w:val="single" w:sz="4" w:space="0" w:color="auto"/>
            </w:tcBorders>
            <w:shd w:val="clear" w:color="auto" w:fill="auto"/>
            <w:hideMark/>
          </w:tcPr>
          <w:p w:rsidR="00503296" w:rsidRPr="00065958" w:rsidRDefault="00503296" w:rsidP="00503296">
            <w:pPr>
              <w:rPr>
                <w:sz w:val="22"/>
                <w:szCs w:val="22"/>
              </w:rPr>
            </w:pPr>
            <w:r w:rsidRPr="00065958">
              <w:rPr>
                <w:sz w:val="22"/>
                <w:szCs w:val="22"/>
              </w:rPr>
              <w:t>Executive 2.1</w:t>
            </w:r>
          </w:p>
        </w:tc>
        <w:tc>
          <w:tcPr>
            <w:tcW w:w="2450" w:type="dxa"/>
            <w:tcBorders>
              <w:top w:val="single" w:sz="4" w:space="0" w:color="auto"/>
              <w:left w:val="single" w:sz="4" w:space="0" w:color="auto"/>
              <w:bottom w:val="nil"/>
              <w:right w:val="nil"/>
            </w:tcBorders>
            <w:shd w:val="clear" w:color="auto" w:fill="auto"/>
            <w:vAlign w:val="center"/>
          </w:tcPr>
          <w:p w:rsidR="00503296" w:rsidRPr="00065958" w:rsidRDefault="00503296" w:rsidP="00503296">
            <w:pPr>
              <w:jc w:val="center"/>
              <w:rPr>
                <w:color w:val="000000"/>
                <w:sz w:val="22"/>
                <w:szCs w:val="22"/>
              </w:rPr>
            </w:pPr>
            <w:r w:rsidRPr="00065958">
              <w:rPr>
                <w:color w:val="000000"/>
                <w:sz w:val="22"/>
                <w:szCs w:val="22"/>
              </w:rPr>
              <w:t>$122 855</w:t>
            </w:r>
          </w:p>
        </w:tc>
        <w:tc>
          <w:tcPr>
            <w:tcW w:w="2451" w:type="dxa"/>
            <w:tcBorders>
              <w:top w:val="single" w:sz="4" w:space="0" w:color="auto"/>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$125 312</w:t>
            </w:r>
          </w:p>
        </w:tc>
        <w:tc>
          <w:tcPr>
            <w:tcW w:w="2450" w:type="dxa"/>
            <w:tcBorders>
              <w:top w:val="single" w:sz="4" w:space="0" w:color="auto"/>
              <w:left w:val="nil"/>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$127 818</w:t>
            </w:r>
          </w:p>
        </w:tc>
        <w:tc>
          <w:tcPr>
            <w:tcW w:w="2451" w:type="dxa"/>
            <w:tcBorders>
              <w:top w:val="single" w:sz="4" w:space="0" w:color="auto"/>
              <w:left w:val="nil"/>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$130 375</w:t>
            </w:r>
          </w:p>
        </w:tc>
      </w:tr>
      <w:tr w:rsidR="00503296" w:rsidRPr="00065958" w:rsidTr="00CD35F6">
        <w:trPr>
          <w:trHeight w:val="300"/>
        </w:trPr>
        <w:tc>
          <w:tcPr>
            <w:tcW w:w="2080"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rPr>
                <w:sz w:val="22"/>
                <w:szCs w:val="22"/>
              </w:rPr>
            </w:pPr>
          </w:p>
        </w:tc>
        <w:tc>
          <w:tcPr>
            <w:tcW w:w="1763" w:type="dxa"/>
            <w:tcBorders>
              <w:top w:val="nil"/>
              <w:left w:val="single" w:sz="4" w:space="0" w:color="auto"/>
              <w:bottom w:val="nil"/>
              <w:right w:val="single" w:sz="4" w:space="0" w:color="auto"/>
            </w:tcBorders>
            <w:shd w:val="clear" w:color="auto" w:fill="auto"/>
            <w:hideMark/>
          </w:tcPr>
          <w:p w:rsidR="00503296" w:rsidRPr="00065958" w:rsidRDefault="00503296" w:rsidP="00503296">
            <w:pPr>
              <w:rPr>
                <w:sz w:val="22"/>
                <w:szCs w:val="22"/>
              </w:rPr>
            </w:pPr>
            <w:r w:rsidRPr="00065958">
              <w:rPr>
                <w:sz w:val="22"/>
                <w:szCs w:val="22"/>
              </w:rPr>
              <w:t>Executive 2.2</w:t>
            </w:r>
          </w:p>
        </w:tc>
        <w:tc>
          <w:tcPr>
            <w:tcW w:w="2450" w:type="dxa"/>
            <w:tcBorders>
              <w:top w:val="nil"/>
              <w:left w:val="single" w:sz="4" w:space="0" w:color="auto"/>
              <w:bottom w:val="nil"/>
              <w:right w:val="nil"/>
            </w:tcBorders>
            <w:shd w:val="clear" w:color="auto" w:fill="auto"/>
            <w:vAlign w:val="center"/>
          </w:tcPr>
          <w:p w:rsidR="00503296" w:rsidRPr="00065958" w:rsidRDefault="00503296" w:rsidP="00503296">
            <w:pPr>
              <w:jc w:val="center"/>
              <w:rPr>
                <w:color w:val="000000"/>
                <w:sz w:val="22"/>
                <w:szCs w:val="22"/>
              </w:rPr>
            </w:pPr>
            <w:r w:rsidRPr="00065958">
              <w:rPr>
                <w:color w:val="000000"/>
                <w:sz w:val="22"/>
                <w:szCs w:val="22"/>
              </w:rPr>
              <w:t>$132 029</w:t>
            </w:r>
          </w:p>
        </w:tc>
        <w:tc>
          <w:tcPr>
            <w:tcW w:w="2451"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$134 670</w:t>
            </w:r>
          </w:p>
        </w:tc>
        <w:tc>
          <w:tcPr>
            <w:tcW w:w="2450" w:type="dxa"/>
            <w:tcBorders>
              <w:top w:val="nil"/>
              <w:left w:val="nil"/>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$137 363</w:t>
            </w:r>
          </w:p>
        </w:tc>
        <w:tc>
          <w:tcPr>
            <w:tcW w:w="2451" w:type="dxa"/>
            <w:tcBorders>
              <w:top w:val="nil"/>
              <w:left w:val="nil"/>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$140 110</w:t>
            </w:r>
          </w:p>
        </w:tc>
      </w:tr>
      <w:tr w:rsidR="00503296" w:rsidRPr="00065958" w:rsidTr="00CD35F6">
        <w:trPr>
          <w:trHeight w:val="300"/>
        </w:trPr>
        <w:tc>
          <w:tcPr>
            <w:tcW w:w="2080"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rPr>
                <w:sz w:val="22"/>
                <w:szCs w:val="22"/>
              </w:rPr>
            </w:pPr>
          </w:p>
        </w:tc>
        <w:tc>
          <w:tcPr>
            <w:tcW w:w="1763" w:type="dxa"/>
            <w:tcBorders>
              <w:top w:val="nil"/>
              <w:left w:val="single" w:sz="4" w:space="0" w:color="auto"/>
              <w:bottom w:val="nil"/>
              <w:right w:val="single" w:sz="4" w:space="0" w:color="auto"/>
            </w:tcBorders>
            <w:shd w:val="clear" w:color="auto" w:fill="auto"/>
            <w:hideMark/>
          </w:tcPr>
          <w:p w:rsidR="00503296" w:rsidRPr="00065958" w:rsidRDefault="00503296" w:rsidP="00503296">
            <w:pPr>
              <w:rPr>
                <w:sz w:val="22"/>
                <w:szCs w:val="22"/>
              </w:rPr>
            </w:pPr>
            <w:r w:rsidRPr="00065958">
              <w:rPr>
                <w:sz w:val="22"/>
                <w:szCs w:val="22"/>
              </w:rPr>
              <w:t>Executive 2.3</w:t>
            </w:r>
          </w:p>
        </w:tc>
        <w:tc>
          <w:tcPr>
            <w:tcW w:w="2450" w:type="dxa"/>
            <w:tcBorders>
              <w:top w:val="nil"/>
              <w:left w:val="single" w:sz="4" w:space="0" w:color="auto"/>
              <w:bottom w:val="nil"/>
              <w:right w:val="nil"/>
            </w:tcBorders>
            <w:shd w:val="clear" w:color="auto" w:fill="auto"/>
            <w:vAlign w:val="center"/>
          </w:tcPr>
          <w:p w:rsidR="00503296" w:rsidRPr="00065958" w:rsidRDefault="00503296" w:rsidP="00503296">
            <w:pPr>
              <w:jc w:val="center"/>
              <w:rPr>
                <w:color w:val="000000"/>
                <w:sz w:val="22"/>
                <w:szCs w:val="22"/>
              </w:rPr>
            </w:pPr>
            <w:r w:rsidRPr="00065958">
              <w:rPr>
                <w:color w:val="000000"/>
                <w:sz w:val="22"/>
                <w:szCs w:val="22"/>
              </w:rPr>
              <w:t>$136 441</w:t>
            </w:r>
          </w:p>
        </w:tc>
        <w:tc>
          <w:tcPr>
            <w:tcW w:w="2451" w:type="dxa"/>
            <w:tcBorders>
              <w:top w:val="nil"/>
              <w:left w:val="single" w:sz="4" w:space="0" w:color="auto"/>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$139 170</w:t>
            </w:r>
          </w:p>
        </w:tc>
        <w:tc>
          <w:tcPr>
            <w:tcW w:w="2450" w:type="dxa"/>
            <w:tcBorders>
              <w:top w:val="nil"/>
              <w:left w:val="nil"/>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$141 953</w:t>
            </w:r>
          </w:p>
        </w:tc>
        <w:tc>
          <w:tcPr>
            <w:tcW w:w="2451" w:type="dxa"/>
            <w:tcBorders>
              <w:top w:val="nil"/>
              <w:left w:val="nil"/>
              <w:bottom w:val="nil"/>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$144 792</w:t>
            </w:r>
          </w:p>
        </w:tc>
      </w:tr>
      <w:tr w:rsidR="00503296" w:rsidRPr="00065958" w:rsidTr="002465DA">
        <w:trPr>
          <w:trHeight w:val="315"/>
        </w:trPr>
        <w:tc>
          <w:tcPr>
            <w:tcW w:w="2080" w:type="dxa"/>
            <w:tcBorders>
              <w:top w:val="nil"/>
              <w:left w:val="single" w:sz="4" w:space="0" w:color="auto"/>
              <w:bottom w:val="single" w:sz="4" w:space="0" w:color="auto"/>
              <w:right w:val="single" w:sz="4" w:space="0" w:color="auto"/>
            </w:tcBorders>
            <w:shd w:val="clear" w:color="auto" w:fill="auto"/>
            <w:vAlign w:val="center"/>
          </w:tcPr>
          <w:p w:rsidR="00503296" w:rsidRPr="00065958" w:rsidRDefault="00503296" w:rsidP="00503296">
            <w:pPr>
              <w:rPr>
                <w:sz w:val="22"/>
                <w:szCs w:val="22"/>
              </w:rPr>
            </w:pPr>
          </w:p>
        </w:tc>
        <w:tc>
          <w:tcPr>
            <w:tcW w:w="1763" w:type="dxa"/>
            <w:tcBorders>
              <w:top w:val="nil"/>
              <w:left w:val="single" w:sz="4" w:space="0" w:color="auto"/>
              <w:bottom w:val="single" w:sz="4" w:space="0" w:color="auto"/>
              <w:right w:val="single" w:sz="4" w:space="0" w:color="auto"/>
            </w:tcBorders>
            <w:shd w:val="clear" w:color="auto" w:fill="auto"/>
            <w:vAlign w:val="center"/>
            <w:hideMark/>
          </w:tcPr>
          <w:p w:rsidR="00503296" w:rsidRPr="00065958" w:rsidRDefault="00503296" w:rsidP="00503296">
            <w:pPr>
              <w:rPr>
                <w:sz w:val="22"/>
                <w:szCs w:val="22"/>
              </w:rPr>
            </w:pPr>
            <w:r w:rsidRPr="00065958">
              <w:rPr>
                <w:sz w:val="22"/>
                <w:szCs w:val="22"/>
              </w:rPr>
              <w:t>Executive 2.4</w:t>
            </w:r>
          </w:p>
        </w:tc>
        <w:tc>
          <w:tcPr>
            <w:tcW w:w="2450" w:type="dxa"/>
            <w:tcBorders>
              <w:top w:val="nil"/>
              <w:left w:val="single" w:sz="4" w:space="0" w:color="auto"/>
              <w:bottom w:val="single" w:sz="4" w:space="0" w:color="auto"/>
              <w:right w:val="nil"/>
            </w:tcBorders>
            <w:shd w:val="clear" w:color="auto" w:fill="auto"/>
            <w:vAlign w:val="center"/>
          </w:tcPr>
          <w:p w:rsidR="00503296" w:rsidRPr="00065958" w:rsidRDefault="00503296" w:rsidP="00503296">
            <w:pPr>
              <w:jc w:val="center"/>
              <w:rPr>
                <w:color w:val="000000"/>
                <w:sz w:val="22"/>
                <w:szCs w:val="22"/>
              </w:rPr>
            </w:pPr>
            <w:r w:rsidRPr="00065958">
              <w:rPr>
                <w:color w:val="000000"/>
                <w:sz w:val="22"/>
                <w:szCs w:val="22"/>
              </w:rPr>
              <w:t>$139 929</w:t>
            </w:r>
          </w:p>
        </w:tc>
        <w:tc>
          <w:tcPr>
            <w:tcW w:w="2451" w:type="dxa"/>
            <w:tcBorders>
              <w:top w:val="nil"/>
              <w:left w:val="single" w:sz="4" w:space="0" w:color="auto"/>
              <w:bottom w:val="single" w:sz="4" w:space="0" w:color="auto"/>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$142 728</w:t>
            </w:r>
          </w:p>
        </w:tc>
        <w:tc>
          <w:tcPr>
            <w:tcW w:w="2450" w:type="dxa"/>
            <w:tcBorders>
              <w:top w:val="nil"/>
              <w:left w:val="nil"/>
              <w:bottom w:val="single" w:sz="4" w:space="0" w:color="auto"/>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$145 582</w:t>
            </w:r>
          </w:p>
        </w:tc>
        <w:tc>
          <w:tcPr>
            <w:tcW w:w="2451" w:type="dxa"/>
            <w:tcBorders>
              <w:top w:val="nil"/>
              <w:left w:val="nil"/>
              <w:bottom w:val="single" w:sz="4" w:space="0" w:color="auto"/>
              <w:right w:val="single" w:sz="4" w:space="0" w:color="auto"/>
            </w:tcBorders>
            <w:shd w:val="clear" w:color="auto" w:fill="auto"/>
            <w:vAlign w:val="center"/>
          </w:tcPr>
          <w:p w:rsidR="00503296" w:rsidRPr="00065958" w:rsidRDefault="00503296" w:rsidP="00503296">
            <w:pPr>
              <w:jc w:val="center"/>
              <w:rPr>
                <w:color w:val="000000"/>
                <w:sz w:val="22"/>
                <w:szCs w:val="22"/>
              </w:rPr>
            </w:pPr>
            <w:r>
              <w:rPr>
                <w:color w:val="000000"/>
                <w:sz w:val="22"/>
                <w:szCs w:val="22"/>
              </w:rPr>
              <w:t>$148 494</w:t>
            </w:r>
          </w:p>
        </w:tc>
      </w:tr>
    </w:tbl>
    <w:p w:rsidR="00144372" w:rsidRPr="002B09D9" w:rsidRDefault="00A20344" w:rsidP="002B09D9">
      <w:pPr>
        <w:pStyle w:val="Heading2"/>
        <w:tabs>
          <w:tab w:val="left" w:pos="2410"/>
        </w:tabs>
        <w:rPr>
          <w:rStyle w:val="CharPartText"/>
          <w:i w:val="0"/>
        </w:rPr>
      </w:pPr>
      <w:r w:rsidRPr="00065958">
        <w:rPr>
          <w:rStyle w:val="CharPartNo"/>
        </w:rPr>
        <w:br w:type="page"/>
      </w:r>
      <w:bookmarkStart w:id="346" w:name="_Toc442877897"/>
      <w:bookmarkStart w:id="347" w:name="_Toc25743790"/>
      <w:r w:rsidR="00144372" w:rsidRPr="002B09D9">
        <w:rPr>
          <w:rStyle w:val="CharPartNo"/>
          <w:i w:val="0"/>
        </w:rPr>
        <w:lastRenderedPageBreak/>
        <w:t>Part 2</w:t>
      </w:r>
      <w:r w:rsidR="00144372" w:rsidRPr="002B09D9">
        <w:rPr>
          <w:rStyle w:val="CharPartNo"/>
          <w:i w:val="0"/>
        </w:rPr>
        <w:tab/>
        <w:t>Salary rates for training classifications</w:t>
      </w:r>
      <w:bookmarkEnd w:id="346"/>
      <w:bookmarkEnd w:id="347"/>
    </w:p>
    <w:p w:rsidR="00144372" w:rsidRPr="00065958" w:rsidRDefault="00144372" w:rsidP="00144372">
      <w:pPr>
        <w:pStyle w:val="HD"/>
        <w:spacing w:before="0"/>
      </w:pPr>
    </w:p>
    <w:tbl>
      <w:tblPr>
        <w:tblW w:w="13645" w:type="dxa"/>
        <w:tblInd w:w="93" w:type="dxa"/>
        <w:tblLook w:val="04A0" w:firstRow="1" w:lastRow="0" w:firstColumn="1" w:lastColumn="0" w:noHBand="0" w:noVBand="1"/>
      </w:tblPr>
      <w:tblGrid>
        <w:gridCol w:w="2080"/>
        <w:gridCol w:w="1904"/>
        <w:gridCol w:w="2326"/>
        <w:gridCol w:w="2445"/>
        <w:gridCol w:w="2445"/>
        <w:gridCol w:w="2445"/>
      </w:tblGrid>
      <w:tr w:rsidR="00144372" w:rsidRPr="00065958" w:rsidTr="009925CC">
        <w:trPr>
          <w:trHeight w:val="1440"/>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72" w:rsidRPr="00065958" w:rsidRDefault="00144372">
            <w:pPr>
              <w:rPr>
                <w:b/>
                <w:bCs/>
                <w:sz w:val="22"/>
                <w:szCs w:val="22"/>
              </w:rPr>
            </w:pPr>
            <w:r w:rsidRPr="00065958">
              <w:rPr>
                <w:b/>
                <w:bCs/>
                <w:sz w:val="22"/>
                <w:szCs w:val="22"/>
              </w:rPr>
              <w:t>Classification (and local designation, if applicable)</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72" w:rsidRPr="00065958" w:rsidRDefault="00144372">
            <w:pPr>
              <w:rPr>
                <w:b/>
                <w:bCs/>
                <w:sz w:val="22"/>
                <w:szCs w:val="22"/>
              </w:rPr>
            </w:pPr>
            <w:r w:rsidRPr="00065958">
              <w:rPr>
                <w:b/>
                <w:bCs/>
                <w:sz w:val="22"/>
                <w:szCs w:val="22"/>
              </w:rPr>
              <w:t>Pay Points</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72" w:rsidRPr="00065958" w:rsidRDefault="00144372">
            <w:pPr>
              <w:rPr>
                <w:b/>
                <w:bCs/>
                <w:sz w:val="22"/>
                <w:szCs w:val="22"/>
              </w:rPr>
            </w:pPr>
            <w:r w:rsidRPr="00065958">
              <w:rPr>
                <w:b/>
                <w:bCs/>
                <w:sz w:val="22"/>
                <w:szCs w:val="22"/>
              </w:rPr>
              <w:t>Salary before commencement date</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72" w:rsidRPr="00065958" w:rsidRDefault="002465DA">
            <w:pPr>
              <w:rPr>
                <w:b/>
                <w:bCs/>
                <w:sz w:val="22"/>
                <w:szCs w:val="22"/>
              </w:rPr>
            </w:pPr>
            <w:r w:rsidRPr="00065958">
              <w:rPr>
                <w:b/>
                <w:bCs/>
                <w:sz w:val="22"/>
                <w:szCs w:val="22"/>
              </w:rPr>
              <w:t>Salary on commencement date (</w:t>
            </w:r>
            <w:r w:rsidR="00C6780E">
              <w:rPr>
                <w:b/>
                <w:bCs/>
                <w:sz w:val="22"/>
                <w:szCs w:val="22"/>
              </w:rPr>
              <w:t>2</w:t>
            </w:r>
            <w:r w:rsidR="00144372" w:rsidRPr="00065958">
              <w:rPr>
                <w:b/>
                <w:bCs/>
                <w:sz w:val="22"/>
                <w:szCs w:val="22"/>
              </w:rPr>
              <w:t>% increase)</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72" w:rsidRPr="00065958" w:rsidRDefault="00144372">
            <w:pPr>
              <w:rPr>
                <w:b/>
                <w:bCs/>
                <w:sz w:val="22"/>
                <w:szCs w:val="22"/>
              </w:rPr>
            </w:pPr>
            <w:r w:rsidRPr="00065958">
              <w:rPr>
                <w:b/>
                <w:bCs/>
                <w:sz w:val="22"/>
                <w:szCs w:val="22"/>
              </w:rPr>
              <w:t>Salary from 12 months after commencement date</w:t>
            </w:r>
            <w:r w:rsidRPr="00065958">
              <w:rPr>
                <w:b/>
                <w:bCs/>
                <w:sz w:val="22"/>
                <w:szCs w:val="22"/>
              </w:rPr>
              <w:br/>
              <w:t>(2% increase)</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72" w:rsidRPr="00065958" w:rsidRDefault="00144372" w:rsidP="002465DA">
            <w:pPr>
              <w:rPr>
                <w:b/>
                <w:bCs/>
                <w:sz w:val="22"/>
                <w:szCs w:val="22"/>
              </w:rPr>
            </w:pPr>
            <w:r w:rsidRPr="00065958">
              <w:rPr>
                <w:b/>
                <w:bCs/>
                <w:sz w:val="22"/>
                <w:szCs w:val="22"/>
              </w:rPr>
              <w:t>Salary from 24 months after commencement date</w:t>
            </w:r>
            <w:r w:rsidRPr="00065958">
              <w:rPr>
                <w:b/>
                <w:bCs/>
                <w:sz w:val="22"/>
                <w:szCs w:val="22"/>
              </w:rPr>
              <w:br/>
              <w:t>(</w:t>
            </w:r>
            <w:r w:rsidR="00C6780E">
              <w:rPr>
                <w:b/>
                <w:bCs/>
                <w:sz w:val="22"/>
                <w:szCs w:val="22"/>
              </w:rPr>
              <w:t>2</w:t>
            </w:r>
            <w:r w:rsidRPr="00065958">
              <w:rPr>
                <w:b/>
                <w:bCs/>
                <w:sz w:val="22"/>
                <w:szCs w:val="22"/>
              </w:rPr>
              <w:t>% increase)</w:t>
            </w:r>
          </w:p>
        </w:tc>
      </w:tr>
      <w:tr w:rsidR="00C6780E" w:rsidRPr="00065958" w:rsidTr="002465DA">
        <w:trPr>
          <w:trHeight w:val="300"/>
        </w:trPr>
        <w:tc>
          <w:tcPr>
            <w:tcW w:w="2080" w:type="dxa"/>
            <w:vMerge w:val="restart"/>
            <w:tcBorders>
              <w:top w:val="single" w:sz="4" w:space="0" w:color="auto"/>
              <w:left w:val="single" w:sz="4" w:space="0" w:color="auto"/>
              <w:right w:val="single" w:sz="4" w:space="0" w:color="auto"/>
            </w:tcBorders>
            <w:shd w:val="clear" w:color="auto" w:fill="auto"/>
            <w:hideMark/>
          </w:tcPr>
          <w:p w:rsidR="00C6780E" w:rsidRPr="00065958" w:rsidRDefault="00C6780E" w:rsidP="00C6780E">
            <w:pPr>
              <w:rPr>
                <w:sz w:val="22"/>
                <w:szCs w:val="22"/>
              </w:rPr>
            </w:pPr>
            <w:r w:rsidRPr="00065958">
              <w:rPr>
                <w:sz w:val="22"/>
                <w:szCs w:val="22"/>
              </w:rPr>
              <w:t>Cadet APS (practical training)</w:t>
            </w:r>
            <w:r w:rsidRPr="00065958">
              <w:rPr>
                <w:rStyle w:val="FootnoteReference"/>
                <w:szCs w:val="22"/>
              </w:rPr>
              <w:footnoteReference w:id="2"/>
            </w:r>
          </w:p>
        </w:tc>
        <w:tc>
          <w:tcPr>
            <w:tcW w:w="1904" w:type="dxa"/>
            <w:tcBorders>
              <w:top w:val="single" w:sz="4" w:space="0" w:color="auto"/>
              <w:left w:val="single" w:sz="4" w:space="0" w:color="auto"/>
              <w:bottom w:val="nil"/>
              <w:right w:val="single" w:sz="4" w:space="0" w:color="auto"/>
            </w:tcBorders>
            <w:shd w:val="clear" w:color="auto" w:fill="auto"/>
            <w:vAlign w:val="center"/>
            <w:hideMark/>
          </w:tcPr>
          <w:p w:rsidR="00C6780E" w:rsidRPr="00065958" w:rsidRDefault="00C6780E" w:rsidP="00C6780E">
            <w:pPr>
              <w:rPr>
                <w:sz w:val="22"/>
                <w:szCs w:val="22"/>
              </w:rPr>
            </w:pPr>
            <w:r w:rsidRPr="00065958">
              <w:rPr>
                <w:sz w:val="22"/>
                <w:szCs w:val="22"/>
              </w:rPr>
              <w:t>Cadet PT 1</w:t>
            </w:r>
          </w:p>
        </w:tc>
        <w:tc>
          <w:tcPr>
            <w:tcW w:w="2326" w:type="dxa"/>
            <w:tcBorders>
              <w:top w:val="single" w:sz="4" w:space="0" w:color="auto"/>
              <w:left w:val="single" w:sz="4" w:space="0" w:color="auto"/>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$45 729</w:t>
            </w:r>
          </w:p>
        </w:tc>
        <w:tc>
          <w:tcPr>
            <w:tcW w:w="2445" w:type="dxa"/>
            <w:tcBorders>
              <w:top w:val="single" w:sz="4" w:space="0" w:color="auto"/>
              <w:left w:val="single" w:sz="4" w:space="0" w:color="auto"/>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46 644</w:t>
            </w:r>
          </w:p>
        </w:tc>
        <w:tc>
          <w:tcPr>
            <w:tcW w:w="2445" w:type="dxa"/>
            <w:tcBorders>
              <w:top w:val="single" w:sz="4" w:space="0" w:color="auto"/>
              <w:left w:val="single" w:sz="4" w:space="0" w:color="auto"/>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47 577</w:t>
            </w:r>
          </w:p>
        </w:tc>
        <w:tc>
          <w:tcPr>
            <w:tcW w:w="2445" w:type="dxa"/>
            <w:tcBorders>
              <w:top w:val="single" w:sz="4" w:space="0" w:color="auto"/>
              <w:left w:val="single" w:sz="4" w:space="0" w:color="auto"/>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48 529</w:t>
            </w:r>
          </w:p>
        </w:tc>
      </w:tr>
      <w:tr w:rsidR="00C6780E" w:rsidRPr="00065958" w:rsidTr="002465DA">
        <w:trPr>
          <w:trHeight w:val="300"/>
        </w:trPr>
        <w:tc>
          <w:tcPr>
            <w:tcW w:w="2080" w:type="dxa"/>
            <w:vMerge/>
            <w:tcBorders>
              <w:left w:val="single" w:sz="4" w:space="0" w:color="auto"/>
              <w:right w:val="single" w:sz="4" w:space="0" w:color="auto"/>
            </w:tcBorders>
            <w:vAlign w:val="center"/>
            <w:hideMark/>
          </w:tcPr>
          <w:p w:rsidR="00C6780E" w:rsidRPr="00065958" w:rsidRDefault="00C6780E" w:rsidP="00C6780E">
            <w:pPr>
              <w:rPr>
                <w:sz w:val="22"/>
                <w:szCs w:val="22"/>
              </w:rPr>
            </w:pPr>
          </w:p>
        </w:tc>
        <w:tc>
          <w:tcPr>
            <w:tcW w:w="1904" w:type="dxa"/>
            <w:tcBorders>
              <w:top w:val="nil"/>
              <w:left w:val="single" w:sz="4" w:space="0" w:color="auto"/>
              <w:bottom w:val="nil"/>
              <w:right w:val="single" w:sz="4" w:space="0" w:color="auto"/>
            </w:tcBorders>
            <w:shd w:val="clear" w:color="auto" w:fill="auto"/>
            <w:vAlign w:val="center"/>
            <w:hideMark/>
          </w:tcPr>
          <w:p w:rsidR="00C6780E" w:rsidRPr="00065958" w:rsidRDefault="00C6780E" w:rsidP="00C6780E">
            <w:pPr>
              <w:rPr>
                <w:sz w:val="22"/>
                <w:szCs w:val="22"/>
              </w:rPr>
            </w:pPr>
            <w:r w:rsidRPr="00065958">
              <w:rPr>
                <w:sz w:val="22"/>
                <w:szCs w:val="22"/>
              </w:rPr>
              <w:t>Cadet PT 2</w:t>
            </w:r>
          </w:p>
        </w:tc>
        <w:tc>
          <w:tcPr>
            <w:tcW w:w="2326" w:type="dxa"/>
            <w:tcBorders>
              <w:top w:val="nil"/>
              <w:left w:val="single" w:sz="4" w:space="0" w:color="auto"/>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$47 264</w:t>
            </w:r>
          </w:p>
        </w:tc>
        <w:tc>
          <w:tcPr>
            <w:tcW w:w="2445" w:type="dxa"/>
            <w:tcBorders>
              <w:top w:val="nil"/>
              <w:left w:val="single" w:sz="4" w:space="0" w:color="auto"/>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48 210</w:t>
            </w:r>
          </w:p>
        </w:tc>
        <w:tc>
          <w:tcPr>
            <w:tcW w:w="2445" w:type="dxa"/>
            <w:tcBorders>
              <w:top w:val="nil"/>
              <w:left w:val="single" w:sz="4" w:space="0" w:color="auto"/>
              <w:bottom w:val="nil"/>
              <w:right w:val="single" w:sz="4" w:space="0" w:color="auto"/>
            </w:tcBorders>
            <w:shd w:val="clear" w:color="auto" w:fill="auto"/>
            <w:vAlign w:val="center"/>
          </w:tcPr>
          <w:p w:rsidR="00C6780E" w:rsidRPr="00065958" w:rsidRDefault="00C6780E">
            <w:pPr>
              <w:jc w:val="center"/>
              <w:rPr>
                <w:color w:val="000000"/>
                <w:sz w:val="22"/>
                <w:szCs w:val="22"/>
              </w:rPr>
            </w:pPr>
            <w:r w:rsidRPr="00065958">
              <w:rPr>
                <w:color w:val="000000"/>
                <w:sz w:val="22"/>
                <w:szCs w:val="22"/>
              </w:rPr>
              <w:t>$</w:t>
            </w:r>
            <w:r>
              <w:rPr>
                <w:color w:val="000000"/>
                <w:sz w:val="22"/>
                <w:szCs w:val="22"/>
              </w:rPr>
              <w:t>49 175</w:t>
            </w:r>
          </w:p>
        </w:tc>
        <w:tc>
          <w:tcPr>
            <w:tcW w:w="2445" w:type="dxa"/>
            <w:tcBorders>
              <w:top w:val="nil"/>
              <w:left w:val="single" w:sz="4" w:space="0" w:color="auto"/>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50 159</w:t>
            </w:r>
          </w:p>
        </w:tc>
      </w:tr>
      <w:tr w:rsidR="00C6780E" w:rsidRPr="00065958" w:rsidTr="002465DA">
        <w:trPr>
          <w:trHeight w:val="300"/>
        </w:trPr>
        <w:tc>
          <w:tcPr>
            <w:tcW w:w="2080" w:type="dxa"/>
            <w:vMerge/>
            <w:tcBorders>
              <w:left w:val="single" w:sz="4" w:space="0" w:color="auto"/>
              <w:bottom w:val="nil"/>
              <w:right w:val="single" w:sz="4" w:space="0" w:color="auto"/>
            </w:tcBorders>
            <w:shd w:val="clear" w:color="auto" w:fill="auto"/>
            <w:vAlign w:val="center"/>
          </w:tcPr>
          <w:p w:rsidR="00C6780E" w:rsidRPr="00065958" w:rsidRDefault="00C6780E" w:rsidP="00C6780E">
            <w:pPr>
              <w:rPr>
                <w:sz w:val="22"/>
                <w:szCs w:val="22"/>
              </w:rPr>
            </w:pPr>
          </w:p>
        </w:tc>
        <w:tc>
          <w:tcPr>
            <w:tcW w:w="1904" w:type="dxa"/>
            <w:tcBorders>
              <w:top w:val="nil"/>
              <w:left w:val="single" w:sz="4" w:space="0" w:color="auto"/>
              <w:bottom w:val="nil"/>
              <w:right w:val="single" w:sz="4" w:space="0" w:color="auto"/>
            </w:tcBorders>
            <w:shd w:val="clear" w:color="auto" w:fill="auto"/>
            <w:vAlign w:val="center"/>
            <w:hideMark/>
          </w:tcPr>
          <w:p w:rsidR="00C6780E" w:rsidRPr="00065958" w:rsidRDefault="00C6780E" w:rsidP="00C6780E">
            <w:pPr>
              <w:rPr>
                <w:sz w:val="22"/>
                <w:szCs w:val="22"/>
              </w:rPr>
            </w:pPr>
            <w:r w:rsidRPr="00065958">
              <w:rPr>
                <w:sz w:val="22"/>
                <w:szCs w:val="22"/>
              </w:rPr>
              <w:t>Cadet PT 3</w:t>
            </w:r>
          </w:p>
        </w:tc>
        <w:tc>
          <w:tcPr>
            <w:tcW w:w="2326" w:type="dxa"/>
            <w:tcBorders>
              <w:top w:val="nil"/>
              <w:left w:val="single" w:sz="4" w:space="0" w:color="auto"/>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$48 543</w:t>
            </w:r>
          </w:p>
        </w:tc>
        <w:tc>
          <w:tcPr>
            <w:tcW w:w="2445" w:type="dxa"/>
            <w:tcBorders>
              <w:top w:val="nil"/>
              <w:left w:val="single" w:sz="4" w:space="0" w:color="auto"/>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49 514</w:t>
            </w:r>
          </w:p>
        </w:tc>
        <w:tc>
          <w:tcPr>
            <w:tcW w:w="2445" w:type="dxa"/>
            <w:tcBorders>
              <w:top w:val="nil"/>
              <w:left w:val="single" w:sz="4" w:space="0" w:color="auto"/>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50 505</w:t>
            </w:r>
          </w:p>
        </w:tc>
        <w:tc>
          <w:tcPr>
            <w:tcW w:w="2445" w:type="dxa"/>
            <w:tcBorders>
              <w:top w:val="nil"/>
              <w:left w:val="single" w:sz="4" w:space="0" w:color="auto"/>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51 516</w:t>
            </w:r>
          </w:p>
        </w:tc>
      </w:tr>
      <w:tr w:rsidR="00C6780E" w:rsidRPr="00065958" w:rsidTr="002465DA">
        <w:trPr>
          <w:trHeight w:val="315"/>
        </w:trPr>
        <w:tc>
          <w:tcPr>
            <w:tcW w:w="2080" w:type="dxa"/>
            <w:tcBorders>
              <w:top w:val="nil"/>
              <w:left w:val="single" w:sz="4" w:space="0" w:color="auto"/>
              <w:bottom w:val="single" w:sz="4" w:space="0" w:color="auto"/>
              <w:right w:val="single" w:sz="4" w:space="0" w:color="auto"/>
            </w:tcBorders>
            <w:shd w:val="clear" w:color="auto" w:fill="auto"/>
            <w:vAlign w:val="center"/>
          </w:tcPr>
          <w:p w:rsidR="00C6780E" w:rsidRPr="00065958" w:rsidRDefault="00C6780E" w:rsidP="00C6780E">
            <w:pPr>
              <w:rPr>
                <w:sz w:val="22"/>
                <w:szCs w:val="22"/>
              </w:rPr>
            </w:pPr>
          </w:p>
        </w:tc>
        <w:tc>
          <w:tcPr>
            <w:tcW w:w="1904" w:type="dxa"/>
            <w:tcBorders>
              <w:top w:val="nil"/>
              <w:left w:val="single" w:sz="4" w:space="0" w:color="auto"/>
              <w:bottom w:val="single" w:sz="4" w:space="0" w:color="auto"/>
              <w:right w:val="single" w:sz="4" w:space="0" w:color="auto"/>
            </w:tcBorders>
            <w:shd w:val="clear" w:color="auto" w:fill="auto"/>
            <w:vAlign w:val="center"/>
            <w:hideMark/>
          </w:tcPr>
          <w:p w:rsidR="00C6780E" w:rsidRPr="00065958" w:rsidRDefault="00C6780E" w:rsidP="00C6780E">
            <w:pPr>
              <w:rPr>
                <w:sz w:val="22"/>
                <w:szCs w:val="22"/>
              </w:rPr>
            </w:pPr>
            <w:r w:rsidRPr="00065958">
              <w:rPr>
                <w:sz w:val="22"/>
                <w:szCs w:val="22"/>
              </w:rPr>
              <w:t>Cadet PT 4</w:t>
            </w:r>
          </w:p>
        </w:tc>
        <w:tc>
          <w:tcPr>
            <w:tcW w:w="2326" w:type="dxa"/>
            <w:tcBorders>
              <w:top w:val="nil"/>
              <w:left w:val="single" w:sz="4" w:space="0" w:color="auto"/>
              <w:bottom w:val="single" w:sz="4" w:space="0" w:color="auto"/>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$50 538</w:t>
            </w:r>
          </w:p>
        </w:tc>
        <w:tc>
          <w:tcPr>
            <w:tcW w:w="2445" w:type="dxa"/>
            <w:tcBorders>
              <w:top w:val="nil"/>
              <w:left w:val="single" w:sz="4" w:space="0" w:color="auto"/>
              <w:bottom w:val="single" w:sz="4" w:space="0" w:color="auto"/>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51 549</w:t>
            </w:r>
          </w:p>
        </w:tc>
        <w:tc>
          <w:tcPr>
            <w:tcW w:w="2445" w:type="dxa"/>
            <w:tcBorders>
              <w:top w:val="nil"/>
              <w:left w:val="single" w:sz="4" w:space="0" w:color="auto"/>
              <w:bottom w:val="single" w:sz="4" w:space="0" w:color="auto"/>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52 580</w:t>
            </w:r>
          </w:p>
        </w:tc>
        <w:tc>
          <w:tcPr>
            <w:tcW w:w="2445" w:type="dxa"/>
            <w:tcBorders>
              <w:top w:val="nil"/>
              <w:left w:val="single" w:sz="4" w:space="0" w:color="auto"/>
              <w:bottom w:val="single" w:sz="4" w:space="0" w:color="auto"/>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53 632</w:t>
            </w:r>
          </w:p>
        </w:tc>
      </w:tr>
      <w:tr w:rsidR="00C6780E" w:rsidRPr="00065958" w:rsidTr="009D0599">
        <w:trPr>
          <w:trHeight w:val="615"/>
        </w:trPr>
        <w:tc>
          <w:tcPr>
            <w:tcW w:w="2080" w:type="dxa"/>
            <w:tcBorders>
              <w:top w:val="single" w:sz="4" w:space="0" w:color="auto"/>
              <w:left w:val="single" w:sz="4" w:space="0" w:color="auto"/>
              <w:bottom w:val="single" w:sz="4" w:space="0" w:color="auto"/>
              <w:right w:val="single" w:sz="4" w:space="0" w:color="auto"/>
            </w:tcBorders>
            <w:shd w:val="clear" w:color="auto" w:fill="auto"/>
            <w:hideMark/>
          </w:tcPr>
          <w:p w:rsidR="00C6780E" w:rsidRPr="00065958" w:rsidRDefault="00C6780E" w:rsidP="00C6780E">
            <w:pPr>
              <w:rPr>
                <w:sz w:val="22"/>
                <w:szCs w:val="22"/>
              </w:rPr>
            </w:pPr>
            <w:r w:rsidRPr="00065958">
              <w:rPr>
                <w:sz w:val="22"/>
                <w:szCs w:val="22"/>
              </w:rPr>
              <w:t>Cadet APS (full</w:t>
            </w:r>
            <w:r w:rsidRPr="00065958">
              <w:rPr>
                <w:sz w:val="22"/>
                <w:szCs w:val="22"/>
              </w:rPr>
              <w:noBreakHyphen/>
              <w:t>time study)</w:t>
            </w:r>
            <w:r w:rsidRPr="00065958">
              <w:rPr>
                <w:sz w:val="22"/>
                <w:szCs w:val="22"/>
                <w:vertAlign w:val="superscript"/>
              </w:rPr>
              <w:t>2</w:t>
            </w:r>
          </w:p>
        </w:tc>
        <w:tc>
          <w:tcPr>
            <w:tcW w:w="1904" w:type="dxa"/>
            <w:tcBorders>
              <w:top w:val="single" w:sz="4" w:space="0" w:color="auto"/>
              <w:left w:val="single" w:sz="4" w:space="0" w:color="auto"/>
              <w:bottom w:val="single" w:sz="4" w:space="0" w:color="auto"/>
              <w:right w:val="single" w:sz="4" w:space="0" w:color="auto"/>
            </w:tcBorders>
            <w:shd w:val="clear" w:color="auto" w:fill="auto"/>
            <w:hideMark/>
          </w:tcPr>
          <w:p w:rsidR="00C6780E" w:rsidRPr="00065958" w:rsidRDefault="00C6780E" w:rsidP="00C6780E">
            <w:pPr>
              <w:rPr>
                <w:sz w:val="22"/>
                <w:szCs w:val="22"/>
              </w:rPr>
            </w:pPr>
            <w:r w:rsidRPr="00065958">
              <w:rPr>
                <w:sz w:val="22"/>
                <w:szCs w:val="22"/>
              </w:rPr>
              <w:t>Cadet FTS</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$24 950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25 449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25 958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26 478</w:t>
            </w:r>
          </w:p>
        </w:tc>
      </w:tr>
      <w:tr w:rsidR="00C6780E" w:rsidRPr="00065958" w:rsidTr="002465DA">
        <w:trPr>
          <w:trHeight w:val="300"/>
        </w:trPr>
        <w:tc>
          <w:tcPr>
            <w:tcW w:w="2080" w:type="dxa"/>
            <w:tcBorders>
              <w:top w:val="single" w:sz="4" w:space="0" w:color="auto"/>
              <w:left w:val="single" w:sz="4" w:space="0" w:color="auto"/>
              <w:bottom w:val="nil"/>
              <w:right w:val="single" w:sz="4" w:space="0" w:color="auto"/>
            </w:tcBorders>
            <w:shd w:val="clear" w:color="auto" w:fill="auto"/>
            <w:vAlign w:val="center"/>
            <w:hideMark/>
          </w:tcPr>
          <w:p w:rsidR="00C6780E" w:rsidRPr="00065958" w:rsidRDefault="00C6780E" w:rsidP="00C6780E">
            <w:pPr>
              <w:rPr>
                <w:sz w:val="22"/>
                <w:szCs w:val="22"/>
              </w:rPr>
            </w:pPr>
            <w:r w:rsidRPr="00065958">
              <w:rPr>
                <w:sz w:val="22"/>
                <w:szCs w:val="22"/>
              </w:rPr>
              <w:t>Graduate APS</w:t>
            </w:r>
          </w:p>
        </w:tc>
        <w:tc>
          <w:tcPr>
            <w:tcW w:w="1904" w:type="dxa"/>
            <w:tcBorders>
              <w:top w:val="single" w:sz="4" w:space="0" w:color="auto"/>
              <w:left w:val="single" w:sz="4" w:space="0" w:color="auto"/>
              <w:bottom w:val="nil"/>
              <w:right w:val="single" w:sz="4" w:space="0" w:color="auto"/>
            </w:tcBorders>
            <w:shd w:val="clear" w:color="auto" w:fill="auto"/>
            <w:vAlign w:val="center"/>
            <w:hideMark/>
          </w:tcPr>
          <w:p w:rsidR="00C6780E" w:rsidRPr="00065958" w:rsidRDefault="00C6780E" w:rsidP="00C6780E">
            <w:pPr>
              <w:rPr>
                <w:sz w:val="22"/>
                <w:szCs w:val="22"/>
              </w:rPr>
            </w:pPr>
            <w:r w:rsidRPr="00065958">
              <w:rPr>
                <w:sz w:val="22"/>
                <w:szCs w:val="22"/>
              </w:rPr>
              <w:t>GAPS 1</w:t>
            </w:r>
          </w:p>
        </w:tc>
        <w:tc>
          <w:tcPr>
            <w:tcW w:w="2326" w:type="dxa"/>
            <w:tcBorders>
              <w:top w:val="single" w:sz="4" w:space="0" w:color="auto"/>
              <w:left w:val="single" w:sz="4" w:space="0" w:color="auto"/>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$58 510</w:t>
            </w:r>
          </w:p>
        </w:tc>
        <w:tc>
          <w:tcPr>
            <w:tcW w:w="2445" w:type="dxa"/>
            <w:tcBorders>
              <w:top w:val="single" w:sz="4" w:space="0" w:color="auto"/>
              <w:left w:val="single" w:sz="4" w:space="0" w:color="auto"/>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 xml:space="preserve">59 </w:t>
            </w:r>
            <w:r w:rsidR="008661D7">
              <w:rPr>
                <w:color w:val="000000"/>
                <w:sz w:val="22"/>
                <w:szCs w:val="22"/>
              </w:rPr>
              <w:t>681</w:t>
            </w:r>
          </w:p>
        </w:tc>
        <w:tc>
          <w:tcPr>
            <w:tcW w:w="2445" w:type="dxa"/>
            <w:tcBorders>
              <w:top w:val="single" w:sz="4" w:space="0" w:color="auto"/>
              <w:left w:val="single" w:sz="4" w:space="0" w:color="auto"/>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 xml:space="preserve">60 </w:t>
            </w:r>
            <w:r w:rsidR="001665DA">
              <w:rPr>
                <w:color w:val="000000"/>
                <w:sz w:val="22"/>
                <w:szCs w:val="22"/>
              </w:rPr>
              <w:t>874</w:t>
            </w:r>
          </w:p>
        </w:tc>
        <w:tc>
          <w:tcPr>
            <w:tcW w:w="2445" w:type="dxa"/>
            <w:tcBorders>
              <w:top w:val="single" w:sz="4" w:space="0" w:color="auto"/>
              <w:left w:val="single" w:sz="4" w:space="0" w:color="auto"/>
              <w:bottom w:val="nil"/>
              <w:right w:val="single" w:sz="4" w:space="0" w:color="auto"/>
            </w:tcBorders>
            <w:shd w:val="clear" w:color="auto" w:fill="auto"/>
            <w:vAlign w:val="center"/>
          </w:tcPr>
          <w:p w:rsidR="00C6780E" w:rsidRPr="00065958" w:rsidRDefault="00C6780E">
            <w:pPr>
              <w:jc w:val="center"/>
              <w:rPr>
                <w:color w:val="000000"/>
                <w:sz w:val="22"/>
                <w:szCs w:val="22"/>
              </w:rPr>
            </w:pPr>
            <w:r w:rsidRPr="00065958">
              <w:rPr>
                <w:color w:val="000000"/>
                <w:sz w:val="22"/>
                <w:szCs w:val="22"/>
              </w:rPr>
              <w:t>$</w:t>
            </w:r>
            <w:r>
              <w:rPr>
                <w:color w:val="000000"/>
                <w:sz w:val="22"/>
                <w:szCs w:val="22"/>
              </w:rPr>
              <w:t>6</w:t>
            </w:r>
            <w:r w:rsidR="001665DA">
              <w:rPr>
                <w:color w:val="000000"/>
                <w:sz w:val="22"/>
                <w:szCs w:val="22"/>
              </w:rPr>
              <w:t>2 092</w:t>
            </w:r>
          </w:p>
        </w:tc>
      </w:tr>
      <w:tr w:rsidR="00C6780E" w:rsidRPr="00065958" w:rsidTr="002465DA">
        <w:trPr>
          <w:trHeight w:val="3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C6780E" w:rsidRPr="00065958" w:rsidRDefault="00C6780E" w:rsidP="00C6780E">
            <w:pPr>
              <w:rPr>
                <w:sz w:val="22"/>
                <w:szCs w:val="22"/>
              </w:rPr>
            </w:pPr>
          </w:p>
        </w:tc>
        <w:tc>
          <w:tcPr>
            <w:tcW w:w="1904" w:type="dxa"/>
            <w:tcBorders>
              <w:top w:val="nil"/>
              <w:left w:val="single" w:sz="4" w:space="0" w:color="auto"/>
              <w:bottom w:val="single" w:sz="4" w:space="0" w:color="auto"/>
              <w:right w:val="single" w:sz="4" w:space="0" w:color="auto"/>
            </w:tcBorders>
            <w:shd w:val="clear" w:color="auto" w:fill="auto"/>
            <w:vAlign w:val="center"/>
            <w:hideMark/>
          </w:tcPr>
          <w:p w:rsidR="00C6780E" w:rsidRPr="00065958" w:rsidRDefault="00C6780E" w:rsidP="00C6780E">
            <w:pPr>
              <w:rPr>
                <w:sz w:val="22"/>
                <w:szCs w:val="22"/>
              </w:rPr>
            </w:pPr>
            <w:r w:rsidRPr="00065958">
              <w:rPr>
                <w:sz w:val="22"/>
                <w:szCs w:val="22"/>
              </w:rPr>
              <w:t>GAPS 2</w:t>
            </w:r>
          </w:p>
        </w:tc>
        <w:tc>
          <w:tcPr>
            <w:tcW w:w="2326" w:type="dxa"/>
            <w:tcBorders>
              <w:top w:val="nil"/>
              <w:left w:val="single" w:sz="4" w:space="0" w:color="auto"/>
              <w:bottom w:val="single" w:sz="4" w:space="0" w:color="auto"/>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$59 970</w:t>
            </w:r>
          </w:p>
        </w:tc>
        <w:tc>
          <w:tcPr>
            <w:tcW w:w="2445" w:type="dxa"/>
            <w:tcBorders>
              <w:top w:val="nil"/>
              <w:left w:val="single" w:sz="4" w:space="0" w:color="auto"/>
              <w:bottom w:val="single" w:sz="4" w:space="0" w:color="auto"/>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61 170</w:t>
            </w:r>
          </w:p>
        </w:tc>
        <w:tc>
          <w:tcPr>
            <w:tcW w:w="2445" w:type="dxa"/>
            <w:tcBorders>
              <w:top w:val="nil"/>
              <w:left w:val="single" w:sz="4" w:space="0" w:color="auto"/>
              <w:bottom w:val="single" w:sz="4" w:space="0" w:color="auto"/>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62 394</w:t>
            </w:r>
          </w:p>
        </w:tc>
        <w:tc>
          <w:tcPr>
            <w:tcW w:w="2445" w:type="dxa"/>
            <w:tcBorders>
              <w:top w:val="nil"/>
              <w:left w:val="single" w:sz="4" w:space="0" w:color="auto"/>
              <w:bottom w:val="single" w:sz="4" w:space="0" w:color="auto"/>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63 64</w:t>
            </w:r>
            <w:r w:rsidR="001665DA">
              <w:rPr>
                <w:color w:val="000000"/>
                <w:sz w:val="22"/>
                <w:szCs w:val="22"/>
              </w:rPr>
              <w:t>1</w:t>
            </w:r>
          </w:p>
        </w:tc>
      </w:tr>
      <w:tr w:rsidR="00C6780E" w:rsidRPr="00065958" w:rsidTr="009925CC">
        <w:trPr>
          <w:trHeight w:val="300"/>
        </w:trPr>
        <w:tc>
          <w:tcPr>
            <w:tcW w:w="2080" w:type="dxa"/>
            <w:vMerge w:val="restart"/>
            <w:tcBorders>
              <w:top w:val="single" w:sz="4" w:space="0" w:color="auto"/>
              <w:left w:val="single" w:sz="4" w:space="0" w:color="auto"/>
              <w:right w:val="single" w:sz="4" w:space="0" w:color="auto"/>
            </w:tcBorders>
            <w:shd w:val="clear" w:color="auto" w:fill="auto"/>
          </w:tcPr>
          <w:p w:rsidR="00C6780E" w:rsidRPr="00065958" w:rsidRDefault="00C6780E" w:rsidP="00C6780E">
            <w:pPr>
              <w:rPr>
                <w:sz w:val="22"/>
                <w:szCs w:val="22"/>
              </w:rPr>
            </w:pPr>
            <w:r w:rsidRPr="00065958">
              <w:rPr>
                <w:sz w:val="22"/>
                <w:szCs w:val="22"/>
              </w:rPr>
              <w:t>AGD Entry Level Programs Broadband</w:t>
            </w:r>
          </w:p>
        </w:tc>
        <w:tc>
          <w:tcPr>
            <w:tcW w:w="1904" w:type="dxa"/>
            <w:tcBorders>
              <w:top w:val="single" w:sz="4" w:space="0" w:color="auto"/>
              <w:left w:val="nil"/>
              <w:bottom w:val="nil"/>
              <w:right w:val="single" w:sz="4" w:space="0" w:color="auto"/>
            </w:tcBorders>
            <w:shd w:val="clear" w:color="auto" w:fill="auto"/>
            <w:vAlign w:val="center"/>
          </w:tcPr>
          <w:p w:rsidR="00C6780E" w:rsidRPr="00065958" w:rsidRDefault="00C6780E" w:rsidP="00C6780E">
            <w:pPr>
              <w:rPr>
                <w:sz w:val="22"/>
                <w:szCs w:val="22"/>
              </w:rPr>
            </w:pPr>
            <w:r w:rsidRPr="00065958">
              <w:rPr>
                <w:sz w:val="22"/>
                <w:szCs w:val="22"/>
              </w:rPr>
              <w:t>ELPB 1 (APS 2.1)</w:t>
            </w:r>
          </w:p>
        </w:tc>
        <w:tc>
          <w:tcPr>
            <w:tcW w:w="2326" w:type="dxa"/>
            <w:tcBorders>
              <w:top w:val="single" w:sz="4" w:space="0" w:color="auto"/>
              <w:left w:val="nil"/>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$52 788</w:t>
            </w:r>
          </w:p>
        </w:tc>
        <w:tc>
          <w:tcPr>
            <w:tcW w:w="2445" w:type="dxa"/>
            <w:tcBorders>
              <w:top w:val="single" w:sz="4" w:space="0" w:color="auto"/>
              <w:left w:val="nil"/>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53 844</w:t>
            </w:r>
          </w:p>
        </w:tc>
        <w:tc>
          <w:tcPr>
            <w:tcW w:w="2445" w:type="dxa"/>
            <w:tcBorders>
              <w:top w:val="single" w:sz="4" w:space="0" w:color="auto"/>
              <w:left w:val="nil"/>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54 921</w:t>
            </w:r>
          </w:p>
        </w:tc>
        <w:tc>
          <w:tcPr>
            <w:tcW w:w="2445" w:type="dxa"/>
            <w:tcBorders>
              <w:top w:val="single" w:sz="4" w:space="0" w:color="auto"/>
              <w:left w:val="nil"/>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56 020</w:t>
            </w:r>
          </w:p>
        </w:tc>
      </w:tr>
      <w:tr w:rsidR="00C6780E" w:rsidRPr="00065958" w:rsidTr="009925CC">
        <w:trPr>
          <w:trHeight w:val="300"/>
        </w:trPr>
        <w:tc>
          <w:tcPr>
            <w:tcW w:w="2080" w:type="dxa"/>
            <w:vMerge/>
            <w:tcBorders>
              <w:left w:val="single" w:sz="4" w:space="0" w:color="auto"/>
              <w:right w:val="single" w:sz="4" w:space="0" w:color="auto"/>
            </w:tcBorders>
            <w:shd w:val="clear" w:color="auto" w:fill="auto"/>
            <w:vAlign w:val="center"/>
          </w:tcPr>
          <w:p w:rsidR="00C6780E" w:rsidRPr="00065958" w:rsidRDefault="00C6780E" w:rsidP="00C6780E">
            <w:pPr>
              <w:rPr>
                <w:sz w:val="22"/>
                <w:szCs w:val="22"/>
              </w:rPr>
            </w:pPr>
          </w:p>
        </w:tc>
        <w:tc>
          <w:tcPr>
            <w:tcW w:w="1904" w:type="dxa"/>
            <w:tcBorders>
              <w:left w:val="nil"/>
              <w:bottom w:val="nil"/>
              <w:right w:val="single" w:sz="4" w:space="0" w:color="auto"/>
            </w:tcBorders>
            <w:shd w:val="clear" w:color="auto" w:fill="auto"/>
            <w:vAlign w:val="center"/>
          </w:tcPr>
          <w:p w:rsidR="00C6780E" w:rsidRPr="00065958" w:rsidRDefault="00C6780E" w:rsidP="00C6780E">
            <w:pPr>
              <w:rPr>
                <w:sz w:val="22"/>
                <w:szCs w:val="22"/>
              </w:rPr>
            </w:pPr>
            <w:r w:rsidRPr="00065958">
              <w:rPr>
                <w:sz w:val="22"/>
                <w:szCs w:val="22"/>
              </w:rPr>
              <w:t>ELPB 2 (APS 2.2)</w:t>
            </w:r>
          </w:p>
        </w:tc>
        <w:tc>
          <w:tcPr>
            <w:tcW w:w="2326" w:type="dxa"/>
            <w:tcBorders>
              <w:left w:val="nil"/>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$54 241</w:t>
            </w:r>
          </w:p>
        </w:tc>
        <w:tc>
          <w:tcPr>
            <w:tcW w:w="2445" w:type="dxa"/>
            <w:tcBorders>
              <w:left w:val="nil"/>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55 326</w:t>
            </w:r>
          </w:p>
        </w:tc>
        <w:tc>
          <w:tcPr>
            <w:tcW w:w="2445" w:type="dxa"/>
            <w:tcBorders>
              <w:left w:val="nil"/>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56 433</w:t>
            </w:r>
          </w:p>
        </w:tc>
        <w:tc>
          <w:tcPr>
            <w:tcW w:w="2445" w:type="dxa"/>
            <w:tcBorders>
              <w:left w:val="nil"/>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57 562</w:t>
            </w:r>
          </w:p>
        </w:tc>
      </w:tr>
      <w:tr w:rsidR="00C6780E" w:rsidRPr="00065958" w:rsidTr="002465DA">
        <w:trPr>
          <w:trHeight w:val="300"/>
        </w:trPr>
        <w:tc>
          <w:tcPr>
            <w:tcW w:w="2080" w:type="dxa"/>
            <w:vMerge/>
            <w:tcBorders>
              <w:left w:val="single" w:sz="4" w:space="0" w:color="auto"/>
              <w:right w:val="single" w:sz="4" w:space="0" w:color="auto"/>
            </w:tcBorders>
            <w:shd w:val="clear" w:color="auto" w:fill="auto"/>
            <w:vAlign w:val="center"/>
            <w:hideMark/>
          </w:tcPr>
          <w:p w:rsidR="00C6780E" w:rsidRPr="00065958" w:rsidRDefault="00C6780E" w:rsidP="00C6780E">
            <w:pPr>
              <w:rPr>
                <w:sz w:val="22"/>
                <w:szCs w:val="22"/>
              </w:rPr>
            </w:pPr>
          </w:p>
        </w:tc>
        <w:tc>
          <w:tcPr>
            <w:tcW w:w="1904" w:type="dxa"/>
            <w:tcBorders>
              <w:left w:val="nil"/>
              <w:bottom w:val="nil"/>
              <w:right w:val="single" w:sz="4" w:space="0" w:color="auto"/>
            </w:tcBorders>
            <w:shd w:val="clear" w:color="auto" w:fill="auto"/>
            <w:vAlign w:val="center"/>
            <w:hideMark/>
          </w:tcPr>
          <w:p w:rsidR="00C6780E" w:rsidRPr="00065958" w:rsidRDefault="00C6780E" w:rsidP="00C6780E">
            <w:pPr>
              <w:rPr>
                <w:sz w:val="22"/>
                <w:szCs w:val="22"/>
              </w:rPr>
            </w:pPr>
            <w:r w:rsidRPr="00065958">
              <w:rPr>
                <w:sz w:val="22"/>
                <w:szCs w:val="22"/>
              </w:rPr>
              <w:t>ELPB 3 (APS 3.1)</w:t>
            </w:r>
          </w:p>
        </w:tc>
        <w:tc>
          <w:tcPr>
            <w:tcW w:w="2326" w:type="dxa"/>
            <w:tcBorders>
              <w:left w:val="nil"/>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$58 946</w:t>
            </w:r>
          </w:p>
        </w:tc>
        <w:tc>
          <w:tcPr>
            <w:tcW w:w="2445" w:type="dxa"/>
            <w:tcBorders>
              <w:left w:val="nil"/>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60 125</w:t>
            </w:r>
          </w:p>
        </w:tc>
        <w:tc>
          <w:tcPr>
            <w:tcW w:w="2445" w:type="dxa"/>
            <w:tcBorders>
              <w:left w:val="nil"/>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61 328</w:t>
            </w:r>
          </w:p>
        </w:tc>
        <w:tc>
          <w:tcPr>
            <w:tcW w:w="2445" w:type="dxa"/>
            <w:tcBorders>
              <w:left w:val="nil"/>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62 555</w:t>
            </w:r>
          </w:p>
        </w:tc>
      </w:tr>
      <w:tr w:rsidR="00C6780E" w:rsidRPr="00065958" w:rsidTr="002465DA">
        <w:trPr>
          <w:trHeight w:val="300"/>
        </w:trPr>
        <w:tc>
          <w:tcPr>
            <w:tcW w:w="2080" w:type="dxa"/>
            <w:vMerge/>
            <w:tcBorders>
              <w:left w:val="single" w:sz="4" w:space="0" w:color="auto"/>
              <w:bottom w:val="nil"/>
              <w:right w:val="single" w:sz="4" w:space="0" w:color="auto"/>
            </w:tcBorders>
            <w:shd w:val="clear" w:color="auto" w:fill="auto"/>
            <w:vAlign w:val="center"/>
            <w:hideMark/>
          </w:tcPr>
          <w:p w:rsidR="00C6780E" w:rsidRPr="00065958" w:rsidRDefault="00C6780E" w:rsidP="00C6780E">
            <w:pPr>
              <w:rPr>
                <w:sz w:val="22"/>
                <w:szCs w:val="22"/>
              </w:rPr>
            </w:pPr>
          </w:p>
        </w:tc>
        <w:tc>
          <w:tcPr>
            <w:tcW w:w="1904" w:type="dxa"/>
            <w:tcBorders>
              <w:top w:val="nil"/>
              <w:left w:val="nil"/>
              <w:bottom w:val="nil"/>
              <w:right w:val="single" w:sz="4" w:space="0" w:color="auto"/>
            </w:tcBorders>
            <w:shd w:val="clear" w:color="auto" w:fill="auto"/>
            <w:vAlign w:val="center"/>
            <w:hideMark/>
          </w:tcPr>
          <w:p w:rsidR="00C6780E" w:rsidRPr="00065958" w:rsidRDefault="00C6780E" w:rsidP="00C6780E">
            <w:pPr>
              <w:rPr>
                <w:sz w:val="22"/>
                <w:szCs w:val="22"/>
              </w:rPr>
            </w:pPr>
            <w:r w:rsidRPr="00065958">
              <w:rPr>
                <w:sz w:val="22"/>
                <w:szCs w:val="22"/>
              </w:rPr>
              <w:t>ELPB 4 (APS 4.1)</w:t>
            </w:r>
          </w:p>
        </w:tc>
        <w:tc>
          <w:tcPr>
            <w:tcW w:w="2326" w:type="dxa"/>
            <w:tcBorders>
              <w:top w:val="nil"/>
              <w:left w:val="nil"/>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$65 695</w:t>
            </w:r>
          </w:p>
        </w:tc>
        <w:tc>
          <w:tcPr>
            <w:tcW w:w="2445" w:type="dxa"/>
            <w:tcBorders>
              <w:top w:val="nil"/>
              <w:left w:val="nil"/>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67 009</w:t>
            </w:r>
          </w:p>
        </w:tc>
        <w:tc>
          <w:tcPr>
            <w:tcW w:w="2445" w:type="dxa"/>
            <w:tcBorders>
              <w:top w:val="nil"/>
              <w:left w:val="nil"/>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68 350</w:t>
            </w:r>
          </w:p>
        </w:tc>
        <w:tc>
          <w:tcPr>
            <w:tcW w:w="2445" w:type="dxa"/>
            <w:tcBorders>
              <w:top w:val="nil"/>
              <w:left w:val="nil"/>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69 717</w:t>
            </w:r>
          </w:p>
        </w:tc>
      </w:tr>
      <w:tr w:rsidR="00C6780E" w:rsidRPr="00065958" w:rsidTr="002465DA">
        <w:trPr>
          <w:trHeight w:val="300"/>
        </w:trPr>
        <w:tc>
          <w:tcPr>
            <w:tcW w:w="2080" w:type="dxa"/>
            <w:tcBorders>
              <w:top w:val="nil"/>
              <w:left w:val="single" w:sz="4" w:space="0" w:color="auto"/>
              <w:bottom w:val="nil"/>
              <w:right w:val="single" w:sz="4" w:space="0" w:color="auto"/>
            </w:tcBorders>
            <w:shd w:val="clear" w:color="auto" w:fill="auto"/>
            <w:vAlign w:val="center"/>
            <w:hideMark/>
          </w:tcPr>
          <w:p w:rsidR="00C6780E" w:rsidRPr="00065958" w:rsidRDefault="00C6780E" w:rsidP="00C6780E">
            <w:pPr>
              <w:rPr>
                <w:sz w:val="22"/>
                <w:szCs w:val="22"/>
              </w:rPr>
            </w:pPr>
          </w:p>
        </w:tc>
        <w:tc>
          <w:tcPr>
            <w:tcW w:w="1904" w:type="dxa"/>
            <w:tcBorders>
              <w:top w:val="nil"/>
              <w:left w:val="nil"/>
              <w:bottom w:val="nil"/>
              <w:right w:val="single" w:sz="4" w:space="0" w:color="auto"/>
            </w:tcBorders>
            <w:shd w:val="clear" w:color="auto" w:fill="auto"/>
            <w:vAlign w:val="center"/>
            <w:hideMark/>
          </w:tcPr>
          <w:p w:rsidR="00C6780E" w:rsidRPr="00065958" w:rsidRDefault="00C6780E" w:rsidP="00C6780E">
            <w:pPr>
              <w:rPr>
                <w:sz w:val="22"/>
                <w:szCs w:val="22"/>
              </w:rPr>
            </w:pPr>
            <w:r w:rsidRPr="00065958">
              <w:rPr>
                <w:sz w:val="22"/>
                <w:szCs w:val="22"/>
              </w:rPr>
              <w:t>ELPB 5 (APS 4.4)</w:t>
            </w:r>
          </w:p>
        </w:tc>
        <w:tc>
          <w:tcPr>
            <w:tcW w:w="2326" w:type="dxa"/>
            <w:tcBorders>
              <w:top w:val="nil"/>
              <w:left w:val="nil"/>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$71 329</w:t>
            </w:r>
          </w:p>
        </w:tc>
        <w:tc>
          <w:tcPr>
            <w:tcW w:w="2445" w:type="dxa"/>
            <w:tcBorders>
              <w:top w:val="nil"/>
              <w:left w:val="nil"/>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72 756</w:t>
            </w:r>
          </w:p>
        </w:tc>
        <w:tc>
          <w:tcPr>
            <w:tcW w:w="2445" w:type="dxa"/>
            <w:tcBorders>
              <w:top w:val="nil"/>
              <w:left w:val="nil"/>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74 212</w:t>
            </w:r>
          </w:p>
        </w:tc>
        <w:tc>
          <w:tcPr>
            <w:tcW w:w="2445" w:type="dxa"/>
            <w:tcBorders>
              <w:top w:val="nil"/>
              <w:left w:val="nil"/>
              <w:bottom w:val="nil"/>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75 697</w:t>
            </w:r>
          </w:p>
        </w:tc>
      </w:tr>
      <w:tr w:rsidR="00C6780E" w:rsidRPr="00065958" w:rsidTr="002465DA">
        <w:trPr>
          <w:trHeight w:val="3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C6780E" w:rsidRPr="00065958" w:rsidRDefault="00C6780E" w:rsidP="00C6780E">
            <w:pPr>
              <w:rPr>
                <w:sz w:val="22"/>
                <w:szCs w:val="22"/>
              </w:rPr>
            </w:pPr>
          </w:p>
        </w:tc>
        <w:tc>
          <w:tcPr>
            <w:tcW w:w="1904" w:type="dxa"/>
            <w:tcBorders>
              <w:top w:val="nil"/>
              <w:left w:val="nil"/>
              <w:bottom w:val="single" w:sz="4" w:space="0" w:color="auto"/>
              <w:right w:val="single" w:sz="4" w:space="0" w:color="auto"/>
            </w:tcBorders>
            <w:shd w:val="clear" w:color="auto" w:fill="auto"/>
            <w:vAlign w:val="center"/>
            <w:hideMark/>
          </w:tcPr>
          <w:p w:rsidR="00C6780E" w:rsidRPr="00065958" w:rsidRDefault="00C6780E" w:rsidP="00C6780E">
            <w:pPr>
              <w:rPr>
                <w:sz w:val="22"/>
                <w:szCs w:val="22"/>
              </w:rPr>
            </w:pPr>
            <w:r w:rsidRPr="00065958">
              <w:rPr>
                <w:sz w:val="22"/>
                <w:szCs w:val="22"/>
              </w:rPr>
              <w:t>ELPB 6 (APS 5.1)</w:t>
            </w:r>
          </w:p>
        </w:tc>
        <w:tc>
          <w:tcPr>
            <w:tcW w:w="2326" w:type="dxa"/>
            <w:tcBorders>
              <w:top w:val="nil"/>
              <w:left w:val="nil"/>
              <w:bottom w:val="single" w:sz="4" w:space="0" w:color="auto"/>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$73 277</w:t>
            </w:r>
          </w:p>
        </w:tc>
        <w:tc>
          <w:tcPr>
            <w:tcW w:w="2445" w:type="dxa"/>
            <w:tcBorders>
              <w:top w:val="nil"/>
              <w:left w:val="nil"/>
              <w:bottom w:val="single" w:sz="4" w:space="0" w:color="auto"/>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74 743</w:t>
            </w:r>
          </w:p>
        </w:tc>
        <w:tc>
          <w:tcPr>
            <w:tcW w:w="2445" w:type="dxa"/>
            <w:tcBorders>
              <w:top w:val="nil"/>
              <w:left w:val="nil"/>
              <w:bottom w:val="single" w:sz="4" w:space="0" w:color="auto"/>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76 238</w:t>
            </w:r>
          </w:p>
        </w:tc>
        <w:tc>
          <w:tcPr>
            <w:tcW w:w="2445" w:type="dxa"/>
            <w:tcBorders>
              <w:top w:val="nil"/>
              <w:left w:val="nil"/>
              <w:bottom w:val="single" w:sz="4" w:space="0" w:color="auto"/>
              <w:right w:val="single" w:sz="4" w:space="0" w:color="auto"/>
            </w:tcBorders>
            <w:shd w:val="clear" w:color="auto" w:fill="auto"/>
            <w:vAlign w:val="center"/>
          </w:tcPr>
          <w:p w:rsidR="00C6780E" w:rsidRPr="00065958" w:rsidRDefault="00C6780E" w:rsidP="00C6780E">
            <w:pPr>
              <w:jc w:val="center"/>
              <w:rPr>
                <w:color w:val="000000"/>
                <w:sz w:val="22"/>
                <w:szCs w:val="22"/>
              </w:rPr>
            </w:pPr>
            <w:r w:rsidRPr="00065958">
              <w:rPr>
                <w:color w:val="000000"/>
                <w:sz w:val="22"/>
                <w:szCs w:val="22"/>
              </w:rPr>
              <w:t>$</w:t>
            </w:r>
            <w:r>
              <w:rPr>
                <w:color w:val="000000"/>
                <w:sz w:val="22"/>
                <w:szCs w:val="22"/>
              </w:rPr>
              <w:t>77 763</w:t>
            </w:r>
          </w:p>
        </w:tc>
      </w:tr>
    </w:tbl>
    <w:p w:rsidR="00B15745" w:rsidRPr="00065958" w:rsidRDefault="00B15745" w:rsidP="00536361"/>
    <w:p w:rsidR="008607F9" w:rsidRPr="00065958" w:rsidRDefault="008607F9" w:rsidP="00536361">
      <w:pPr>
        <w:sectPr w:rsidR="008607F9" w:rsidRPr="00065958" w:rsidSect="00ED3283">
          <w:headerReference w:type="even" r:id="rId41"/>
          <w:headerReference w:type="default" r:id="rId42"/>
          <w:footerReference w:type="even" r:id="rId43"/>
          <w:footerReference w:type="default" r:id="rId44"/>
          <w:headerReference w:type="first" r:id="rId45"/>
          <w:footerReference w:type="first" r:id="rId46"/>
          <w:pgSz w:w="16839" w:h="11907" w:orient="landscape" w:code="9"/>
          <w:pgMar w:top="1701" w:right="1440" w:bottom="1797" w:left="1440" w:header="709" w:footer="709" w:gutter="0"/>
          <w:cols w:space="708"/>
          <w:titlePg/>
          <w:docGrid w:linePitch="360"/>
        </w:sectPr>
      </w:pPr>
    </w:p>
    <w:p w:rsidR="004E3A1C" w:rsidRPr="00E02797" w:rsidRDefault="004E3A1C" w:rsidP="00536C91">
      <w:pPr>
        <w:spacing w:before="240" w:after="60"/>
        <w:rPr>
          <w:rFonts w:ascii="Arial" w:hAnsi="Arial" w:cs="Arial"/>
          <w:b/>
          <w:sz w:val="26"/>
          <w:szCs w:val="26"/>
        </w:rPr>
      </w:pPr>
      <w:bookmarkStart w:id="348" w:name="_Toc261589647"/>
      <w:r w:rsidRPr="00E02797">
        <w:rPr>
          <w:rFonts w:ascii="Arial" w:hAnsi="Arial" w:cs="Arial"/>
          <w:b/>
          <w:sz w:val="26"/>
          <w:szCs w:val="26"/>
        </w:rPr>
        <w:lastRenderedPageBreak/>
        <w:t>Trainee APS (Administrative)</w:t>
      </w:r>
    </w:p>
    <w:p w:rsidR="004E3A1C" w:rsidRPr="00065958" w:rsidRDefault="004E3A1C" w:rsidP="004E3A1C">
      <w:pPr>
        <w:pStyle w:val="Schedulepara"/>
      </w:pPr>
      <w:r w:rsidRPr="00065958">
        <w:tab/>
      </w:r>
      <w:r w:rsidRPr="00065958">
        <w:tab/>
        <w:t>A Trainee APS (Administrative) employee will be paid a percentage of the minimu</w:t>
      </w:r>
      <w:r w:rsidR="00C81578">
        <w:t>m salary for an adult APS Level </w:t>
      </w:r>
      <w:r w:rsidRPr="00065958">
        <w:t xml:space="preserve">1, rounded to the nearest dollar, having regard to schooling completed and the predetermined average proportion of time to be spent in approved training.  These rates will apply as follows: </w:t>
      </w:r>
    </w:p>
    <w:p w:rsidR="004E3A1C" w:rsidRPr="00065958" w:rsidRDefault="004E3A1C" w:rsidP="004E3A1C"/>
    <w:tbl>
      <w:tblPr>
        <w:tblW w:w="0" w:type="auto"/>
        <w:tblInd w:w="1068" w:type="dxa"/>
        <w:tblLook w:val="0000" w:firstRow="0" w:lastRow="0" w:firstColumn="0" w:lastColumn="0" w:noHBand="0" w:noVBand="0"/>
      </w:tblPr>
      <w:tblGrid>
        <w:gridCol w:w="2612"/>
        <w:gridCol w:w="1545"/>
        <w:gridCol w:w="1663"/>
        <w:gridCol w:w="1425"/>
      </w:tblGrid>
      <w:tr w:rsidR="004E3A1C" w:rsidRPr="00065958" w:rsidTr="00577425">
        <w:trPr>
          <w:trHeight w:val="316"/>
        </w:trPr>
        <w:tc>
          <w:tcPr>
            <w:tcW w:w="2640" w:type="dxa"/>
            <w:tcBorders>
              <w:bottom w:val="single" w:sz="4" w:space="0" w:color="auto"/>
            </w:tcBorders>
          </w:tcPr>
          <w:p w:rsidR="004E3A1C" w:rsidRPr="00065958" w:rsidRDefault="004E3A1C" w:rsidP="00577425">
            <w:pPr>
              <w:pStyle w:val="TableColHead"/>
            </w:pPr>
            <w:r w:rsidRPr="00065958">
              <w:t>Year of schooling completed</w:t>
            </w:r>
          </w:p>
        </w:tc>
        <w:tc>
          <w:tcPr>
            <w:tcW w:w="1560" w:type="dxa"/>
            <w:tcBorders>
              <w:bottom w:val="single" w:sz="4" w:space="0" w:color="auto"/>
            </w:tcBorders>
          </w:tcPr>
          <w:p w:rsidR="004E3A1C" w:rsidRPr="00065958" w:rsidRDefault="004E3A1C" w:rsidP="00577425">
            <w:pPr>
              <w:pStyle w:val="TableColHead"/>
            </w:pPr>
            <w:r w:rsidRPr="00065958">
              <w:t>Year 10</w:t>
            </w:r>
          </w:p>
        </w:tc>
        <w:tc>
          <w:tcPr>
            <w:tcW w:w="1680" w:type="dxa"/>
            <w:tcBorders>
              <w:bottom w:val="single" w:sz="4" w:space="0" w:color="auto"/>
            </w:tcBorders>
          </w:tcPr>
          <w:p w:rsidR="004E3A1C" w:rsidRPr="00065958" w:rsidRDefault="004E3A1C" w:rsidP="00577425">
            <w:pPr>
              <w:pStyle w:val="TableColHead"/>
            </w:pPr>
            <w:r w:rsidRPr="00065958">
              <w:t>Year 11</w:t>
            </w:r>
          </w:p>
        </w:tc>
        <w:tc>
          <w:tcPr>
            <w:tcW w:w="1440" w:type="dxa"/>
            <w:tcBorders>
              <w:bottom w:val="single" w:sz="4" w:space="0" w:color="auto"/>
            </w:tcBorders>
          </w:tcPr>
          <w:p w:rsidR="004E3A1C" w:rsidRPr="00065958" w:rsidRDefault="004E3A1C" w:rsidP="00577425">
            <w:pPr>
              <w:pStyle w:val="TableColHead"/>
            </w:pPr>
            <w:r w:rsidRPr="00065958">
              <w:t>Year 12</w:t>
            </w:r>
          </w:p>
        </w:tc>
      </w:tr>
      <w:tr w:rsidR="004E3A1C" w:rsidRPr="00065958" w:rsidTr="00577425">
        <w:trPr>
          <w:trHeight w:val="316"/>
        </w:trPr>
        <w:tc>
          <w:tcPr>
            <w:tcW w:w="2640" w:type="dxa"/>
            <w:tcBorders>
              <w:top w:val="single" w:sz="4" w:space="0" w:color="auto"/>
            </w:tcBorders>
          </w:tcPr>
          <w:p w:rsidR="004E3A1C" w:rsidRPr="00065958" w:rsidRDefault="004E3A1C" w:rsidP="00577425">
            <w:pPr>
              <w:pStyle w:val="TableText"/>
            </w:pPr>
            <w:r w:rsidRPr="00065958">
              <w:t>School leaver</w:t>
            </w:r>
          </w:p>
        </w:tc>
        <w:tc>
          <w:tcPr>
            <w:tcW w:w="1560" w:type="dxa"/>
            <w:tcBorders>
              <w:top w:val="single" w:sz="4" w:space="0" w:color="auto"/>
            </w:tcBorders>
          </w:tcPr>
          <w:p w:rsidR="004E3A1C" w:rsidRPr="00065958" w:rsidRDefault="004E3A1C" w:rsidP="00577425">
            <w:pPr>
              <w:pStyle w:val="TableText"/>
            </w:pPr>
            <w:r w:rsidRPr="00065958">
              <w:t>30% (50%)</w:t>
            </w:r>
          </w:p>
        </w:tc>
        <w:tc>
          <w:tcPr>
            <w:tcW w:w="1680" w:type="dxa"/>
            <w:tcBorders>
              <w:top w:val="single" w:sz="4" w:space="0" w:color="auto"/>
            </w:tcBorders>
          </w:tcPr>
          <w:p w:rsidR="004E3A1C" w:rsidRPr="00065958" w:rsidRDefault="004E3A1C" w:rsidP="00577425">
            <w:pPr>
              <w:pStyle w:val="TableText"/>
            </w:pPr>
            <w:r w:rsidRPr="00065958">
              <w:t>0% (33%)</w:t>
            </w:r>
          </w:p>
        </w:tc>
        <w:tc>
          <w:tcPr>
            <w:tcW w:w="1440" w:type="dxa"/>
            <w:tcBorders>
              <w:top w:val="single" w:sz="4" w:space="0" w:color="auto"/>
            </w:tcBorders>
          </w:tcPr>
          <w:p w:rsidR="004E3A1C" w:rsidRPr="00065958" w:rsidRDefault="004E3A1C" w:rsidP="00577425">
            <w:pPr>
              <w:pStyle w:val="TableText"/>
            </w:pPr>
            <w:r w:rsidRPr="00065958">
              <w:t>–</w:t>
            </w:r>
          </w:p>
        </w:tc>
      </w:tr>
      <w:tr w:rsidR="004E3A1C" w:rsidRPr="00065958" w:rsidTr="00577425">
        <w:trPr>
          <w:trHeight w:val="316"/>
        </w:trPr>
        <w:tc>
          <w:tcPr>
            <w:tcW w:w="2640" w:type="dxa"/>
          </w:tcPr>
          <w:p w:rsidR="004E3A1C" w:rsidRPr="00065958" w:rsidRDefault="004E3A1C" w:rsidP="00577425">
            <w:pPr>
              <w:pStyle w:val="TableText"/>
            </w:pPr>
            <w:r w:rsidRPr="00065958">
              <w:t>School leaver</w:t>
            </w:r>
          </w:p>
        </w:tc>
        <w:tc>
          <w:tcPr>
            <w:tcW w:w="1560" w:type="dxa"/>
          </w:tcPr>
          <w:p w:rsidR="004E3A1C" w:rsidRPr="00065958" w:rsidRDefault="004E3A1C" w:rsidP="00577425">
            <w:pPr>
              <w:pStyle w:val="TableText"/>
            </w:pPr>
            <w:r w:rsidRPr="00065958">
              <w:t>40% (33%)</w:t>
            </w:r>
          </w:p>
        </w:tc>
        <w:tc>
          <w:tcPr>
            <w:tcW w:w="1680" w:type="dxa"/>
          </w:tcPr>
          <w:p w:rsidR="004E3A1C" w:rsidRPr="00065958" w:rsidRDefault="004E3A1C" w:rsidP="00577425">
            <w:pPr>
              <w:pStyle w:val="TableText"/>
            </w:pPr>
            <w:r w:rsidRPr="00065958">
              <w:t>45% (25%)</w:t>
            </w:r>
          </w:p>
        </w:tc>
        <w:tc>
          <w:tcPr>
            <w:tcW w:w="1440" w:type="dxa"/>
          </w:tcPr>
          <w:p w:rsidR="004E3A1C" w:rsidRPr="00065958" w:rsidRDefault="004E3A1C" w:rsidP="00577425">
            <w:pPr>
              <w:pStyle w:val="TableText"/>
            </w:pPr>
            <w:r w:rsidRPr="00065958">
              <w:t>56%</w:t>
            </w:r>
          </w:p>
        </w:tc>
      </w:tr>
      <w:tr w:rsidR="004E3A1C" w:rsidRPr="00065958" w:rsidTr="00577425">
        <w:trPr>
          <w:trHeight w:val="316"/>
        </w:trPr>
        <w:tc>
          <w:tcPr>
            <w:tcW w:w="2640" w:type="dxa"/>
          </w:tcPr>
          <w:p w:rsidR="004E3A1C" w:rsidRPr="00065958" w:rsidRDefault="004E3A1C" w:rsidP="00577425">
            <w:pPr>
              <w:pStyle w:val="TableText"/>
            </w:pPr>
            <w:r w:rsidRPr="00065958">
              <w:t>plus 1 year out of school</w:t>
            </w:r>
          </w:p>
        </w:tc>
        <w:tc>
          <w:tcPr>
            <w:tcW w:w="1560" w:type="dxa"/>
          </w:tcPr>
          <w:p w:rsidR="004E3A1C" w:rsidRPr="00065958" w:rsidRDefault="004E3A1C" w:rsidP="00577425">
            <w:pPr>
              <w:pStyle w:val="TableText"/>
            </w:pPr>
            <w:r w:rsidRPr="00065958">
              <w:t>45% (25%)</w:t>
            </w:r>
          </w:p>
        </w:tc>
        <w:tc>
          <w:tcPr>
            <w:tcW w:w="1680" w:type="dxa"/>
          </w:tcPr>
          <w:p w:rsidR="004E3A1C" w:rsidRPr="00065958" w:rsidRDefault="004E3A1C" w:rsidP="00577425">
            <w:pPr>
              <w:pStyle w:val="TableText"/>
            </w:pPr>
            <w:r w:rsidRPr="00065958">
              <w:t>56%</w:t>
            </w:r>
          </w:p>
        </w:tc>
        <w:tc>
          <w:tcPr>
            <w:tcW w:w="1440" w:type="dxa"/>
          </w:tcPr>
          <w:p w:rsidR="004E3A1C" w:rsidRPr="00065958" w:rsidRDefault="004E3A1C" w:rsidP="00577425">
            <w:pPr>
              <w:pStyle w:val="TableText"/>
            </w:pPr>
            <w:r w:rsidRPr="00065958">
              <w:t>65%</w:t>
            </w:r>
          </w:p>
        </w:tc>
      </w:tr>
      <w:tr w:rsidR="004E3A1C" w:rsidRPr="00065958" w:rsidTr="00577425">
        <w:trPr>
          <w:trHeight w:val="316"/>
        </w:trPr>
        <w:tc>
          <w:tcPr>
            <w:tcW w:w="2640" w:type="dxa"/>
          </w:tcPr>
          <w:p w:rsidR="004E3A1C" w:rsidRPr="00065958" w:rsidRDefault="004E3A1C" w:rsidP="00577425">
            <w:pPr>
              <w:pStyle w:val="TableText"/>
            </w:pPr>
            <w:r w:rsidRPr="00065958">
              <w:t>plus 2 years</w:t>
            </w:r>
          </w:p>
        </w:tc>
        <w:tc>
          <w:tcPr>
            <w:tcW w:w="1560" w:type="dxa"/>
          </w:tcPr>
          <w:p w:rsidR="004E3A1C" w:rsidRPr="00065958" w:rsidRDefault="004E3A1C" w:rsidP="00577425">
            <w:pPr>
              <w:pStyle w:val="TableText"/>
            </w:pPr>
            <w:r w:rsidRPr="00065958">
              <w:t>56%</w:t>
            </w:r>
          </w:p>
        </w:tc>
        <w:tc>
          <w:tcPr>
            <w:tcW w:w="1680" w:type="dxa"/>
          </w:tcPr>
          <w:p w:rsidR="004E3A1C" w:rsidRPr="00065958" w:rsidRDefault="004E3A1C" w:rsidP="00577425">
            <w:pPr>
              <w:pStyle w:val="TableText"/>
            </w:pPr>
            <w:r w:rsidRPr="00065958">
              <w:t>65%</w:t>
            </w:r>
          </w:p>
        </w:tc>
        <w:tc>
          <w:tcPr>
            <w:tcW w:w="1440" w:type="dxa"/>
          </w:tcPr>
          <w:p w:rsidR="004E3A1C" w:rsidRPr="00065958" w:rsidRDefault="004E3A1C" w:rsidP="00577425">
            <w:pPr>
              <w:pStyle w:val="TableText"/>
            </w:pPr>
            <w:r w:rsidRPr="00065958">
              <w:t>73%</w:t>
            </w:r>
          </w:p>
        </w:tc>
      </w:tr>
      <w:tr w:rsidR="004E3A1C" w:rsidRPr="00065958" w:rsidTr="00577425">
        <w:trPr>
          <w:trHeight w:val="316"/>
        </w:trPr>
        <w:tc>
          <w:tcPr>
            <w:tcW w:w="2640" w:type="dxa"/>
          </w:tcPr>
          <w:p w:rsidR="004E3A1C" w:rsidRPr="00065958" w:rsidRDefault="004E3A1C" w:rsidP="00577425">
            <w:pPr>
              <w:pStyle w:val="TableText"/>
            </w:pPr>
            <w:r w:rsidRPr="00065958">
              <w:t>plus 3 years</w:t>
            </w:r>
          </w:p>
        </w:tc>
        <w:tc>
          <w:tcPr>
            <w:tcW w:w="1560" w:type="dxa"/>
          </w:tcPr>
          <w:p w:rsidR="004E3A1C" w:rsidRPr="00065958" w:rsidRDefault="004E3A1C" w:rsidP="00577425">
            <w:pPr>
              <w:pStyle w:val="TableText"/>
            </w:pPr>
            <w:r w:rsidRPr="00065958">
              <w:t>65%</w:t>
            </w:r>
          </w:p>
        </w:tc>
        <w:tc>
          <w:tcPr>
            <w:tcW w:w="1680" w:type="dxa"/>
          </w:tcPr>
          <w:p w:rsidR="004E3A1C" w:rsidRPr="00065958" w:rsidRDefault="004E3A1C" w:rsidP="00577425">
            <w:pPr>
              <w:pStyle w:val="TableText"/>
            </w:pPr>
            <w:r w:rsidRPr="00065958">
              <w:t>73%</w:t>
            </w:r>
          </w:p>
        </w:tc>
        <w:tc>
          <w:tcPr>
            <w:tcW w:w="1440" w:type="dxa"/>
          </w:tcPr>
          <w:p w:rsidR="004E3A1C" w:rsidRPr="00065958" w:rsidRDefault="004E3A1C" w:rsidP="00577425">
            <w:pPr>
              <w:pStyle w:val="TableText"/>
            </w:pPr>
            <w:r w:rsidRPr="00065958">
              <w:t>80%</w:t>
            </w:r>
          </w:p>
        </w:tc>
      </w:tr>
      <w:tr w:rsidR="004E3A1C" w:rsidRPr="00065958" w:rsidTr="00577425">
        <w:trPr>
          <w:trHeight w:val="316"/>
        </w:trPr>
        <w:tc>
          <w:tcPr>
            <w:tcW w:w="2640" w:type="dxa"/>
          </w:tcPr>
          <w:p w:rsidR="004E3A1C" w:rsidRPr="00065958" w:rsidRDefault="004E3A1C" w:rsidP="00577425">
            <w:pPr>
              <w:pStyle w:val="TableText"/>
            </w:pPr>
            <w:r w:rsidRPr="00065958">
              <w:t>plus 4 years</w:t>
            </w:r>
          </w:p>
        </w:tc>
        <w:tc>
          <w:tcPr>
            <w:tcW w:w="1560" w:type="dxa"/>
          </w:tcPr>
          <w:p w:rsidR="004E3A1C" w:rsidRPr="00065958" w:rsidRDefault="004E3A1C" w:rsidP="00577425">
            <w:pPr>
              <w:pStyle w:val="TableText"/>
            </w:pPr>
            <w:r w:rsidRPr="00065958">
              <w:t>73%</w:t>
            </w:r>
          </w:p>
        </w:tc>
        <w:tc>
          <w:tcPr>
            <w:tcW w:w="1680" w:type="dxa"/>
          </w:tcPr>
          <w:p w:rsidR="004E3A1C" w:rsidRPr="00065958" w:rsidRDefault="004E3A1C" w:rsidP="00577425">
            <w:pPr>
              <w:pStyle w:val="TableText"/>
            </w:pPr>
            <w:r w:rsidRPr="00065958">
              <w:t>80%</w:t>
            </w:r>
          </w:p>
        </w:tc>
        <w:tc>
          <w:tcPr>
            <w:tcW w:w="1440" w:type="dxa"/>
          </w:tcPr>
          <w:p w:rsidR="004E3A1C" w:rsidRPr="00065958" w:rsidRDefault="004E3A1C" w:rsidP="00577425">
            <w:pPr>
              <w:pStyle w:val="TableText"/>
            </w:pPr>
            <w:r w:rsidRPr="00065958">
              <w:t>80%</w:t>
            </w:r>
          </w:p>
        </w:tc>
      </w:tr>
      <w:tr w:rsidR="004E3A1C" w:rsidRPr="00065958" w:rsidTr="00577425">
        <w:trPr>
          <w:trHeight w:val="316"/>
        </w:trPr>
        <w:tc>
          <w:tcPr>
            <w:tcW w:w="2640" w:type="dxa"/>
            <w:tcBorders>
              <w:bottom w:val="single" w:sz="4" w:space="0" w:color="auto"/>
            </w:tcBorders>
          </w:tcPr>
          <w:p w:rsidR="004E3A1C" w:rsidRPr="00065958" w:rsidRDefault="004E3A1C" w:rsidP="00577425">
            <w:pPr>
              <w:pStyle w:val="TableText"/>
            </w:pPr>
            <w:r w:rsidRPr="00065958">
              <w:t>plus 5 years or more</w:t>
            </w:r>
          </w:p>
        </w:tc>
        <w:tc>
          <w:tcPr>
            <w:tcW w:w="1560" w:type="dxa"/>
            <w:tcBorders>
              <w:bottom w:val="single" w:sz="4" w:space="0" w:color="auto"/>
            </w:tcBorders>
          </w:tcPr>
          <w:p w:rsidR="004E3A1C" w:rsidRPr="00065958" w:rsidRDefault="004E3A1C" w:rsidP="00577425">
            <w:pPr>
              <w:pStyle w:val="TableText"/>
            </w:pPr>
            <w:r w:rsidRPr="00065958">
              <w:t>80%</w:t>
            </w:r>
          </w:p>
        </w:tc>
        <w:tc>
          <w:tcPr>
            <w:tcW w:w="1680" w:type="dxa"/>
            <w:tcBorders>
              <w:bottom w:val="single" w:sz="4" w:space="0" w:color="auto"/>
            </w:tcBorders>
          </w:tcPr>
          <w:p w:rsidR="004E3A1C" w:rsidRPr="00065958" w:rsidRDefault="004E3A1C" w:rsidP="00577425">
            <w:pPr>
              <w:pStyle w:val="TableText"/>
            </w:pPr>
            <w:r w:rsidRPr="00065958">
              <w:t>80%</w:t>
            </w:r>
          </w:p>
        </w:tc>
        <w:tc>
          <w:tcPr>
            <w:tcW w:w="1440" w:type="dxa"/>
            <w:tcBorders>
              <w:bottom w:val="single" w:sz="4" w:space="0" w:color="auto"/>
            </w:tcBorders>
          </w:tcPr>
          <w:p w:rsidR="004E3A1C" w:rsidRPr="00065958" w:rsidRDefault="004E3A1C" w:rsidP="00577425">
            <w:pPr>
              <w:pStyle w:val="TableText"/>
            </w:pPr>
            <w:r w:rsidRPr="00065958">
              <w:t xml:space="preserve">80% </w:t>
            </w:r>
          </w:p>
        </w:tc>
      </w:tr>
    </w:tbl>
    <w:p w:rsidR="004E3A1C" w:rsidRPr="00065958" w:rsidRDefault="004E3A1C" w:rsidP="004E3A1C">
      <w:pPr>
        <w:pStyle w:val="Note"/>
        <w:keepLines w:val="0"/>
        <w:widowControl w:val="0"/>
      </w:pPr>
      <w:r w:rsidRPr="00065958">
        <w:rPr>
          <w:i/>
        </w:rPr>
        <w:t>Note   </w:t>
      </w:r>
      <w:r w:rsidRPr="00065958">
        <w:t>Figures in brackets represent time to be spent in recognised training activities, if no bracketed figure, taken to be 20 per cent.</w:t>
      </w:r>
    </w:p>
    <w:p w:rsidR="00ED4CA1" w:rsidRPr="00065958" w:rsidRDefault="00ED4CA1" w:rsidP="00ED4CA1">
      <w:pPr>
        <w:pStyle w:val="HD"/>
      </w:pPr>
      <w:bookmarkStart w:id="349" w:name="_Toc261589648"/>
      <w:bookmarkEnd w:id="348"/>
    </w:p>
    <w:p w:rsidR="00A20DF7" w:rsidRPr="002B09D9" w:rsidRDefault="00ED4CA1" w:rsidP="002B09D9">
      <w:pPr>
        <w:pStyle w:val="Heading2"/>
        <w:rPr>
          <w:i w:val="0"/>
        </w:rPr>
      </w:pPr>
      <w:r w:rsidRPr="00065958">
        <w:rPr>
          <w:rStyle w:val="CharPartNo"/>
        </w:rPr>
        <w:br w:type="page"/>
      </w:r>
      <w:bookmarkStart w:id="350" w:name="_Toc25743791"/>
      <w:r w:rsidR="00A20DF7" w:rsidRPr="002B09D9">
        <w:rPr>
          <w:rStyle w:val="CharPartNo"/>
          <w:i w:val="0"/>
        </w:rPr>
        <w:lastRenderedPageBreak/>
        <w:t xml:space="preserve">Part </w:t>
      </w:r>
      <w:r w:rsidR="00DB3BE8">
        <w:rPr>
          <w:rStyle w:val="CharPartNo"/>
          <w:i w:val="0"/>
        </w:rPr>
        <w:t>3</w:t>
      </w:r>
      <w:r w:rsidR="00A20DF7" w:rsidRPr="002B09D9">
        <w:rPr>
          <w:i w:val="0"/>
        </w:rPr>
        <w:tab/>
      </w:r>
      <w:r w:rsidR="00A20DF7" w:rsidRPr="002B09D9">
        <w:rPr>
          <w:rStyle w:val="CharPartText"/>
          <w:i w:val="0"/>
        </w:rPr>
        <w:t>Supported Wage System</w:t>
      </w:r>
      <w:bookmarkEnd w:id="350"/>
    </w:p>
    <w:p w:rsidR="00A20DF7" w:rsidRPr="00065958" w:rsidRDefault="00A20DF7" w:rsidP="00A20DF7">
      <w:pPr>
        <w:pStyle w:val="Schedulereference"/>
        <w:keepNext w:val="0"/>
        <w:keepLines w:val="0"/>
        <w:widowControl w:val="0"/>
        <w:ind w:left="2126"/>
      </w:pPr>
      <w:r w:rsidRPr="00065958">
        <w:t>(</w:t>
      </w:r>
      <w:r w:rsidR="00033F59">
        <w:t>subclause </w:t>
      </w:r>
      <w:r w:rsidR="00D37F8E" w:rsidRPr="00065958">
        <w:t>3.</w:t>
      </w:r>
      <w:r w:rsidR="006B01FF">
        <w:t>10</w:t>
      </w:r>
      <w:r w:rsidRPr="00065958">
        <w:t>(2))</w:t>
      </w:r>
    </w:p>
    <w:p w:rsidR="00A20DF7" w:rsidRPr="00065958" w:rsidRDefault="00A20DF7" w:rsidP="0040438D">
      <w:pPr>
        <w:pStyle w:val="R1"/>
        <w:keepLines w:val="0"/>
        <w:widowControl w:val="0"/>
        <w:numPr>
          <w:ilvl w:val="0"/>
          <w:numId w:val="12"/>
        </w:numPr>
        <w:tabs>
          <w:tab w:val="clear" w:pos="794"/>
          <w:tab w:val="right" w:pos="851"/>
        </w:tabs>
        <w:ind w:left="851" w:hanging="567"/>
      </w:pPr>
      <w:r w:rsidRPr="00065958">
        <w:t xml:space="preserve">This schedule defines the conditions which will apply to employees who because of the effects of a disability are eligible for a supported wage under the terms of this Agreement. </w:t>
      </w:r>
    </w:p>
    <w:p w:rsidR="00A20DF7" w:rsidRPr="00065958" w:rsidRDefault="00A20DF7" w:rsidP="0040438D">
      <w:pPr>
        <w:pStyle w:val="R1"/>
        <w:keepLines w:val="0"/>
        <w:widowControl w:val="0"/>
        <w:numPr>
          <w:ilvl w:val="0"/>
          <w:numId w:val="12"/>
        </w:numPr>
        <w:tabs>
          <w:tab w:val="clear" w:pos="794"/>
          <w:tab w:val="right" w:pos="851"/>
        </w:tabs>
        <w:ind w:left="851" w:hanging="567"/>
      </w:pPr>
      <w:r w:rsidRPr="00065958">
        <w:t>In this schedule:</w:t>
      </w:r>
    </w:p>
    <w:p w:rsidR="00A20DF7" w:rsidRPr="00065958" w:rsidRDefault="00A20DF7" w:rsidP="0040438D">
      <w:pPr>
        <w:pStyle w:val="R1"/>
        <w:keepLines w:val="0"/>
        <w:widowControl w:val="0"/>
        <w:numPr>
          <w:ilvl w:val="0"/>
          <w:numId w:val="13"/>
        </w:numPr>
        <w:tabs>
          <w:tab w:val="clear" w:pos="720"/>
          <w:tab w:val="clear" w:pos="794"/>
          <w:tab w:val="left" w:pos="1134"/>
        </w:tabs>
        <w:ind w:left="1134" w:hanging="357"/>
      </w:pPr>
      <w:r w:rsidRPr="00065958">
        <w:rPr>
          <w:b/>
          <w:i/>
        </w:rPr>
        <w:t>Approved assessor</w:t>
      </w:r>
      <w:r w:rsidRPr="00065958">
        <w:t xml:space="preserve"> means a person accredited by the management unit established by the Commonwealth under the </w:t>
      </w:r>
      <w:r w:rsidR="00DF0B80" w:rsidRPr="00065958">
        <w:t>S</w:t>
      </w:r>
      <w:r w:rsidRPr="00065958">
        <w:t xml:space="preserve">upported </w:t>
      </w:r>
      <w:r w:rsidR="00DF0B80" w:rsidRPr="00065958">
        <w:t>W</w:t>
      </w:r>
      <w:r w:rsidRPr="00065958">
        <w:t xml:space="preserve">age </w:t>
      </w:r>
      <w:r w:rsidR="00DF0B80" w:rsidRPr="00065958">
        <w:t>S</w:t>
      </w:r>
      <w:r w:rsidRPr="00065958">
        <w:t xml:space="preserve">ystem </w:t>
      </w:r>
      <w:r w:rsidR="00DF0B80" w:rsidRPr="00065958">
        <w:t xml:space="preserve">(SWS) </w:t>
      </w:r>
      <w:r w:rsidRPr="00065958">
        <w:t xml:space="preserve">to perform assessments of an individual’s productive capacity within the </w:t>
      </w:r>
      <w:r w:rsidR="00DF0B80" w:rsidRPr="00065958">
        <w:t>SWS</w:t>
      </w:r>
      <w:r w:rsidRPr="00065958">
        <w:t xml:space="preserve">. </w:t>
      </w:r>
    </w:p>
    <w:p w:rsidR="00A20DF7" w:rsidRPr="00065958" w:rsidRDefault="00A20DF7" w:rsidP="0040438D">
      <w:pPr>
        <w:pStyle w:val="R1"/>
        <w:keepLines w:val="0"/>
        <w:widowControl w:val="0"/>
        <w:numPr>
          <w:ilvl w:val="0"/>
          <w:numId w:val="13"/>
        </w:numPr>
        <w:tabs>
          <w:tab w:val="clear" w:pos="720"/>
          <w:tab w:val="clear" w:pos="794"/>
          <w:tab w:val="left" w:pos="1134"/>
        </w:tabs>
        <w:ind w:left="1134" w:hanging="357"/>
      </w:pPr>
      <w:r w:rsidRPr="00065958">
        <w:rPr>
          <w:b/>
          <w:i/>
        </w:rPr>
        <w:t xml:space="preserve">Assessment instrument means the tool provided for under the </w:t>
      </w:r>
      <w:r w:rsidR="00DF0B80" w:rsidRPr="00065958">
        <w:rPr>
          <w:b/>
          <w:i/>
        </w:rPr>
        <w:t>SWS</w:t>
      </w:r>
      <w:r w:rsidRPr="00065958">
        <w:rPr>
          <w:b/>
          <w:i/>
        </w:rPr>
        <w:t xml:space="preserve"> that records the assessment</w:t>
      </w:r>
      <w:r w:rsidRPr="00065958">
        <w:t xml:space="preserve"> of the productive capacity of the person to be employed under the </w:t>
      </w:r>
      <w:r w:rsidR="00DF0B80" w:rsidRPr="00065958">
        <w:t>SWS</w:t>
      </w:r>
      <w:r w:rsidRPr="00065958">
        <w:t xml:space="preserve">. </w:t>
      </w:r>
    </w:p>
    <w:p w:rsidR="00A20DF7" w:rsidRPr="00065958" w:rsidRDefault="00A20DF7" w:rsidP="0040438D">
      <w:pPr>
        <w:pStyle w:val="R1"/>
        <w:keepLines w:val="0"/>
        <w:widowControl w:val="0"/>
        <w:numPr>
          <w:ilvl w:val="0"/>
          <w:numId w:val="13"/>
        </w:numPr>
        <w:tabs>
          <w:tab w:val="clear" w:pos="720"/>
          <w:tab w:val="clear" w:pos="794"/>
          <w:tab w:val="left" w:pos="1134"/>
        </w:tabs>
        <w:ind w:left="1134" w:hanging="357"/>
      </w:pPr>
      <w:r w:rsidRPr="00065958">
        <w:rPr>
          <w:b/>
          <w:i/>
        </w:rPr>
        <w:t>Disability Support Pension</w:t>
      </w:r>
      <w:r w:rsidRPr="00065958">
        <w:t xml:space="preserve"> means the Commonwealth Government pension scheme to provide income security for persons with a disability as provided under the </w:t>
      </w:r>
      <w:r w:rsidRPr="00065958">
        <w:rPr>
          <w:i/>
        </w:rPr>
        <w:t>Social Security Act</w:t>
      </w:r>
      <w:r w:rsidR="006B5E52">
        <w:rPr>
          <w:i/>
        </w:rPr>
        <w:t> </w:t>
      </w:r>
      <w:r w:rsidRPr="00065958">
        <w:rPr>
          <w:i/>
        </w:rPr>
        <w:t>1991</w:t>
      </w:r>
      <w:r w:rsidRPr="00065958">
        <w:t xml:space="preserve"> (Cth), as amended from time to time, or any successor to that scheme. </w:t>
      </w:r>
    </w:p>
    <w:p w:rsidR="00A20DF7" w:rsidRPr="00065958" w:rsidRDefault="00A20DF7" w:rsidP="0040438D">
      <w:pPr>
        <w:pStyle w:val="R1"/>
        <w:keepLines w:val="0"/>
        <w:widowControl w:val="0"/>
        <w:numPr>
          <w:ilvl w:val="0"/>
          <w:numId w:val="13"/>
        </w:numPr>
        <w:tabs>
          <w:tab w:val="clear" w:pos="720"/>
          <w:tab w:val="clear" w:pos="794"/>
          <w:tab w:val="left" w:pos="1134"/>
        </w:tabs>
        <w:ind w:left="1134" w:hanging="357"/>
      </w:pPr>
      <w:r w:rsidRPr="00065958">
        <w:rPr>
          <w:b/>
          <w:i/>
        </w:rPr>
        <w:t>Relevant minimum wage</w:t>
      </w:r>
      <w:r w:rsidRPr="00065958">
        <w:t xml:space="preserve"> means the minimum wage prescribed in this </w:t>
      </w:r>
      <w:r w:rsidR="00ED3283" w:rsidRPr="00065958">
        <w:t>Agreement</w:t>
      </w:r>
      <w:r w:rsidRPr="00065958">
        <w:t xml:space="preserve"> for the class of work for which an employee is engaged. </w:t>
      </w:r>
    </w:p>
    <w:p w:rsidR="00A20DF7" w:rsidRPr="00065958" w:rsidRDefault="00A20DF7" w:rsidP="0040438D">
      <w:pPr>
        <w:pStyle w:val="R1"/>
        <w:keepLines w:val="0"/>
        <w:widowControl w:val="0"/>
        <w:numPr>
          <w:ilvl w:val="0"/>
          <w:numId w:val="13"/>
        </w:numPr>
        <w:tabs>
          <w:tab w:val="clear" w:pos="720"/>
          <w:tab w:val="clear" w:pos="794"/>
          <w:tab w:val="left" w:pos="1134"/>
        </w:tabs>
        <w:ind w:left="1134" w:hanging="357"/>
      </w:pPr>
      <w:r w:rsidRPr="00065958">
        <w:rPr>
          <w:b/>
          <w:i/>
        </w:rPr>
        <w:t>SWS</w:t>
      </w:r>
      <w:r w:rsidRPr="00065958">
        <w:t xml:space="preserve"> means the Commonwealth Government system to promote employment for people who cannot work at full award wages because of a disability, as documented in the Supported Wage System Handbook. </w:t>
      </w:r>
    </w:p>
    <w:p w:rsidR="00A20DF7" w:rsidRPr="00065958" w:rsidRDefault="00A20DF7" w:rsidP="0040438D">
      <w:pPr>
        <w:pStyle w:val="R1"/>
        <w:keepLines w:val="0"/>
        <w:widowControl w:val="0"/>
        <w:numPr>
          <w:ilvl w:val="0"/>
          <w:numId w:val="13"/>
        </w:numPr>
        <w:tabs>
          <w:tab w:val="clear" w:pos="720"/>
          <w:tab w:val="clear" w:pos="794"/>
          <w:tab w:val="left" w:pos="1134"/>
        </w:tabs>
        <w:ind w:left="1134" w:hanging="357"/>
      </w:pPr>
      <w:r w:rsidRPr="00065958">
        <w:rPr>
          <w:b/>
          <w:i/>
        </w:rPr>
        <w:t>SWS wage assessment agreement</w:t>
      </w:r>
      <w:r w:rsidRPr="00065958">
        <w:t xml:space="preserve"> means the document in the form required. </w:t>
      </w:r>
    </w:p>
    <w:p w:rsidR="00A20DF7" w:rsidRPr="00065958" w:rsidRDefault="00A20DF7" w:rsidP="00A20DF7">
      <w:pPr>
        <w:pStyle w:val="R1"/>
        <w:keepLines w:val="0"/>
        <w:widowControl w:val="0"/>
        <w:tabs>
          <w:tab w:val="clear" w:pos="794"/>
          <w:tab w:val="right" w:pos="851"/>
        </w:tabs>
        <w:rPr>
          <w:b/>
        </w:rPr>
      </w:pPr>
      <w:r w:rsidRPr="00065958">
        <w:rPr>
          <w:b/>
        </w:rPr>
        <w:t xml:space="preserve">Eligibility criteria </w:t>
      </w:r>
    </w:p>
    <w:p w:rsidR="00A20DF7" w:rsidRPr="00065958" w:rsidRDefault="00A20DF7" w:rsidP="0040438D">
      <w:pPr>
        <w:pStyle w:val="R1"/>
        <w:keepLines w:val="0"/>
        <w:widowControl w:val="0"/>
        <w:numPr>
          <w:ilvl w:val="0"/>
          <w:numId w:val="12"/>
        </w:numPr>
        <w:tabs>
          <w:tab w:val="clear" w:pos="794"/>
          <w:tab w:val="right" w:pos="851"/>
        </w:tabs>
        <w:ind w:left="851" w:hanging="567"/>
      </w:pPr>
      <w:r w:rsidRPr="00065958">
        <w:t xml:space="preserve">Employees covered by this schedule will be those who are unable to perform the range of duties to the competence level required within the class for which the employee is engaged under this Agreement, because of the effects of a disability on their productive capacity and who meet the impairment criteria for receipt of a disability support pension. </w:t>
      </w:r>
    </w:p>
    <w:p w:rsidR="00A20DF7" w:rsidRPr="00065958" w:rsidRDefault="00A20DF7" w:rsidP="0040438D">
      <w:pPr>
        <w:pStyle w:val="R1"/>
        <w:keepLines w:val="0"/>
        <w:widowControl w:val="0"/>
        <w:numPr>
          <w:ilvl w:val="0"/>
          <w:numId w:val="12"/>
        </w:numPr>
        <w:tabs>
          <w:tab w:val="clear" w:pos="794"/>
          <w:tab w:val="right" w:pos="851"/>
        </w:tabs>
        <w:ind w:left="851" w:hanging="567"/>
      </w:pPr>
      <w:r w:rsidRPr="00065958">
        <w:t xml:space="preserve">The schedule does not apply to any existing employee who has a claim against the employer which is subject to the provisions of workers compensation legislation or any provision of this Agreement relating to the rehabilitation of employees who are injured in the course of their employment. </w:t>
      </w:r>
    </w:p>
    <w:p w:rsidR="00A20DF7" w:rsidRPr="00065958" w:rsidRDefault="00A20DF7" w:rsidP="00DC0862">
      <w:pPr>
        <w:pStyle w:val="R1"/>
        <w:keepNext/>
        <w:widowControl w:val="0"/>
        <w:tabs>
          <w:tab w:val="clear" w:pos="794"/>
          <w:tab w:val="right" w:pos="851"/>
        </w:tabs>
        <w:rPr>
          <w:b/>
        </w:rPr>
      </w:pPr>
      <w:r w:rsidRPr="00065958">
        <w:rPr>
          <w:b/>
        </w:rPr>
        <w:lastRenderedPageBreak/>
        <w:t xml:space="preserve">Supported wage rates </w:t>
      </w:r>
    </w:p>
    <w:p w:rsidR="00A20DF7" w:rsidRDefault="00A20DF7" w:rsidP="00DC0862">
      <w:pPr>
        <w:pStyle w:val="R1"/>
        <w:keepNext/>
        <w:widowControl w:val="0"/>
        <w:numPr>
          <w:ilvl w:val="0"/>
          <w:numId w:val="12"/>
        </w:numPr>
        <w:tabs>
          <w:tab w:val="clear" w:pos="794"/>
          <w:tab w:val="right" w:pos="851"/>
        </w:tabs>
        <w:ind w:left="851" w:hanging="567"/>
      </w:pPr>
      <w:r w:rsidRPr="00065958">
        <w:t xml:space="preserve">Employees to whom this clause applies shall be paid the applicable percentage of the relevant minimum wage according to the following schedule: </w:t>
      </w:r>
    </w:p>
    <w:p w:rsidR="000E2420" w:rsidRPr="000E2420" w:rsidRDefault="000E2420" w:rsidP="00DC0862">
      <w:pPr>
        <w:pStyle w:val="R2"/>
        <w:keepNext/>
      </w:pPr>
    </w:p>
    <w:tbl>
      <w:tblPr>
        <w:tblW w:w="0" w:type="auto"/>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214"/>
      </w:tblGrid>
      <w:tr w:rsidR="00A20DF7" w:rsidRPr="00065958" w:rsidTr="00F004EB">
        <w:trPr>
          <w:trHeight w:val="110"/>
        </w:trPr>
        <w:tc>
          <w:tcPr>
            <w:tcW w:w="2376" w:type="dxa"/>
          </w:tcPr>
          <w:p w:rsidR="00A20DF7" w:rsidRPr="00065958" w:rsidRDefault="00A20DF7" w:rsidP="00DC0862">
            <w:pPr>
              <w:pStyle w:val="R1"/>
              <w:keepNext/>
              <w:widowControl w:val="0"/>
              <w:tabs>
                <w:tab w:val="clear" w:pos="794"/>
              </w:tabs>
              <w:rPr>
                <w:b/>
              </w:rPr>
            </w:pPr>
            <w:r w:rsidRPr="00065958">
              <w:rPr>
                <w:b/>
              </w:rPr>
              <w:t>Assessed Capacity</w:t>
            </w:r>
          </w:p>
        </w:tc>
        <w:tc>
          <w:tcPr>
            <w:tcW w:w="3214" w:type="dxa"/>
          </w:tcPr>
          <w:p w:rsidR="00A20DF7" w:rsidRPr="00065958" w:rsidRDefault="00A20DF7" w:rsidP="00DC0862">
            <w:pPr>
              <w:pStyle w:val="R1"/>
              <w:keepNext/>
              <w:widowControl w:val="0"/>
              <w:tabs>
                <w:tab w:val="clear" w:pos="794"/>
                <w:tab w:val="right" w:pos="851"/>
              </w:tabs>
              <w:rPr>
                <w:b/>
              </w:rPr>
            </w:pPr>
            <w:r w:rsidRPr="00065958">
              <w:rPr>
                <w:b/>
              </w:rPr>
              <w:t xml:space="preserve">% of prescribed salary rate </w:t>
            </w:r>
          </w:p>
        </w:tc>
      </w:tr>
      <w:tr w:rsidR="00A20DF7" w:rsidRPr="00065958" w:rsidTr="00F004EB">
        <w:trPr>
          <w:trHeight w:val="110"/>
        </w:trPr>
        <w:tc>
          <w:tcPr>
            <w:tcW w:w="2376" w:type="dxa"/>
          </w:tcPr>
          <w:p w:rsidR="00A20DF7" w:rsidRPr="00065958" w:rsidRDefault="00A20DF7" w:rsidP="00DC0862">
            <w:pPr>
              <w:pStyle w:val="R1"/>
              <w:keepNext/>
              <w:widowControl w:val="0"/>
              <w:tabs>
                <w:tab w:val="clear" w:pos="794"/>
                <w:tab w:val="right" w:pos="851"/>
              </w:tabs>
              <w:ind w:left="284" w:firstLine="0"/>
              <w:jc w:val="center"/>
            </w:pPr>
            <w:r w:rsidRPr="00065958">
              <w:t>10%</w:t>
            </w:r>
          </w:p>
        </w:tc>
        <w:tc>
          <w:tcPr>
            <w:tcW w:w="3214" w:type="dxa"/>
          </w:tcPr>
          <w:p w:rsidR="00A20DF7" w:rsidRPr="00065958" w:rsidRDefault="00A20DF7" w:rsidP="00DC0862">
            <w:pPr>
              <w:pStyle w:val="R1"/>
              <w:keepNext/>
              <w:widowControl w:val="0"/>
              <w:tabs>
                <w:tab w:val="clear" w:pos="794"/>
                <w:tab w:val="right" w:pos="851"/>
              </w:tabs>
              <w:ind w:left="284" w:firstLine="0"/>
              <w:jc w:val="center"/>
            </w:pPr>
            <w:r w:rsidRPr="00065958">
              <w:t>10%</w:t>
            </w:r>
          </w:p>
        </w:tc>
      </w:tr>
      <w:tr w:rsidR="00A20DF7" w:rsidRPr="00065958" w:rsidTr="00F004EB">
        <w:trPr>
          <w:trHeight w:val="110"/>
        </w:trPr>
        <w:tc>
          <w:tcPr>
            <w:tcW w:w="2376" w:type="dxa"/>
          </w:tcPr>
          <w:p w:rsidR="00A20DF7" w:rsidRPr="00065958" w:rsidRDefault="00A20DF7" w:rsidP="00DC0862">
            <w:pPr>
              <w:pStyle w:val="R1"/>
              <w:keepNext/>
              <w:widowControl w:val="0"/>
              <w:tabs>
                <w:tab w:val="clear" w:pos="794"/>
                <w:tab w:val="right" w:pos="851"/>
              </w:tabs>
              <w:ind w:left="284" w:firstLine="0"/>
              <w:jc w:val="center"/>
            </w:pPr>
            <w:r w:rsidRPr="00065958">
              <w:t>20%</w:t>
            </w:r>
          </w:p>
        </w:tc>
        <w:tc>
          <w:tcPr>
            <w:tcW w:w="3214" w:type="dxa"/>
          </w:tcPr>
          <w:p w:rsidR="00A20DF7" w:rsidRPr="00065958" w:rsidRDefault="00A20DF7" w:rsidP="00DC0862">
            <w:pPr>
              <w:pStyle w:val="R1"/>
              <w:keepNext/>
              <w:widowControl w:val="0"/>
              <w:tabs>
                <w:tab w:val="clear" w:pos="794"/>
                <w:tab w:val="right" w:pos="851"/>
              </w:tabs>
              <w:ind w:left="284" w:firstLine="0"/>
              <w:jc w:val="center"/>
            </w:pPr>
            <w:r w:rsidRPr="00065958">
              <w:t>20%</w:t>
            </w:r>
          </w:p>
        </w:tc>
      </w:tr>
      <w:tr w:rsidR="00A20DF7" w:rsidRPr="00065958" w:rsidTr="00F004EB">
        <w:trPr>
          <w:trHeight w:val="110"/>
        </w:trPr>
        <w:tc>
          <w:tcPr>
            <w:tcW w:w="2376" w:type="dxa"/>
          </w:tcPr>
          <w:p w:rsidR="00A20DF7" w:rsidRPr="00065958" w:rsidRDefault="00A20DF7" w:rsidP="00DC0862">
            <w:pPr>
              <w:pStyle w:val="R1"/>
              <w:keepNext/>
              <w:widowControl w:val="0"/>
              <w:tabs>
                <w:tab w:val="clear" w:pos="794"/>
                <w:tab w:val="right" w:pos="851"/>
              </w:tabs>
              <w:ind w:left="284" w:firstLine="0"/>
              <w:jc w:val="center"/>
            </w:pPr>
            <w:r w:rsidRPr="00065958">
              <w:t>30%</w:t>
            </w:r>
          </w:p>
        </w:tc>
        <w:tc>
          <w:tcPr>
            <w:tcW w:w="3214" w:type="dxa"/>
          </w:tcPr>
          <w:p w:rsidR="00A20DF7" w:rsidRPr="00065958" w:rsidRDefault="00A20DF7" w:rsidP="00DC0862">
            <w:pPr>
              <w:pStyle w:val="R1"/>
              <w:keepNext/>
              <w:widowControl w:val="0"/>
              <w:tabs>
                <w:tab w:val="clear" w:pos="794"/>
                <w:tab w:val="right" w:pos="851"/>
              </w:tabs>
              <w:ind w:left="284" w:firstLine="0"/>
              <w:jc w:val="center"/>
            </w:pPr>
            <w:r w:rsidRPr="00065958">
              <w:t>30%</w:t>
            </w:r>
          </w:p>
        </w:tc>
      </w:tr>
      <w:tr w:rsidR="00A20DF7" w:rsidRPr="00065958" w:rsidTr="00F004EB">
        <w:trPr>
          <w:trHeight w:val="110"/>
        </w:trPr>
        <w:tc>
          <w:tcPr>
            <w:tcW w:w="2376" w:type="dxa"/>
          </w:tcPr>
          <w:p w:rsidR="00A20DF7" w:rsidRPr="00065958" w:rsidRDefault="00A20DF7" w:rsidP="00DC0862">
            <w:pPr>
              <w:pStyle w:val="R1"/>
              <w:keepNext/>
              <w:widowControl w:val="0"/>
              <w:tabs>
                <w:tab w:val="clear" w:pos="794"/>
                <w:tab w:val="right" w:pos="851"/>
              </w:tabs>
              <w:ind w:left="284" w:firstLine="0"/>
              <w:jc w:val="center"/>
            </w:pPr>
            <w:r w:rsidRPr="00065958">
              <w:t>40%</w:t>
            </w:r>
          </w:p>
        </w:tc>
        <w:tc>
          <w:tcPr>
            <w:tcW w:w="3214" w:type="dxa"/>
          </w:tcPr>
          <w:p w:rsidR="00A20DF7" w:rsidRPr="00065958" w:rsidRDefault="00A20DF7" w:rsidP="00DC0862">
            <w:pPr>
              <w:pStyle w:val="R1"/>
              <w:keepNext/>
              <w:widowControl w:val="0"/>
              <w:tabs>
                <w:tab w:val="clear" w:pos="794"/>
                <w:tab w:val="right" w:pos="851"/>
              </w:tabs>
              <w:ind w:left="284" w:firstLine="0"/>
              <w:jc w:val="center"/>
            </w:pPr>
            <w:r w:rsidRPr="00065958">
              <w:t>40%</w:t>
            </w:r>
          </w:p>
        </w:tc>
      </w:tr>
      <w:tr w:rsidR="00A20DF7" w:rsidRPr="00065958" w:rsidTr="00F004EB">
        <w:trPr>
          <w:trHeight w:val="110"/>
        </w:trPr>
        <w:tc>
          <w:tcPr>
            <w:tcW w:w="2376" w:type="dxa"/>
          </w:tcPr>
          <w:p w:rsidR="00A20DF7" w:rsidRPr="00065958" w:rsidRDefault="00A20DF7" w:rsidP="00DC0862">
            <w:pPr>
              <w:pStyle w:val="R1"/>
              <w:keepNext/>
              <w:widowControl w:val="0"/>
              <w:tabs>
                <w:tab w:val="clear" w:pos="794"/>
                <w:tab w:val="right" w:pos="851"/>
              </w:tabs>
              <w:ind w:left="284" w:firstLine="0"/>
              <w:jc w:val="center"/>
            </w:pPr>
            <w:r w:rsidRPr="00065958">
              <w:t>50%</w:t>
            </w:r>
          </w:p>
        </w:tc>
        <w:tc>
          <w:tcPr>
            <w:tcW w:w="3214" w:type="dxa"/>
          </w:tcPr>
          <w:p w:rsidR="00A20DF7" w:rsidRPr="00065958" w:rsidRDefault="00A20DF7" w:rsidP="00DC0862">
            <w:pPr>
              <w:pStyle w:val="R1"/>
              <w:keepNext/>
              <w:widowControl w:val="0"/>
              <w:tabs>
                <w:tab w:val="clear" w:pos="794"/>
                <w:tab w:val="right" w:pos="851"/>
              </w:tabs>
              <w:ind w:left="284" w:firstLine="0"/>
              <w:jc w:val="center"/>
            </w:pPr>
            <w:r w:rsidRPr="00065958">
              <w:t>50%</w:t>
            </w:r>
          </w:p>
        </w:tc>
      </w:tr>
      <w:tr w:rsidR="00A20DF7" w:rsidRPr="00065958" w:rsidTr="00F004EB">
        <w:trPr>
          <w:trHeight w:val="110"/>
        </w:trPr>
        <w:tc>
          <w:tcPr>
            <w:tcW w:w="2376" w:type="dxa"/>
          </w:tcPr>
          <w:p w:rsidR="00A20DF7" w:rsidRPr="00065958" w:rsidRDefault="00A20DF7" w:rsidP="00DC0862">
            <w:pPr>
              <w:pStyle w:val="R1"/>
              <w:keepNext/>
              <w:widowControl w:val="0"/>
              <w:tabs>
                <w:tab w:val="clear" w:pos="794"/>
                <w:tab w:val="right" w:pos="851"/>
              </w:tabs>
              <w:ind w:left="284" w:firstLine="0"/>
              <w:jc w:val="center"/>
            </w:pPr>
            <w:r w:rsidRPr="00065958">
              <w:t>60%</w:t>
            </w:r>
          </w:p>
        </w:tc>
        <w:tc>
          <w:tcPr>
            <w:tcW w:w="3214" w:type="dxa"/>
          </w:tcPr>
          <w:p w:rsidR="00A20DF7" w:rsidRPr="00065958" w:rsidRDefault="00A20DF7" w:rsidP="00DC0862">
            <w:pPr>
              <w:pStyle w:val="R1"/>
              <w:keepNext/>
              <w:widowControl w:val="0"/>
              <w:tabs>
                <w:tab w:val="clear" w:pos="794"/>
                <w:tab w:val="right" w:pos="851"/>
              </w:tabs>
              <w:ind w:left="284" w:firstLine="0"/>
              <w:jc w:val="center"/>
            </w:pPr>
            <w:r w:rsidRPr="00065958">
              <w:t>60%</w:t>
            </w:r>
          </w:p>
        </w:tc>
      </w:tr>
      <w:tr w:rsidR="00A20DF7" w:rsidRPr="00065958" w:rsidTr="00F004EB">
        <w:trPr>
          <w:trHeight w:val="110"/>
        </w:trPr>
        <w:tc>
          <w:tcPr>
            <w:tcW w:w="2376" w:type="dxa"/>
          </w:tcPr>
          <w:p w:rsidR="00A20DF7" w:rsidRPr="00065958" w:rsidRDefault="00A20DF7" w:rsidP="00DC0862">
            <w:pPr>
              <w:pStyle w:val="R1"/>
              <w:keepNext/>
              <w:widowControl w:val="0"/>
              <w:tabs>
                <w:tab w:val="clear" w:pos="794"/>
                <w:tab w:val="right" w:pos="851"/>
              </w:tabs>
              <w:ind w:left="284" w:firstLine="0"/>
              <w:jc w:val="center"/>
            </w:pPr>
            <w:r w:rsidRPr="00065958">
              <w:t>70%</w:t>
            </w:r>
          </w:p>
        </w:tc>
        <w:tc>
          <w:tcPr>
            <w:tcW w:w="3214" w:type="dxa"/>
          </w:tcPr>
          <w:p w:rsidR="00A20DF7" w:rsidRPr="00065958" w:rsidRDefault="00A20DF7" w:rsidP="00DC0862">
            <w:pPr>
              <w:pStyle w:val="R1"/>
              <w:keepNext/>
              <w:widowControl w:val="0"/>
              <w:tabs>
                <w:tab w:val="clear" w:pos="794"/>
                <w:tab w:val="right" w:pos="851"/>
              </w:tabs>
              <w:ind w:left="284" w:firstLine="0"/>
              <w:jc w:val="center"/>
            </w:pPr>
            <w:r w:rsidRPr="00065958">
              <w:t>70%</w:t>
            </w:r>
          </w:p>
        </w:tc>
      </w:tr>
      <w:tr w:rsidR="00A20DF7" w:rsidRPr="00065958" w:rsidTr="00F004EB">
        <w:trPr>
          <w:trHeight w:val="110"/>
        </w:trPr>
        <w:tc>
          <w:tcPr>
            <w:tcW w:w="2376" w:type="dxa"/>
          </w:tcPr>
          <w:p w:rsidR="00A20DF7" w:rsidRPr="00065958" w:rsidRDefault="00A20DF7" w:rsidP="00DC0862">
            <w:pPr>
              <w:pStyle w:val="R1"/>
              <w:keepNext/>
              <w:widowControl w:val="0"/>
              <w:tabs>
                <w:tab w:val="clear" w:pos="794"/>
                <w:tab w:val="right" w:pos="851"/>
              </w:tabs>
              <w:ind w:left="284" w:firstLine="0"/>
              <w:jc w:val="center"/>
            </w:pPr>
            <w:r w:rsidRPr="00065958">
              <w:t>80%</w:t>
            </w:r>
          </w:p>
        </w:tc>
        <w:tc>
          <w:tcPr>
            <w:tcW w:w="3214" w:type="dxa"/>
          </w:tcPr>
          <w:p w:rsidR="00A20DF7" w:rsidRPr="00065958" w:rsidRDefault="00A20DF7" w:rsidP="00DC0862">
            <w:pPr>
              <w:pStyle w:val="R1"/>
              <w:keepNext/>
              <w:widowControl w:val="0"/>
              <w:tabs>
                <w:tab w:val="clear" w:pos="794"/>
                <w:tab w:val="right" w:pos="851"/>
              </w:tabs>
              <w:ind w:left="284" w:firstLine="0"/>
              <w:jc w:val="center"/>
            </w:pPr>
            <w:r w:rsidRPr="00065958">
              <w:t>80%</w:t>
            </w:r>
          </w:p>
        </w:tc>
      </w:tr>
      <w:tr w:rsidR="00A20DF7" w:rsidRPr="00065958" w:rsidTr="00F004EB">
        <w:trPr>
          <w:trHeight w:val="110"/>
        </w:trPr>
        <w:tc>
          <w:tcPr>
            <w:tcW w:w="2376" w:type="dxa"/>
          </w:tcPr>
          <w:p w:rsidR="00A20DF7" w:rsidRPr="00065958" w:rsidRDefault="00A20DF7" w:rsidP="00DC0862">
            <w:pPr>
              <w:pStyle w:val="R1"/>
              <w:keepNext/>
              <w:widowControl w:val="0"/>
              <w:tabs>
                <w:tab w:val="clear" w:pos="794"/>
                <w:tab w:val="right" w:pos="851"/>
              </w:tabs>
              <w:ind w:left="284" w:firstLine="0"/>
              <w:jc w:val="center"/>
            </w:pPr>
            <w:r w:rsidRPr="00065958">
              <w:t>90%</w:t>
            </w:r>
          </w:p>
        </w:tc>
        <w:tc>
          <w:tcPr>
            <w:tcW w:w="3214" w:type="dxa"/>
          </w:tcPr>
          <w:p w:rsidR="00A20DF7" w:rsidRPr="00065958" w:rsidRDefault="00A20DF7" w:rsidP="00DC0862">
            <w:pPr>
              <w:pStyle w:val="R1"/>
              <w:keepNext/>
              <w:widowControl w:val="0"/>
              <w:tabs>
                <w:tab w:val="clear" w:pos="794"/>
                <w:tab w:val="right" w:pos="851"/>
              </w:tabs>
              <w:ind w:left="284" w:firstLine="0"/>
              <w:jc w:val="center"/>
            </w:pPr>
            <w:r w:rsidRPr="00065958">
              <w:t>90%</w:t>
            </w:r>
          </w:p>
        </w:tc>
      </w:tr>
    </w:tbl>
    <w:p w:rsidR="006844FD" w:rsidRPr="00065958" w:rsidRDefault="006844FD" w:rsidP="00C37C75">
      <w:pPr>
        <w:pStyle w:val="R1"/>
        <w:keepLines w:val="0"/>
        <w:widowControl w:val="0"/>
        <w:tabs>
          <w:tab w:val="clear" w:pos="794"/>
          <w:tab w:val="left" w:pos="567"/>
          <w:tab w:val="left" w:pos="851"/>
          <w:tab w:val="left" w:pos="1134"/>
        </w:tabs>
        <w:ind w:left="851" w:hanging="851"/>
      </w:pPr>
      <w:r w:rsidRPr="00065958">
        <w:tab/>
      </w:r>
      <w:r w:rsidR="00C37C75" w:rsidRPr="00065958">
        <w:tab/>
      </w:r>
      <w:r w:rsidRPr="00065958">
        <w:t>provided that the minimum amount payable must be not less than</w:t>
      </w:r>
      <w:r w:rsidR="00DB3BE8">
        <w:t xml:space="preserve"> the amount determined by the </w:t>
      </w:r>
      <w:r w:rsidR="00DB3BE8">
        <w:rPr>
          <w:i/>
        </w:rPr>
        <w:t>Fair Wor</w:t>
      </w:r>
      <w:r w:rsidR="00AF23A8">
        <w:rPr>
          <w:i/>
        </w:rPr>
        <w:t>k Commission from time to time.</w:t>
      </w:r>
    </w:p>
    <w:p w:rsidR="006844FD" w:rsidRPr="00065958" w:rsidRDefault="006844FD" w:rsidP="0040438D">
      <w:pPr>
        <w:pStyle w:val="R1"/>
        <w:keepLines w:val="0"/>
        <w:widowControl w:val="0"/>
        <w:numPr>
          <w:ilvl w:val="0"/>
          <w:numId w:val="12"/>
        </w:numPr>
        <w:tabs>
          <w:tab w:val="clear" w:pos="794"/>
          <w:tab w:val="right" w:pos="851"/>
        </w:tabs>
        <w:ind w:left="851" w:hanging="567"/>
      </w:pPr>
      <w:r w:rsidRPr="00065958">
        <w:t xml:space="preserve">Where an employee’s assessed capacity is 10%; they must receive a high degree of assistance and support. </w:t>
      </w:r>
    </w:p>
    <w:p w:rsidR="006844FD" w:rsidRPr="00065958" w:rsidRDefault="006844FD" w:rsidP="006844FD">
      <w:pPr>
        <w:pStyle w:val="R1"/>
        <w:keepLines w:val="0"/>
        <w:widowControl w:val="0"/>
        <w:tabs>
          <w:tab w:val="clear" w:pos="794"/>
          <w:tab w:val="right" w:pos="851"/>
        </w:tabs>
        <w:rPr>
          <w:b/>
        </w:rPr>
      </w:pPr>
      <w:r w:rsidRPr="00065958">
        <w:rPr>
          <w:b/>
        </w:rPr>
        <w:t xml:space="preserve">Assessment of capacity </w:t>
      </w:r>
    </w:p>
    <w:p w:rsidR="006844FD" w:rsidRPr="00065958" w:rsidRDefault="006844FD" w:rsidP="0040438D">
      <w:pPr>
        <w:pStyle w:val="R1"/>
        <w:keepLines w:val="0"/>
        <w:widowControl w:val="0"/>
        <w:numPr>
          <w:ilvl w:val="0"/>
          <w:numId w:val="12"/>
        </w:numPr>
        <w:tabs>
          <w:tab w:val="clear" w:pos="794"/>
          <w:tab w:val="right" w:pos="851"/>
        </w:tabs>
        <w:ind w:left="851" w:hanging="567"/>
      </w:pPr>
      <w:r w:rsidRPr="00065958">
        <w:t xml:space="preserve">For the purposes of establishing the percentage of the relevant minimum wage, the productive capacity of the employee will be assessed in accordance with the SWS by an approved assessor, having consulted the employer and the employee, and if the employee so desires, their representative. </w:t>
      </w:r>
    </w:p>
    <w:p w:rsidR="006844FD" w:rsidRPr="00065958" w:rsidRDefault="006844FD" w:rsidP="0040438D">
      <w:pPr>
        <w:pStyle w:val="R1"/>
        <w:keepLines w:val="0"/>
        <w:widowControl w:val="0"/>
        <w:numPr>
          <w:ilvl w:val="0"/>
          <w:numId w:val="12"/>
        </w:numPr>
        <w:tabs>
          <w:tab w:val="clear" w:pos="794"/>
          <w:tab w:val="right" w:pos="851"/>
        </w:tabs>
        <w:ind w:left="851" w:hanging="567"/>
      </w:pPr>
      <w:r w:rsidRPr="00065958">
        <w:t>Assessment made under this schedule must be documen</w:t>
      </w:r>
      <w:r w:rsidR="00E96B50" w:rsidRPr="00065958">
        <w:t xml:space="preserve">ted in a SWS wage assessment </w:t>
      </w:r>
      <w:r w:rsidRPr="00065958">
        <w:t xml:space="preserve">agreement, and retained by the employer as a time and wages record in accordance with the </w:t>
      </w:r>
      <w:r w:rsidR="006B5E52">
        <w:rPr>
          <w:i/>
        </w:rPr>
        <w:t>Social Security Act </w:t>
      </w:r>
      <w:r w:rsidRPr="00065958">
        <w:rPr>
          <w:i/>
        </w:rPr>
        <w:t>1991</w:t>
      </w:r>
      <w:r w:rsidRPr="00065958">
        <w:t xml:space="preserve">. </w:t>
      </w:r>
    </w:p>
    <w:p w:rsidR="006844FD" w:rsidRPr="00065958" w:rsidRDefault="006844FD" w:rsidP="00E96B50">
      <w:pPr>
        <w:pStyle w:val="R1"/>
        <w:keepLines w:val="0"/>
        <w:widowControl w:val="0"/>
        <w:tabs>
          <w:tab w:val="clear" w:pos="794"/>
          <w:tab w:val="right" w:pos="851"/>
        </w:tabs>
        <w:rPr>
          <w:b/>
        </w:rPr>
      </w:pPr>
      <w:r w:rsidRPr="00065958">
        <w:rPr>
          <w:b/>
        </w:rPr>
        <w:t xml:space="preserve">Lodgement of SWS wage assessment agreement </w:t>
      </w:r>
    </w:p>
    <w:p w:rsidR="006844FD" w:rsidRPr="00065958" w:rsidRDefault="006844FD" w:rsidP="0040438D">
      <w:pPr>
        <w:pStyle w:val="R1"/>
        <w:keepLines w:val="0"/>
        <w:widowControl w:val="0"/>
        <w:numPr>
          <w:ilvl w:val="0"/>
          <w:numId w:val="12"/>
        </w:numPr>
        <w:tabs>
          <w:tab w:val="clear" w:pos="794"/>
          <w:tab w:val="right" w:pos="851"/>
        </w:tabs>
        <w:ind w:left="851" w:hanging="567"/>
      </w:pPr>
      <w:r w:rsidRPr="00065958">
        <w:t xml:space="preserve">All SWS wage assessment agreements under the conditions of this schedule, including the appropriate percentage of the relevant minimum wage to be paid to the employee, must be lodged by the employer with the </w:t>
      </w:r>
      <w:r w:rsidR="00EB2454" w:rsidRPr="00065958">
        <w:t>FWC</w:t>
      </w:r>
      <w:r w:rsidRPr="00065958">
        <w:t xml:space="preserve">. </w:t>
      </w:r>
    </w:p>
    <w:p w:rsidR="006844FD" w:rsidRPr="00065958" w:rsidRDefault="006844FD" w:rsidP="0040438D">
      <w:pPr>
        <w:pStyle w:val="R1"/>
        <w:keepLines w:val="0"/>
        <w:widowControl w:val="0"/>
        <w:numPr>
          <w:ilvl w:val="0"/>
          <w:numId w:val="12"/>
        </w:numPr>
        <w:tabs>
          <w:tab w:val="clear" w:pos="794"/>
          <w:tab w:val="right" w:pos="851"/>
        </w:tabs>
        <w:ind w:left="851" w:hanging="567"/>
      </w:pPr>
      <w:r w:rsidRPr="00065958">
        <w:t xml:space="preserve">All SWS wage assessment agreements must be agreed and signed by the employee and employer parties to the assessment. </w:t>
      </w:r>
      <w:r w:rsidR="00E96B50" w:rsidRPr="00065958">
        <w:t xml:space="preserve"> </w:t>
      </w:r>
      <w:r w:rsidRPr="00065958">
        <w:t xml:space="preserve">Where a union which has an interest in the </w:t>
      </w:r>
      <w:r w:rsidR="00E96B50" w:rsidRPr="00065958">
        <w:t>Agreement</w:t>
      </w:r>
      <w:r w:rsidRPr="00065958">
        <w:t xml:space="preserve"> is not a party to the assessment, the assessment will be referred by the </w:t>
      </w:r>
      <w:r w:rsidR="00EB2454" w:rsidRPr="00065958">
        <w:t>FWC</w:t>
      </w:r>
      <w:r w:rsidRPr="00065958">
        <w:t xml:space="preserve"> to the union by certified mail and the agreement will take effect unless an objection is notified to the </w:t>
      </w:r>
      <w:r w:rsidR="00EB2454" w:rsidRPr="00065958">
        <w:t>FWC</w:t>
      </w:r>
      <w:r w:rsidR="00EC46E2">
        <w:t xml:space="preserve"> within 10 </w:t>
      </w:r>
      <w:r w:rsidRPr="00065958">
        <w:t xml:space="preserve">working days. </w:t>
      </w:r>
    </w:p>
    <w:p w:rsidR="006844FD" w:rsidRPr="00065958" w:rsidRDefault="006844FD" w:rsidP="00DC0862">
      <w:pPr>
        <w:pStyle w:val="R1"/>
        <w:keepLines w:val="0"/>
        <w:widowControl w:val="0"/>
        <w:tabs>
          <w:tab w:val="clear" w:pos="794"/>
          <w:tab w:val="right" w:pos="851"/>
        </w:tabs>
        <w:rPr>
          <w:b/>
        </w:rPr>
      </w:pPr>
      <w:r w:rsidRPr="00065958">
        <w:rPr>
          <w:b/>
        </w:rPr>
        <w:t xml:space="preserve">Review of assessment </w:t>
      </w:r>
    </w:p>
    <w:p w:rsidR="006844FD" w:rsidRPr="00065958" w:rsidRDefault="006844FD" w:rsidP="0040438D">
      <w:pPr>
        <w:pStyle w:val="R1"/>
        <w:keepLines w:val="0"/>
        <w:widowControl w:val="0"/>
        <w:numPr>
          <w:ilvl w:val="0"/>
          <w:numId w:val="12"/>
        </w:numPr>
        <w:tabs>
          <w:tab w:val="clear" w:pos="794"/>
          <w:tab w:val="right" w:pos="851"/>
        </w:tabs>
        <w:ind w:left="851" w:hanging="567"/>
      </w:pPr>
      <w:r w:rsidRPr="00065958">
        <w:t xml:space="preserve">The assessment of the applicable percentage should be subject to annual review or more frequent review on the basis of a reasonable request for such a review. </w:t>
      </w:r>
      <w:r w:rsidR="00E96B50" w:rsidRPr="00065958">
        <w:t xml:space="preserve"> </w:t>
      </w:r>
      <w:r w:rsidRPr="00065958">
        <w:t xml:space="preserve">The process of review must be in accordance with the procedures for assessing capacity under the </w:t>
      </w:r>
      <w:r w:rsidR="00E96B50" w:rsidRPr="00065958">
        <w:t>SWS</w:t>
      </w:r>
      <w:r w:rsidRPr="00065958">
        <w:t xml:space="preserve">. </w:t>
      </w:r>
    </w:p>
    <w:p w:rsidR="006844FD" w:rsidRPr="00065958" w:rsidRDefault="006844FD" w:rsidP="00E96B50">
      <w:pPr>
        <w:pStyle w:val="R1"/>
        <w:keepLines w:val="0"/>
        <w:widowControl w:val="0"/>
        <w:tabs>
          <w:tab w:val="clear" w:pos="794"/>
          <w:tab w:val="right" w:pos="851"/>
        </w:tabs>
        <w:rPr>
          <w:b/>
        </w:rPr>
      </w:pPr>
      <w:r w:rsidRPr="00065958">
        <w:rPr>
          <w:b/>
        </w:rPr>
        <w:lastRenderedPageBreak/>
        <w:t xml:space="preserve">Other terms and conditions of employment </w:t>
      </w:r>
    </w:p>
    <w:p w:rsidR="006844FD" w:rsidRPr="00065958" w:rsidRDefault="006844FD" w:rsidP="0040438D">
      <w:pPr>
        <w:pStyle w:val="R1"/>
        <w:keepLines w:val="0"/>
        <w:widowControl w:val="0"/>
        <w:numPr>
          <w:ilvl w:val="0"/>
          <w:numId w:val="12"/>
        </w:numPr>
        <w:tabs>
          <w:tab w:val="clear" w:pos="794"/>
          <w:tab w:val="right" w:pos="851"/>
        </w:tabs>
        <w:ind w:left="851" w:hanging="567"/>
      </w:pPr>
      <w:r w:rsidRPr="00065958">
        <w:t>Where an assessment has been made, the applicable percentage will apply to the relevant wage rate only.</w:t>
      </w:r>
      <w:r w:rsidR="00E96B50" w:rsidRPr="00065958">
        <w:t xml:space="preserve"> </w:t>
      </w:r>
      <w:r w:rsidRPr="00065958">
        <w:t xml:space="preserve"> Employees covered by the provisions of the schedule will be entitled to the same terms and conditions of employment as all</w:t>
      </w:r>
      <w:r w:rsidR="00E96B50" w:rsidRPr="00065958">
        <w:t xml:space="preserve"> other workers covered by this Agreement </w:t>
      </w:r>
      <w:r w:rsidRPr="00065958">
        <w:t xml:space="preserve">paid on a pro rata basis. </w:t>
      </w:r>
    </w:p>
    <w:p w:rsidR="006844FD" w:rsidRPr="00065958" w:rsidRDefault="006844FD" w:rsidP="00E96B50">
      <w:pPr>
        <w:pStyle w:val="R1"/>
        <w:keepLines w:val="0"/>
        <w:widowControl w:val="0"/>
        <w:tabs>
          <w:tab w:val="clear" w:pos="794"/>
          <w:tab w:val="right" w:pos="851"/>
        </w:tabs>
        <w:rPr>
          <w:b/>
        </w:rPr>
      </w:pPr>
      <w:r w:rsidRPr="00065958">
        <w:rPr>
          <w:b/>
        </w:rPr>
        <w:t xml:space="preserve">Workplace adjustment </w:t>
      </w:r>
    </w:p>
    <w:p w:rsidR="006844FD" w:rsidRPr="00065958" w:rsidRDefault="006844FD" w:rsidP="0040438D">
      <w:pPr>
        <w:pStyle w:val="R1"/>
        <w:keepLines w:val="0"/>
        <w:widowControl w:val="0"/>
        <w:numPr>
          <w:ilvl w:val="0"/>
          <w:numId w:val="12"/>
        </w:numPr>
        <w:tabs>
          <w:tab w:val="clear" w:pos="794"/>
          <w:tab w:val="right" w:pos="851"/>
        </w:tabs>
        <w:ind w:left="851" w:hanging="567"/>
      </w:pPr>
      <w:r w:rsidRPr="00065958">
        <w:t xml:space="preserve">An employer wishing to employ a person under the provisions of this schedule must take reasonable steps to make changes in the workplace to enhance the employee’s capacity to do the job. </w:t>
      </w:r>
      <w:r w:rsidR="00E96B50" w:rsidRPr="00065958">
        <w:t xml:space="preserve"> </w:t>
      </w:r>
      <w:r w:rsidRPr="00065958">
        <w:t xml:space="preserve">Changes may involve redesign of job duties, working time arrangements and work organisation in consultation with other workers in the area. </w:t>
      </w:r>
    </w:p>
    <w:p w:rsidR="006844FD" w:rsidRPr="00065958" w:rsidRDefault="006844FD" w:rsidP="00E96B50">
      <w:pPr>
        <w:pStyle w:val="R1"/>
        <w:keepLines w:val="0"/>
        <w:widowControl w:val="0"/>
        <w:tabs>
          <w:tab w:val="clear" w:pos="794"/>
          <w:tab w:val="right" w:pos="851"/>
        </w:tabs>
        <w:rPr>
          <w:b/>
        </w:rPr>
      </w:pPr>
      <w:r w:rsidRPr="00065958">
        <w:rPr>
          <w:b/>
        </w:rPr>
        <w:t xml:space="preserve">Trial period </w:t>
      </w:r>
    </w:p>
    <w:p w:rsidR="006844FD" w:rsidRPr="00065958" w:rsidRDefault="006844FD" w:rsidP="0040438D">
      <w:pPr>
        <w:pStyle w:val="R1"/>
        <w:keepLines w:val="0"/>
        <w:widowControl w:val="0"/>
        <w:numPr>
          <w:ilvl w:val="0"/>
          <w:numId w:val="12"/>
        </w:numPr>
        <w:tabs>
          <w:tab w:val="clear" w:pos="794"/>
          <w:tab w:val="right" w:pos="851"/>
        </w:tabs>
        <w:ind w:left="851" w:hanging="567"/>
      </w:pPr>
      <w:r w:rsidRPr="00065958">
        <w:t>In order for an adequate assessment of the employee’s capacity to be made, an employer may employ a person under the provisions of this schedule for a trial period not exceeding 12</w:t>
      </w:r>
      <w:r w:rsidR="00EC46E2">
        <w:t> </w:t>
      </w:r>
      <w:r w:rsidRPr="00065958">
        <w:t xml:space="preserve">weeks, except that in some cases additional work adjustment time (not exceeding </w:t>
      </w:r>
      <w:r w:rsidR="00381547" w:rsidRPr="00065958">
        <w:t>4</w:t>
      </w:r>
      <w:r w:rsidR="00EC46E2">
        <w:t> </w:t>
      </w:r>
      <w:r w:rsidRPr="00065958">
        <w:t xml:space="preserve">weeks) may be needed. </w:t>
      </w:r>
    </w:p>
    <w:p w:rsidR="006844FD" w:rsidRPr="00065958" w:rsidRDefault="006844FD" w:rsidP="0040438D">
      <w:pPr>
        <w:pStyle w:val="R1"/>
        <w:keepLines w:val="0"/>
        <w:widowControl w:val="0"/>
        <w:numPr>
          <w:ilvl w:val="0"/>
          <w:numId w:val="12"/>
        </w:numPr>
        <w:tabs>
          <w:tab w:val="clear" w:pos="794"/>
          <w:tab w:val="right" w:pos="851"/>
        </w:tabs>
        <w:ind w:left="851" w:hanging="567"/>
      </w:pPr>
      <w:r w:rsidRPr="00065958">
        <w:t xml:space="preserve">During that trial period the assessment of capacity will be undertaken and the percentage of the relevant minimum wage for a continuing employment relationship will be determined. </w:t>
      </w:r>
    </w:p>
    <w:p w:rsidR="006844FD" w:rsidRPr="00065958" w:rsidRDefault="006844FD" w:rsidP="0040438D">
      <w:pPr>
        <w:pStyle w:val="R1"/>
        <w:keepLines w:val="0"/>
        <w:widowControl w:val="0"/>
        <w:numPr>
          <w:ilvl w:val="0"/>
          <w:numId w:val="12"/>
        </w:numPr>
        <w:tabs>
          <w:tab w:val="clear" w:pos="794"/>
          <w:tab w:val="right" w:pos="851"/>
        </w:tabs>
        <w:ind w:left="851" w:hanging="567"/>
      </w:pPr>
      <w:r w:rsidRPr="00065958">
        <w:t>The minimum amount payable to the employee during the trial period must be no less than</w:t>
      </w:r>
      <w:r w:rsidR="00DB3BE8">
        <w:t xml:space="preserve"> t</w:t>
      </w:r>
      <w:r w:rsidR="00F220BD">
        <w:t>he rate payable under subclause</w:t>
      </w:r>
      <w:r w:rsidR="00033F59">
        <w:t> </w:t>
      </w:r>
      <w:r w:rsidR="00DB3BE8">
        <w:t>(5).</w:t>
      </w:r>
      <w:r w:rsidRPr="00065958">
        <w:t xml:space="preserve"> </w:t>
      </w:r>
    </w:p>
    <w:p w:rsidR="006844FD" w:rsidRPr="00065958" w:rsidRDefault="006844FD" w:rsidP="0040438D">
      <w:pPr>
        <w:pStyle w:val="R1"/>
        <w:keepLines w:val="0"/>
        <w:widowControl w:val="0"/>
        <w:numPr>
          <w:ilvl w:val="0"/>
          <w:numId w:val="12"/>
        </w:numPr>
        <w:tabs>
          <w:tab w:val="clear" w:pos="794"/>
          <w:tab w:val="right" w:pos="851"/>
        </w:tabs>
        <w:ind w:left="851" w:hanging="567"/>
      </w:pPr>
      <w:r w:rsidRPr="00065958">
        <w:t xml:space="preserve">Work trials should include induction or training as appropriate to the job being trialled. </w:t>
      </w:r>
    </w:p>
    <w:p w:rsidR="008C0F27" w:rsidRDefault="006844FD" w:rsidP="00EC46E2">
      <w:pPr>
        <w:pStyle w:val="R1"/>
        <w:keepLines w:val="0"/>
        <w:widowControl w:val="0"/>
        <w:numPr>
          <w:ilvl w:val="0"/>
          <w:numId w:val="12"/>
        </w:numPr>
        <w:tabs>
          <w:tab w:val="clear" w:pos="794"/>
          <w:tab w:val="clear" w:pos="2486"/>
          <w:tab w:val="num" w:pos="851"/>
        </w:tabs>
        <w:ind w:left="851" w:hanging="567"/>
      </w:pPr>
      <w:r w:rsidRPr="00065958">
        <w:t xml:space="preserve">Where the employer and employee wish to establish a continuing employment relationship following the completion of the trial period, a further contract of employment will be entered into based on the outcome of assessment under </w:t>
      </w:r>
      <w:r w:rsidR="00E96B50" w:rsidRPr="00065958">
        <w:t>sub</w:t>
      </w:r>
      <w:r w:rsidRPr="00065958">
        <w:t>clause</w:t>
      </w:r>
      <w:r w:rsidR="00E96B50" w:rsidRPr="00065958">
        <w:t>s</w:t>
      </w:r>
      <w:r w:rsidR="00033F59">
        <w:t> </w:t>
      </w:r>
      <w:r w:rsidR="00E96B50" w:rsidRPr="00065958">
        <w:t>(7) and (8)</w:t>
      </w:r>
      <w:r w:rsidRPr="00065958">
        <w:t xml:space="preserve">. </w:t>
      </w:r>
      <w:bookmarkEnd w:id="349"/>
    </w:p>
    <w:p w:rsidR="00AB44CB" w:rsidRDefault="00AB44CB" w:rsidP="00CD35F6"/>
    <w:p w:rsidR="00AB44CB" w:rsidRDefault="00AB44CB" w:rsidP="00CD35F6"/>
    <w:p w:rsidR="00F65B6A" w:rsidRPr="00CD35F6" w:rsidRDefault="00F65B6A" w:rsidP="00CD35F6">
      <w:pPr>
        <w:sectPr w:rsidR="00F65B6A" w:rsidRPr="00CD35F6" w:rsidSect="00AE542C">
          <w:headerReference w:type="even" r:id="rId47"/>
          <w:headerReference w:type="default" r:id="rId48"/>
          <w:footerReference w:type="even" r:id="rId49"/>
          <w:footerReference w:type="default" r:id="rId50"/>
          <w:headerReference w:type="first" r:id="rId51"/>
          <w:footerReference w:type="first" r:id="rId52"/>
          <w:pgSz w:w="11907" w:h="16839" w:code="9"/>
          <w:pgMar w:top="1440" w:right="1797" w:bottom="1440" w:left="1797" w:header="709" w:footer="896" w:gutter="0"/>
          <w:cols w:space="708"/>
          <w:titlePg/>
          <w:docGrid w:linePitch="360"/>
        </w:sectPr>
      </w:pPr>
    </w:p>
    <w:p w:rsidR="0015392B" w:rsidRPr="00065958" w:rsidRDefault="0015392B" w:rsidP="004B3F38">
      <w:pPr>
        <w:pStyle w:val="Heading1"/>
        <w:tabs>
          <w:tab w:val="left" w:pos="2410"/>
        </w:tabs>
        <w:rPr>
          <w:vanish/>
        </w:rPr>
      </w:pPr>
      <w:bookmarkStart w:id="351" w:name="_Toc25743792"/>
      <w:r w:rsidRPr="00065958">
        <w:rPr>
          <w:rStyle w:val="CharSchNo"/>
        </w:rPr>
        <w:lastRenderedPageBreak/>
        <w:t xml:space="preserve">Schedule </w:t>
      </w:r>
      <w:r w:rsidR="00EB5C3C" w:rsidRPr="00065958">
        <w:rPr>
          <w:rStyle w:val="CharSchNo"/>
        </w:rPr>
        <w:t>2</w:t>
      </w:r>
      <w:r w:rsidRPr="00065958">
        <w:tab/>
      </w:r>
      <w:r w:rsidRPr="00065958">
        <w:rPr>
          <w:rStyle w:val="CharSchText"/>
        </w:rPr>
        <w:t>Classification structure and salary ra</w:t>
      </w:r>
      <w:r w:rsidR="00EB5C3C" w:rsidRPr="00065958">
        <w:rPr>
          <w:rStyle w:val="CharSchText"/>
        </w:rPr>
        <w:t>nges</w:t>
      </w:r>
      <w:r w:rsidRPr="00065958">
        <w:rPr>
          <w:rStyle w:val="CharSchText"/>
        </w:rPr>
        <w:t xml:space="preserve"> –</w:t>
      </w:r>
      <w:r w:rsidR="00C022C0" w:rsidRPr="00065958">
        <w:rPr>
          <w:rStyle w:val="CharSchText"/>
        </w:rPr>
        <w:t xml:space="preserve"> </w:t>
      </w:r>
      <w:r w:rsidRPr="00065958">
        <w:rPr>
          <w:rStyle w:val="CharSchText"/>
        </w:rPr>
        <w:t>for AGS employees</w:t>
      </w:r>
      <w:bookmarkEnd w:id="351"/>
    </w:p>
    <w:p w:rsidR="00726475" w:rsidRPr="002B09D9" w:rsidRDefault="00726475" w:rsidP="002B09D9">
      <w:pPr>
        <w:pStyle w:val="Heading2"/>
        <w:tabs>
          <w:tab w:val="left" w:pos="2410"/>
        </w:tabs>
        <w:rPr>
          <w:rStyle w:val="CharPartText"/>
          <w:i w:val="0"/>
        </w:rPr>
      </w:pPr>
      <w:bookmarkStart w:id="352" w:name="_Toc442877901"/>
      <w:bookmarkStart w:id="353" w:name="_Toc25743793"/>
      <w:r w:rsidRPr="002B09D9">
        <w:rPr>
          <w:rStyle w:val="CharPartNo"/>
          <w:i w:val="0"/>
        </w:rPr>
        <w:t xml:space="preserve">Part </w:t>
      </w:r>
      <w:r w:rsidR="00A020C1" w:rsidRPr="002B09D9">
        <w:rPr>
          <w:rStyle w:val="CharPartNo"/>
          <w:i w:val="0"/>
        </w:rPr>
        <w:t>1</w:t>
      </w:r>
      <w:r w:rsidRPr="002B09D9">
        <w:rPr>
          <w:i w:val="0"/>
        </w:rPr>
        <w:tab/>
      </w:r>
      <w:r w:rsidRPr="002B09D9">
        <w:rPr>
          <w:rStyle w:val="CharPartText"/>
          <w:i w:val="0"/>
        </w:rPr>
        <w:t>Salary ranges for the Lawyer designation</w:t>
      </w:r>
      <w:bookmarkEnd w:id="352"/>
      <w:bookmarkEnd w:id="353"/>
    </w:p>
    <w:p w:rsidR="00726475" w:rsidRPr="00065958" w:rsidRDefault="00726475" w:rsidP="00726475">
      <w:pPr>
        <w:pStyle w:val="HD"/>
        <w:spacing w:before="0"/>
      </w:pPr>
    </w:p>
    <w:tbl>
      <w:tblPr>
        <w:tblW w:w="14743" w:type="dxa"/>
        <w:tblInd w:w="-318" w:type="dxa"/>
        <w:tblLayout w:type="fixed"/>
        <w:tblLook w:val="04A0" w:firstRow="1" w:lastRow="0" w:firstColumn="1" w:lastColumn="0" w:noHBand="0" w:noVBand="1"/>
      </w:tblPr>
      <w:tblGrid>
        <w:gridCol w:w="1724"/>
        <w:gridCol w:w="2169"/>
        <w:gridCol w:w="2170"/>
        <w:gridCol w:w="2170"/>
        <w:gridCol w:w="2170"/>
        <w:gridCol w:w="2170"/>
        <w:gridCol w:w="2170"/>
      </w:tblGrid>
      <w:tr w:rsidR="00726475" w:rsidRPr="00065958" w:rsidTr="00987869">
        <w:trPr>
          <w:trHeight w:val="795"/>
        </w:trPr>
        <w:tc>
          <w:tcPr>
            <w:tcW w:w="1724" w:type="dxa"/>
            <w:tcBorders>
              <w:top w:val="single" w:sz="4" w:space="0" w:color="auto"/>
              <w:left w:val="single" w:sz="4" w:space="0" w:color="auto"/>
              <w:bottom w:val="single" w:sz="4" w:space="0" w:color="auto"/>
              <w:right w:val="single" w:sz="4" w:space="0" w:color="auto"/>
            </w:tcBorders>
            <w:shd w:val="clear" w:color="auto" w:fill="auto"/>
            <w:hideMark/>
          </w:tcPr>
          <w:p w:rsidR="00726475" w:rsidRPr="00065958" w:rsidRDefault="00726475" w:rsidP="00144372">
            <w:pPr>
              <w:rPr>
                <w:b/>
              </w:rPr>
            </w:pPr>
            <w:r w:rsidRPr="00065958">
              <w:rPr>
                <w:b/>
              </w:rPr>
              <w:t>Classification</w:t>
            </w: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rsidR="00726475" w:rsidRPr="00065958" w:rsidRDefault="00726475" w:rsidP="00726475">
            <w:pPr>
              <w:rPr>
                <w:b/>
              </w:rPr>
            </w:pPr>
            <w:r w:rsidRPr="00065958">
              <w:rPr>
                <w:b/>
              </w:rPr>
              <w:t>Minimum salary from commencement date</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726475" w:rsidRPr="00065958" w:rsidRDefault="00726475" w:rsidP="00144372">
            <w:pPr>
              <w:rPr>
                <w:b/>
              </w:rPr>
            </w:pPr>
            <w:r w:rsidRPr="00065958">
              <w:rPr>
                <w:b/>
              </w:rPr>
              <w:t xml:space="preserve">Maximum salary from </w:t>
            </w:r>
            <w:r w:rsidR="00865CB1" w:rsidRPr="00065958">
              <w:rPr>
                <w:b/>
              </w:rPr>
              <w:t>commencement date</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726475" w:rsidRPr="00065958" w:rsidRDefault="00726475" w:rsidP="00865CB1">
            <w:pPr>
              <w:rPr>
                <w:b/>
              </w:rPr>
            </w:pPr>
            <w:r w:rsidRPr="00065958">
              <w:rPr>
                <w:b/>
              </w:rPr>
              <w:t xml:space="preserve">Minimum salary from </w:t>
            </w:r>
            <w:r w:rsidR="00865CB1" w:rsidRPr="00065958">
              <w:rPr>
                <w:b/>
              </w:rPr>
              <w:t>12 months after commencement date</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726475" w:rsidRPr="00065958" w:rsidRDefault="00726475" w:rsidP="00144372">
            <w:pPr>
              <w:rPr>
                <w:b/>
              </w:rPr>
            </w:pPr>
            <w:r w:rsidRPr="00065958">
              <w:rPr>
                <w:b/>
              </w:rPr>
              <w:t xml:space="preserve">Maximum salary from </w:t>
            </w:r>
            <w:r w:rsidR="00865CB1" w:rsidRPr="00065958">
              <w:rPr>
                <w:b/>
              </w:rPr>
              <w:t>12 months after commencement date</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726475" w:rsidRPr="00065958" w:rsidRDefault="00726475" w:rsidP="00144372">
            <w:pPr>
              <w:rPr>
                <w:b/>
              </w:rPr>
            </w:pPr>
            <w:r w:rsidRPr="00065958">
              <w:rPr>
                <w:b/>
              </w:rPr>
              <w:t xml:space="preserve">Minimum salary from </w:t>
            </w:r>
            <w:r w:rsidR="00865CB1" w:rsidRPr="00065958">
              <w:rPr>
                <w:b/>
              </w:rPr>
              <w:t>24 months after commencement date</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726475" w:rsidRPr="00065958" w:rsidRDefault="00726475" w:rsidP="00144372">
            <w:pPr>
              <w:rPr>
                <w:b/>
              </w:rPr>
            </w:pPr>
            <w:r w:rsidRPr="00065958">
              <w:rPr>
                <w:b/>
              </w:rPr>
              <w:t xml:space="preserve">Maximum salary from </w:t>
            </w:r>
            <w:r w:rsidR="00865CB1" w:rsidRPr="00065958">
              <w:rPr>
                <w:b/>
              </w:rPr>
              <w:t>24 months after commencement date</w:t>
            </w:r>
          </w:p>
        </w:tc>
      </w:tr>
      <w:tr w:rsidR="00044995" w:rsidRPr="00065958" w:rsidTr="00CD35F6">
        <w:trPr>
          <w:trHeight w:val="285"/>
        </w:trPr>
        <w:tc>
          <w:tcPr>
            <w:tcW w:w="1724" w:type="dxa"/>
            <w:tcBorders>
              <w:top w:val="single" w:sz="4" w:space="0" w:color="auto"/>
              <w:left w:val="single" w:sz="4" w:space="0" w:color="auto"/>
              <w:right w:val="single" w:sz="4" w:space="0" w:color="auto"/>
            </w:tcBorders>
            <w:shd w:val="clear" w:color="auto" w:fill="auto"/>
            <w:noWrap/>
            <w:vAlign w:val="bottom"/>
            <w:hideMark/>
          </w:tcPr>
          <w:p w:rsidR="00044995" w:rsidRPr="00065958" w:rsidRDefault="00044995" w:rsidP="00144372">
            <w:r w:rsidRPr="00065958">
              <w:t>APS Level 3</w:t>
            </w:r>
          </w:p>
        </w:tc>
        <w:tc>
          <w:tcPr>
            <w:tcW w:w="2169" w:type="dxa"/>
            <w:tcBorders>
              <w:top w:val="single" w:sz="4" w:space="0" w:color="auto"/>
              <w:left w:val="single" w:sz="4" w:space="0" w:color="auto"/>
              <w:bottom w:val="dashed" w:sz="4" w:space="0" w:color="auto"/>
              <w:right w:val="single" w:sz="4" w:space="0" w:color="auto"/>
            </w:tcBorders>
            <w:shd w:val="clear" w:color="auto" w:fill="auto"/>
            <w:noWrap/>
            <w:vAlign w:val="bottom"/>
          </w:tcPr>
          <w:p w:rsidR="00044995" w:rsidRPr="00557606" w:rsidRDefault="00557606">
            <w:pPr>
              <w:jc w:val="center"/>
            </w:pPr>
            <w:r w:rsidRPr="00557606">
              <w:t>$60 125</w:t>
            </w:r>
          </w:p>
        </w:tc>
        <w:tc>
          <w:tcPr>
            <w:tcW w:w="2170" w:type="dxa"/>
            <w:tcBorders>
              <w:top w:val="single" w:sz="4" w:space="0" w:color="auto"/>
              <w:left w:val="single" w:sz="4" w:space="0" w:color="auto"/>
              <w:bottom w:val="dashed" w:sz="4" w:space="0" w:color="auto"/>
              <w:right w:val="single" w:sz="4" w:space="0" w:color="auto"/>
            </w:tcBorders>
            <w:shd w:val="clear" w:color="auto" w:fill="auto"/>
            <w:noWrap/>
            <w:vAlign w:val="bottom"/>
          </w:tcPr>
          <w:p w:rsidR="00044995" w:rsidRPr="00557606" w:rsidRDefault="00E47BA5">
            <w:pPr>
              <w:jc w:val="center"/>
            </w:pPr>
            <w:r w:rsidRPr="00557606">
              <w:t>$69 704</w:t>
            </w:r>
          </w:p>
        </w:tc>
        <w:tc>
          <w:tcPr>
            <w:tcW w:w="2170" w:type="dxa"/>
            <w:tcBorders>
              <w:top w:val="single" w:sz="4" w:space="0" w:color="auto"/>
              <w:left w:val="single" w:sz="4" w:space="0" w:color="auto"/>
              <w:bottom w:val="dashed" w:sz="4" w:space="0" w:color="auto"/>
              <w:right w:val="single" w:sz="4" w:space="0" w:color="auto"/>
            </w:tcBorders>
            <w:shd w:val="clear" w:color="auto" w:fill="auto"/>
            <w:noWrap/>
            <w:vAlign w:val="bottom"/>
          </w:tcPr>
          <w:p w:rsidR="00044995" w:rsidRPr="00557606" w:rsidRDefault="00557606">
            <w:pPr>
              <w:jc w:val="center"/>
            </w:pPr>
            <w:r w:rsidRPr="00557606">
              <w:t>$61 327</w:t>
            </w:r>
          </w:p>
        </w:tc>
        <w:tc>
          <w:tcPr>
            <w:tcW w:w="2170" w:type="dxa"/>
            <w:tcBorders>
              <w:top w:val="single" w:sz="4" w:space="0" w:color="auto"/>
              <w:left w:val="single" w:sz="4" w:space="0" w:color="auto"/>
              <w:bottom w:val="dashed" w:sz="4" w:space="0" w:color="auto"/>
              <w:right w:val="single" w:sz="4" w:space="0" w:color="auto"/>
            </w:tcBorders>
            <w:shd w:val="clear" w:color="auto" w:fill="auto"/>
            <w:noWrap/>
            <w:vAlign w:val="bottom"/>
          </w:tcPr>
          <w:p w:rsidR="00044995" w:rsidRPr="00557606" w:rsidRDefault="00E47BA5">
            <w:pPr>
              <w:jc w:val="center"/>
            </w:pPr>
            <w:r w:rsidRPr="00557606">
              <w:t>$71 098</w:t>
            </w:r>
          </w:p>
        </w:tc>
        <w:tc>
          <w:tcPr>
            <w:tcW w:w="2170" w:type="dxa"/>
            <w:tcBorders>
              <w:top w:val="single" w:sz="4" w:space="0" w:color="auto"/>
              <w:left w:val="single" w:sz="4" w:space="0" w:color="auto"/>
              <w:bottom w:val="dashed" w:sz="4" w:space="0" w:color="auto"/>
              <w:right w:val="single" w:sz="4" w:space="0" w:color="auto"/>
            </w:tcBorders>
            <w:shd w:val="clear" w:color="auto" w:fill="auto"/>
            <w:noWrap/>
            <w:vAlign w:val="bottom"/>
          </w:tcPr>
          <w:p w:rsidR="00044995" w:rsidRPr="00557606" w:rsidRDefault="00557606">
            <w:pPr>
              <w:jc w:val="center"/>
            </w:pPr>
            <w:r w:rsidRPr="00CD35F6">
              <w:t>$62 554</w:t>
            </w:r>
          </w:p>
        </w:tc>
        <w:tc>
          <w:tcPr>
            <w:tcW w:w="2170" w:type="dxa"/>
            <w:tcBorders>
              <w:top w:val="single" w:sz="4" w:space="0" w:color="auto"/>
              <w:left w:val="single" w:sz="4" w:space="0" w:color="auto"/>
              <w:bottom w:val="dashed" w:sz="4" w:space="0" w:color="auto"/>
              <w:right w:val="single" w:sz="4" w:space="0" w:color="auto"/>
            </w:tcBorders>
            <w:shd w:val="clear" w:color="auto" w:fill="auto"/>
            <w:noWrap/>
            <w:vAlign w:val="bottom"/>
          </w:tcPr>
          <w:p w:rsidR="00044995" w:rsidRPr="00065958" w:rsidRDefault="00E47BA5">
            <w:pPr>
              <w:jc w:val="center"/>
            </w:pPr>
            <w:r>
              <w:t>$72 520</w:t>
            </w:r>
          </w:p>
        </w:tc>
      </w:tr>
      <w:tr w:rsidR="009945E6" w:rsidRPr="00065958" w:rsidTr="00CD35F6">
        <w:trPr>
          <w:trHeight w:val="270"/>
        </w:trPr>
        <w:tc>
          <w:tcPr>
            <w:tcW w:w="1724" w:type="dxa"/>
            <w:tcBorders>
              <w:left w:val="single" w:sz="4" w:space="0" w:color="auto"/>
              <w:right w:val="single" w:sz="4" w:space="0" w:color="auto"/>
            </w:tcBorders>
            <w:shd w:val="clear" w:color="auto" w:fill="auto"/>
            <w:vAlign w:val="bottom"/>
            <w:hideMark/>
          </w:tcPr>
          <w:p w:rsidR="009945E6" w:rsidRPr="00065958" w:rsidRDefault="009945E6" w:rsidP="00144372">
            <w:r w:rsidRPr="00065958">
              <w:t>APS Level 4</w:t>
            </w:r>
          </w:p>
        </w:tc>
        <w:tc>
          <w:tcPr>
            <w:tcW w:w="2169" w:type="dxa"/>
            <w:tcBorders>
              <w:top w:val="dashed" w:sz="4" w:space="0" w:color="auto"/>
              <w:left w:val="single" w:sz="4" w:space="0" w:color="auto"/>
              <w:bottom w:val="dashed" w:sz="4" w:space="0" w:color="auto"/>
              <w:right w:val="single" w:sz="4" w:space="0" w:color="auto"/>
            </w:tcBorders>
            <w:shd w:val="clear" w:color="auto" w:fill="auto"/>
            <w:noWrap/>
            <w:vAlign w:val="bottom"/>
          </w:tcPr>
          <w:p w:rsidR="009945E6" w:rsidRPr="00557606" w:rsidRDefault="00557606">
            <w:pPr>
              <w:jc w:val="center"/>
            </w:pPr>
            <w:r w:rsidRPr="00557606">
              <w:t>$67 009</w:t>
            </w:r>
          </w:p>
        </w:tc>
        <w:tc>
          <w:tcPr>
            <w:tcW w:w="2170" w:type="dxa"/>
            <w:tcBorders>
              <w:top w:val="dashed" w:sz="4" w:space="0" w:color="auto"/>
              <w:left w:val="single" w:sz="4" w:space="0" w:color="auto"/>
              <w:bottom w:val="dashed" w:sz="4" w:space="0" w:color="auto"/>
              <w:right w:val="single" w:sz="4" w:space="0" w:color="auto"/>
            </w:tcBorders>
            <w:shd w:val="clear" w:color="auto" w:fill="auto"/>
            <w:noWrap/>
            <w:vAlign w:val="bottom"/>
          </w:tcPr>
          <w:p w:rsidR="009945E6" w:rsidRPr="00557606" w:rsidRDefault="00E47BA5">
            <w:pPr>
              <w:jc w:val="center"/>
            </w:pPr>
            <w:r w:rsidRPr="00557606">
              <w:t>$78 810</w:t>
            </w:r>
          </w:p>
        </w:tc>
        <w:tc>
          <w:tcPr>
            <w:tcW w:w="2170" w:type="dxa"/>
            <w:tcBorders>
              <w:top w:val="dashed" w:sz="4" w:space="0" w:color="auto"/>
              <w:left w:val="single" w:sz="4" w:space="0" w:color="auto"/>
              <w:bottom w:val="dashed" w:sz="4" w:space="0" w:color="auto"/>
              <w:right w:val="single" w:sz="4" w:space="0" w:color="auto"/>
            </w:tcBorders>
            <w:shd w:val="clear" w:color="auto" w:fill="auto"/>
            <w:noWrap/>
            <w:vAlign w:val="bottom"/>
          </w:tcPr>
          <w:p w:rsidR="009945E6" w:rsidRPr="00557606" w:rsidRDefault="00557606">
            <w:pPr>
              <w:jc w:val="center"/>
            </w:pPr>
            <w:r w:rsidRPr="00557606">
              <w:t>$68 349</w:t>
            </w:r>
          </w:p>
        </w:tc>
        <w:tc>
          <w:tcPr>
            <w:tcW w:w="2170" w:type="dxa"/>
            <w:tcBorders>
              <w:top w:val="dashed" w:sz="4" w:space="0" w:color="auto"/>
              <w:left w:val="single" w:sz="4" w:space="0" w:color="auto"/>
              <w:bottom w:val="dashed" w:sz="4" w:space="0" w:color="auto"/>
              <w:right w:val="single" w:sz="4" w:space="0" w:color="auto"/>
            </w:tcBorders>
            <w:shd w:val="clear" w:color="auto" w:fill="auto"/>
            <w:noWrap/>
            <w:vAlign w:val="bottom"/>
          </w:tcPr>
          <w:p w:rsidR="009945E6" w:rsidRPr="00557606" w:rsidRDefault="00E47BA5">
            <w:pPr>
              <w:jc w:val="center"/>
            </w:pPr>
            <w:r w:rsidRPr="00557606">
              <w:t>$80 387</w:t>
            </w:r>
          </w:p>
        </w:tc>
        <w:tc>
          <w:tcPr>
            <w:tcW w:w="2170" w:type="dxa"/>
            <w:tcBorders>
              <w:top w:val="dashed" w:sz="4" w:space="0" w:color="auto"/>
              <w:left w:val="single" w:sz="4" w:space="0" w:color="auto"/>
              <w:bottom w:val="dashed" w:sz="4" w:space="0" w:color="auto"/>
              <w:right w:val="single" w:sz="4" w:space="0" w:color="auto"/>
            </w:tcBorders>
            <w:shd w:val="clear" w:color="auto" w:fill="auto"/>
            <w:noWrap/>
            <w:vAlign w:val="bottom"/>
          </w:tcPr>
          <w:p w:rsidR="009945E6" w:rsidRPr="00557606" w:rsidRDefault="00557606">
            <w:pPr>
              <w:jc w:val="center"/>
            </w:pPr>
            <w:r w:rsidRPr="00CD35F6">
              <w:t>$69 716</w:t>
            </w:r>
          </w:p>
        </w:tc>
        <w:tc>
          <w:tcPr>
            <w:tcW w:w="2170" w:type="dxa"/>
            <w:tcBorders>
              <w:top w:val="dashed" w:sz="4" w:space="0" w:color="auto"/>
              <w:left w:val="single" w:sz="4" w:space="0" w:color="auto"/>
              <w:bottom w:val="dashed" w:sz="4" w:space="0" w:color="auto"/>
              <w:right w:val="single" w:sz="4" w:space="0" w:color="auto"/>
            </w:tcBorders>
            <w:shd w:val="clear" w:color="auto" w:fill="auto"/>
            <w:noWrap/>
            <w:vAlign w:val="bottom"/>
          </w:tcPr>
          <w:p w:rsidR="009945E6" w:rsidRPr="00065958" w:rsidRDefault="00E47BA5">
            <w:pPr>
              <w:jc w:val="center"/>
            </w:pPr>
            <w:r>
              <w:t>$81 994</w:t>
            </w:r>
          </w:p>
        </w:tc>
      </w:tr>
      <w:tr w:rsidR="009945E6" w:rsidRPr="00065958" w:rsidTr="00CD35F6">
        <w:trPr>
          <w:trHeight w:val="255"/>
        </w:trPr>
        <w:tc>
          <w:tcPr>
            <w:tcW w:w="1724" w:type="dxa"/>
            <w:tcBorders>
              <w:left w:val="single" w:sz="4" w:space="0" w:color="auto"/>
              <w:right w:val="single" w:sz="4" w:space="0" w:color="auto"/>
            </w:tcBorders>
            <w:shd w:val="clear" w:color="auto" w:fill="auto"/>
            <w:vAlign w:val="center"/>
            <w:hideMark/>
          </w:tcPr>
          <w:p w:rsidR="009945E6" w:rsidRPr="00065958" w:rsidRDefault="009945E6" w:rsidP="00144372">
            <w:r w:rsidRPr="00065958">
              <w:t>APS Level 5</w:t>
            </w:r>
          </w:p>
        </w:tc>
        <w:tc>
          <w:tcPr>
            <w:tcW w:w="2169" w:type="dxa"/>
            <w:tcBorders>
              <w:top w:val="dashed" w:sz="4" w:space="0" w:color="auto"/>
              <w:left w:val="single" w:sz="4" w:space="0" w:color="auto"/>
              <w:bottom w:val="dashed" w:sz="4" w:space="0" w:color="auto"/>
              <w:right w:val="single" w:sz="4" w:space="0" w:color="auto"/>
            </w:tcBorders>
            <w:shd w:val="clear" w:color="auto" w:fill="auto"/>
            <w:noWrap/>
            <w:vAlign w:val="bottom"/>
          </w:tcPr>
          <w:p w:rsidR="009945E6" w:rsidRPr="00557606" w:rsidRDefault="00557606">
            <w:pPr>
              <w:jc w:val="center"/>
            </w:pPr>
            <w:r w:rsidRPr="00557606">
              <w:t>$74 743</w:t>
            </w:r>
          </w:p>
        </w:tc>
        <w:tc>
          <w:tcPr>
            <w:tcW w:w="2170" w:type="dxa"/>
            <w:tcBorders>
              <w:top w:val="dashed" w:sz="4" w:space="0" w:color="auto"/>
              <w:left w:val="single" w:sz="4" w:space="0" w:color="auto"/>
              <w:bottom w:val="dashed" w:sz="4" w:space="0" w:color="auto"/>
              <w:right w:val="single" w:sz="4" w:space="0" w:color="auto"/>
            </w:tcBorders>
            <w:shd w:val="clear" w:color="auto" w:fill="auto"/>
            <w:noWrap/>
            <w:vAlign w:val="bottom"/>
          </w:tcPr>
          <w:p w:rsidR="009945E6" w:rsidRPr="00557606" w:rsidRDefault="00E47BA5">
            <w:pPr>
              <w:jc w:val="center"/>
            </w:pPr>
            <w:r w:rsidRPr="00557606">
              <w:t>$83 339</w:t>
            </w:r>
          </w:p>
        </w:tc>
        <w:tc>
          <w:tcPr>
            <w:tcW w:w="2170" w:type="dxa"/>
            <w:tcBorders>
              <w:top w:val="dashed" w:sz="4" w:space="0" w:color="auto"/>
              <w:left w:val="single" w:sz="4" w:space="0" w:color="auto"/>
              <w:bottom w:val="dashed" w:sz="4" w:space="0" w:color="auto"/>
              <w:right w:val="single" w:sz="4" w:space="0" w:color="auto"/>
            </w:tcBorders>
            <w:shd w:val="clear" w:color="auto" w:fill="auto"/>
            <w:noWrap/>
            <w:vAlign w:val="bottom"/>
          </w:tcPr>
          <w:p w:rsidR="009945E6" w:rsidRPr="00557606" w:rsidRDefault="00E47BA5">
            <w:pPr>
              <w:jc w:val="center"/>
            </w:pPr>
            <w:r w:rsidRPr="00557606">
              <w:t>$</w:t>
            </w:r>
            <w:r w:rsidR="00557606" w:rsidRPr="00557606">
              <w:t>76 237</w:t>
            </w:r>
          </w:p>
        </w:tc>
        <w:tc>
          <w:tcPr>
            <w:tcW w:w="2170" w:type="dxa"/>
            <w:tcBorders>
              <w:top w:val="dashed" w:sz="4" w:space="0" w:color="auto"/>
              <w:left w:val="single" w:sz="4" w:space="0" w:color="auto"/>
              <w:bottom w:val="dashed" w:sz="4" w:space="0" w:color="auto"/>
              <w:right w:val="single" w:sz="4" w:space="0" w:color="auto"/>
            </w:tcBorders>
            <w:shd w:val="clear" w:color="auto" w:fill="auto"/>
            <w:noWrap/>
            <w:vAlign w:val="bottom"/>
          </w:tcPr>
          <w:p w:rsidR="009945E6" w:rsidRPr="00557606" w:rsidRDefault="00E47BA5">
            <w:pPr>
              <w:jc w:val="center"/>
            </w:pPr>
            <w:r w:rsidRPr="00557606">
              <w:t>$85 006</w:t>
            </w:r>
          </w:p>
        </w:tc>
        <w:tc>
          <w:tcPr>
            <w:tcW w:w="2170" w:type="dxa"/>
            <w:tcBorders>
              <w:top w:val="dashed" w:sz="4" w:space="0" w:color="auto"/>
              <w:left w:val="single" w:sz="4" w:space="0" w:color="auto"/>
              <w:bottom w:val="dashed" w:sz="4" w:space="0" w:color="auto"/>
              <w:right w:val="single" w:sz="4" w:space="0" w:color="auto"/>
            </w:tcBorders>
            <w:shd w:val="clear" w:color="auto" w:fill="auto"/>
            <w:noWrap/>
            <w:vAlign w:val="bottom"/>
          </w:tcPr>
          <w:p w:rsidR="009945E6" w:rsidRPr="00557606" w:rsidRDefault="00557606">
            <w:pPr>
              <w:jc w:val="center"/>
            </w:pPr>
            <w:r w:rsidRPr="00CD35F6">
              <w:t>$77 762</w:t>
            </w:r>
          </w:p>
        </w:tc>
        <w:tc>
          <w:tcPr>
            <w:tcW w:w="2170" w:type="dxa"/>
            <w:tcBorders>
              <w:top w:val="dashed" w:sz="4" w:space="0" w:color="auto"/>
              <w:left w:val="single" w:sz="4" w:space="0" w:color="auto"/>
              <w:bottom w:val="dashed" w:sz="4" w:space="0" w:color="auto"/>
              <w:right w:val="single" w:sz="4" w:space="0" w:color="auto"/>
            </w:tcBorders>
            <w:shd w:val="clear" w:color="auto" w:fill="auto"/>
            <w:noWrap/>
            <w:vAlign w:val="bottom"/>
          </w:tcPr>
          <w:p w:rsidR="009945E6" w:rsidRPr="00065958" w:rsidRDefault="00E47BA5">
            <w:pPr>
              <w:jc w:val="center"/>
            </w:pPr>
            <w:r>
              <w:t>$86 706</w:t>
            </w:r>
          </w:p>
        </w:tc>
      </w:tr>
      <w:tr w:rsidR="009945E6" w:rsidRPr="00065958" w:rsidTr="009945E6">
        <w:trPr>
          <w:trHeight w:val="270"/>
        </w:trPr>
        <w:tc>
          <w:tcPr>
            <w:tcW w:w="1724" w:type="dxa"/>
            <w:tcBorders>
              <w:left w:val="single" w:sz="4" w:space="0" w:color="auto"/>
              <w:bottom w:val="single" w:sz="4" w:space="0" w:color="auto"/>
              <w:right w:val="single" w:sz="4" w:space="0" w:color="auto"/>
            </w:tcBorders>
            <w:shd w:val="clear" w:color="auto" w:fill="auto"/>
            <w:vAlign w:val="center"/>
            <w:hideMark/>
          </w:tcPr>
          <w:p w:rsidR="009945E6" w:rsidRPr="00065958" w:rsidRDefault="009945E6" w:rsidP="00144372">
            <w:r w:rsidRPr="00065958">
              <w:t>APS Level 6</w:t>
            </w:r>
          </w:p>
        </w:tc>
        <w:tc>
          <w:tcPr>
            <w:tcW w:w="2169" w:type="dxa"/>
            <w:tcBorders>
              <w:top w:val="dashed" w:sz="4" w:space="0" w:color="auto"/>
              <w:left w:val="single" w:sz="4" w:space="0" w:color="auto"/>
              <w:bottom w:val="single" w:sz="4" w:space="0" w:color="auto"/>
              <w:right w:val="single" w:sz="4" w:space="0" w:color="auto"/>
            </w:tcBorders>
            <w:shd w:val="clear" w:color="auto" w:fill="auto"/>
            <w:noWrap/>
            <w:vAlign w:val="bottom"/>
          </w:tcPr>
          <w:p w:rsidR="009945E6" w:rsidRPr="00065958" w:rsidRDefault="00E47BA5">
            <w:pPr>
              <w:jc w:val="center"/>
            </w:pPr>
            <w:r>
              <w:t>$83 339</w:t>
            </w:r>
          </w:p>
        </w:tc>
        <w:tc>
          <w:tcPr>
            <w:tcW w:w="2170" w:type="dxa"/>
            <w:tcBorders>
              <w:top w:val="dashed" w:sz="4" w:space="0" w:color="auto"/>
              <w:left w:val="single" w:sz="4" w:space="0" w:color="auto"/>
              <w:bottom w:val="single" w:sz="4" w:space="0" w:color="auto"/>
              <w:right w:val="single" w:sz="4" w:space="0" w:color="auto"/>
            </w:tcBorders>
            <w:shd w:val="clear" w:color="auto" w:fill="auto"/>
            <w:noWrap/>
            <w:vAlign w:val="bottom"/>
          </w:tcPr>
          <w:p w:rsidR="009945E6" w:rsidRPr="00065958" w:rsidRDefault="00E47BA5">
            <w:pPr>
              <w:jc w:val="center"/>
            </w:pPr>
            <w:r>
              <w:t>$129 880</w:t>
            </w:r>
          </w:p>
        </w:tc>
        <w:tc>
          <w:tcPr>
            <w:tcW w:w="2170" w:type="dxa"/>
            <w:tcBorders>
              <w:top w:val="dashed" w:sz="4" w:space="0" w:color="auto"/>
              <w:left w:val="single" w:sz="4" w:space="0" w:color="auto"/>
              <w:bottom w:val="single" w:sz="4" w:space="0" w:color="auto"/>
              <w:right w:val="single" w:sz="4" w:space="0" w:color="auto"/>
            </w:tcBorders>
            <w:shd w:val="clear" w:color="auto" w:fill="auto"/>
            <w:noWrap/>
            <w:vAlign w:val="bottom"/>
          </w:tcPr>
          <w:p w:rsidR="009945E6" w:rsidRPr="00065958" w:rsidRDefault="00E47BA5">
            <w:pPr>
              <w:jc w:val="center"/>
            </w:pPr>
            <w:r>
              <w:t>$85 006</w:t>
            </w:r>
          </w:p>
        </w:tc>
        <w:tc>
          <w:tcPr>
            <w:tcW w:w="2170" w:type="dxa"/>
            <w:tcBorders>
              <w:top w:val="dashed" w:sz="4" w:space="0" w:color="auto"/>
              <w:left w:val="single" w:sz="4" w:space="0" w:color="auto"/>
              <w:bottom w:val="single" w:sz="4" w:space="0" w:color="auto"/>
              <w:right w:val="single" w:sz="4" w:space="0" w:color="auto"/>
            </w:tcBorders>
            <w:shd w:val="clear" w:color="auto" w:fill="auto"/>
            <w:noWrap/>
            <w:vAlign w:val="bottom"/>
          </w:tcPr>
          <w:p w:rsidR="009945E6" w:rsidRPr="00065958" w:rsidRDefault="00E47BA5">
            <w:pPr>
              <w:jc w:val="center"/>
            </w:pPr>
            <w:r>
              <w:t>$132 477</w:t>
            </w:r>
          </w:p>
        </w:tc>
        <w:tc>
          <w:tcPr>
            <w:tcW w:w="2170" w:type="dxa"/>
            <w:tcBorders>
              <w:top w:val="dashed" w:sz="4" w:space="0" w:color="auto"/>
              <w:left w:val="single" w:sz="4" w:space="0" w:color="auto"/>
              <w:bottom w:val="single" w:sz="4" w:space="0" w:color="auto"/>
              <w:right w:val="single" w:sz="4" w:space="0" w:color="auto"/>
            </w:tcBorders>
            <w:shd w:val="clear" w:color="auto" w:fill="auto"/>
            <w:noWrap/>
            <w:vAlign w:val="bottom"/>
          </w:tcPr>
          <w:p w:rsidR="009945E6" w:rsidRPr="00065958" w:rsidRDefault="00E47BA5">
            <w:pPr>
              <w:jc w:val="center"/>
            </w:pPr>
            <w:r>
              <w:t>$86 706</w:t>
            </w:r>
          </w:p>
        </w:tc>
        <w:tc>
          <w:tcPr>
            <w:tcW w:w="2170" w:type="dxa"/>
            <w:tcBorders>
              <w:top w:val="dashed" w:sz="4" w:space="0" w:color="auto"/>
              <w:left w:val="single" w:sz="4" w:space="0" w:color="auto"/>
              <w:bottom w:val="single" w:sz="4" w:space="0" w:color="auto"/>
              <w:right w:val="single" w:sz="4" w:space="0" w:color="auto"/>
            </w:tcBorders>
            <w:shd w:val="clear" w:color="auto" w:fill="auto"/>
            <w:noWrap/>
            <w:vAlign w:val="bottom"/>
          </w:tcPr>
          <w:p w:rsidR="009945E6" w:rsidRPr="00065958" w:rsidRDefault="00E47BA5">
            <w:pPr>
              <w:jc w:val="center"/>
            </w:pPr>
            <w:r>
              <w:t>$135 127</w:t>
            </w:r>
          </w:p>
        </w:tc>
      </w:tr>
      <w:tr w:rsidR="009945E6" w:rsidRPr="00065958" w:rsidTr="00ED4CA1">
        <w:trPr>
          <w:trHeight w:val="285"/>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9945E6" w:rsidRPr="00065958" w:rsidRDefault="009945E6" w:rsidP="00144372">
            <w:r w:rsidRPr="00065958">
              <w:t>Executive Level 1</w:t>
            </w:r>
          </w:p>
        </w:tc>
        <w:tc>
          <w:tcPr>
            <w:tcW w:w="2169" w:type="dxa"/>
            <w:tcBorders>
              <w:top w:val="single" w:sz="4" w:space="0" w:color="auto"/>
              <w:left w:val="single" w:sz="4" w:space="0" w:color="auto"/>
              <w:bottom w:val="single" w:sz="4" w:space="0" w:color="auto"/>
              <w:right w:val="single" w:sz="4" w:space="0" w:color="auto"/>
            </w:tcBorders>
            <w:shd w:val="clear" w:color="auto" w:fill="auto"/>
            <w:noWrap/>
          </w:tcPr>
          <w:p w:rsidR="009945E6" w:rsidRPr="00065958" w:rsidRDefault="00E47BA5" w:rsidP="00ED4CA1">
            <w:pPr>
              <w:jc w:val="center"/>
            </w:pPr>
            <w:r>
              <w:t>$95 354</w:t>
            </w:r>
          </w:p>
        </w:tc>
        <w:tc>
          <w:tcPr>
            <w:tcW w:w="2170" w:type="dxa"/>
            <w:tcBorders>
              <w:top w:val="single" w:sz="4" w:space="0" w:color="auto"/>
              <w:left w:val="single" w:sz="4" w:space="0" w:color="auto"/>
              <w:bottom w:val="single" w:sz="4" w:space="0" w:color="auto"/>
              <w:right w:val="single" w:sz="4" w:space="0" w:color="auto"/>
            </w:tcBorders>
            <w:shd w:val="clear" w:color="auto" w:fill="auto"/>
            <w:noWrap/>
          </w:tcPr>
          <w:p w:rsidR="009945E6" w:rsidRPr="00065958" w:rsidRDefault="00E47BA5" w:rsidP="00ED4CA1">
            <w:pPr>
              <w:jc w:val="center"/>
            </w:pPr>
            <w:r>
              <w:t>$146 274</w:t>
            </w:r>
          </w:p>
        </w:tc>
        <w:tc>
          <w:tcPr>
            <w:tcW w:w="2170" w:type="dxa"/>
            <w:tcBorders>
              <w:top w:val="single" w:sz="4" w:space="0" w:color="auto"/>
              <w:left w:val="single" w:sz="4" w:space="0" w:color="auto"/>
              <w:bottom w:val="single" w:sz="4" w:space="0" w:color="auto"/>
              <w:right w:val="single" w:sz="4" w:space="0" w:color="auto"/>
            </w:tcBorders>
            <w:shd w:val="clear" w:color="auto" w:fill="auto"/>
            <w:noWrap/>
          </w:tcPr>
          <w:p w:rsidR="009945E6" w:rsidRPr="00065958" w:rsidRDefault="00E47BA5" w:rsidP="00ED4CA1">
            <w:pPr>
              <w:jc w:val="center"/>
            </w:pPr>
            <w:r>
              <w:t>$97 261</w:t>
            </w:r>
          </w:p>
        </w:tc>
        <w:tc>
          <w:tcPr>
            <w:tcW w:w="2170" w:type="dxa"/>
            <w:tcBorders>
              <w:top w:val="single" w:sz="4" w:space="0" w:color="auto"/>
              <w:left w:val="single" w:sz="4" w:space="0" w:color="auto"/>
              <w:bottom w:val="single" w:sz="4" w:space="0" w:color="auto"/>
              <w:right w:val="single" w:sz="4" w:space="0" w:color="auto"/>
            </w:tcBorders>
            <w:shd w:val="clear" w:color="auto" w:fill="auto"/>
            <w:noWrap/>
          </w:tcPr>
          <w:p w:rsidR="009945E6" w:rsidRPr="00065958" w:rsidRDefault="00E47BA5" w:rsidP="00ED4CA1">
            <w:pPr>
              <w:jc w:val="center"/>
            </w:pPr>
            <w:r>
              <w:t>$149 200</w:t>
            </w:r>
          </w:p>
        </w:tc>
        <w:tc>
          <w:tcPr>
            <w:tcW w:w="2170" w:type="dxa"/>
            <w:tcBorders>
              <w:top w:val="single" w:sz="4" w:space="0" w:color="auto"/>
              <w:left w:val="single" w:sz="4" w:space="0" w:color="auto"/>
              <w:bottom w:val="single" w:sz="4" w:space="0" w:color="auto"/>
              <w:right w:val="single" w:sz="4" w:space="0" w:color="auto"/>
            </w:tcBorders>
            <w:shd w:val="clear" w:color="auto" w:fill="auto"/>
            <w:noWrap/>
          </w:tcPr>
          <w:p w:rsidR="009945E6" w:rsidRPr="00065958" w:rsidRDefault="00E47BA5" w:rsidP="00ED4CA1">
            <w:pPr>
              <w:jc w:val="center"/>
            </w:pPr>
            <w:r>
              <w:t>$99 206</w:t>
            </w:r>
          </w:p>
        </w:tc>
        <w:tc>
          <w:tcPr>
            <w:tcW w:w="2170" w:type="dxa"/>
            <w:tcBorders>
              <w:top w:val="single" w:sz="4" w:space="0" w:color="auto"/>
              <w:left w:val="single" w:sz="4" w:space="0" w:color="auto"/>
              <w:bottom w:val="single" w:sz="4" w:space="0" w:color="auto"/>
              <w:right w:val="single" w:sz="4" w:space="0" w:color="auto"/>
            </w:tcBorders>
            <w:shd w:val="clear" w:color="auto" w:fill="auto"/>
            <w:noWrap/>
          </w:tcPr>
          <w:p w:rsidR="009945E6" w:rsidRPr="00065958" w:rsidRDefault="00E47BA5" w:rsidP="00ED4CA1">
            <w:pPr>
              <w:jc w:val="center"/>
            </w:pPr>
            <w:r>
              <w:t>$152 184</w:t>
            </w:r>
          </w:p>
        </w:tc>
      </w:tr>
      <w:tr w:rsidR="009945E6" w:rsidRPr="00065958" w:rsidTr="00ED4CA1">
        <w:trPr>
          <w:trHeight w:val="285"/>
        </w:trPr>
        <w:tc>
          <w:tcPr>
            <w:tcW w:w="1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5E6" w:rsidRPr="00065958" w:rsidRDefault="009945E6" w:rsidP="00144372">
            <w:r w:rsidRPr="00065958">
              <w:t>Executive Level 2</w:t>
            </w:r>
          </w:p>
        </w:tc>
        <w:tc>
          <w:tcPr>
            <w:tcW w:w="2169" w:type="dxa"/>
            <w:tcBorders>
              <w:top w:val="single" w:sz="4" w:space="0" w:color="auto"/>
              <w:left w:val="single" w:sz="4" w:space="0" w:color="auto"/>
              <w:bottom w:val="single" w:sz="4" w:space="0" w:color="auto"/>
              <w:right w:val="single" w:sz="4" w:space="0" w:color="auto"/>
            </w:tcBorders>
            <w:shd w:val="clear" w:color="auto" w:fill="auto"/>
            <w:noWrap/>
          </w:tcPr>
          <w:p w:rsidR="009945E6" w:rsidRPr="00065958" w:rsidRDefault="00E47BA5" w:rsidP="00ED4CA1">
            <w:pPr>
              <w:jc w:val="center"/>
            </w:pPr>
            <w:r>
              <w:t>$124 468</w:t>
            </w:r>
          </w:p>
        </w:tc>
        <w:tc>
          <w:tcPr>
            <w:tcW w:w="2170" w:type="dxa"/>
            <w:tcBorders>
              <w:top w:val="single" w:sz="4" w:space="0" w:color="auto"/>
              <w:left w:val="single" w:sz="4" w:space="0" w:color="auto"/>
              <w:bottom w:val="single" w:sz="4" w:space="0" w:color="auto"/>
              <w:right w:val="single" w:sz="4" w:space="0" w:color="auto"/>
            </w:tcBorders>
            <w:shd w:val="clear" w:color="auto" w:fill="auto"/>
            <w:noWrap/>
          </w:tcPr>
          <w:p w:rsidR="009945E6" w:rsidRPr="00065958" w:rsidRDefault="00E47BA5" w:rsidP="00ED4CA1">
            <w:pPr>
              <w:jc w:val="center"/>
            </w:pPr>
            <w:r>
              <w:t>$205 642</w:t>
            </w:r>
          </w:p>
        </w:tc>
        <w:tc>
          <w:tcPr>
            <w:tcW w:w="2170" w:type="dxa"/>
            <w:tcBorders>
              <w:top w:val="single" w:sz="4" w:space="0" w:color="auto"/>
              <w:left w:val="single" w:sz="4" w:space="0" w:color="auto"/>
              <w:bottom w:val="single" w:sz="4" w:space="0" w:color="auto"/>
              <w:right w:val="single" w:sz="4" w:space="0" w:color="auto"/>
            </w:tcBorders>
            <w:shd w:val="clear" w:color="auto" w:fill="auto"/>
            <w:noWrap/>
          </w:tcPr>
          <w:p w:rsidR="009945E6" w:rsidRPr="00065958" w:rsidRDefault="00E47BA5" w:rsidP="00ED4CA1">
            <w:pPr>
              <w:jc w:val="center"/>
            </w:pPr>
            <w:r>
              <w:t>$126 957</w:t>
            </w:r>
          </w:p>
        </w:tc>
        <w:tc>
          <w:tcPr>
            <w:tcW w:w="2170" w:type="dxa"/>
            <w:tcBorders>
              <w:top w:val="single" w:sz="4" w:space="0" w:color="auto"/>
              <w:left w:val="single" w:sz="4" w:space="0" w:color="auto"/>
              <w:bottom w:val="single" w:sz="4" w:space="0" w:color="auto"/>
              <w:right w:val="single" w:sz="4" w:space="0" w:color="auto"/>
            </w:tcBorders>
            <w:shd w:val="clear" w:color="auto" w:fill="auto"/>
            <w:noWrap/>
          </w:tcPr>
          <w:p w:rsidR="009945E6" w:rsidRPr="00065958" w:rsidRDefault="00E47BA5" w:rsidP="00ED4CA1">
            <w:pPr>
              <w:jc w:val="center"/>
            </w:pPr>
            <w:r>
              <w:t>$209 755</w:t>
            </w:r>
          </w:p>
        </w:tc>
        <w:tc>
          <w:tcPr>
            <w:tcW w:w="2170" w:type="dxa"/>
            <w:tcBorders>
              <w:top w:val="single" w:sz="4" w:space="0" w:color="auto"/>
              <w:left w:val="single" w:sz="4" w:space="0" w:color="auto"/>
              <w:bottom w:val="single" w:sz="4" w:space="0" w:color="auto"/>
              <w:right w:val="single" w:sz="4" w:space="0" w:color="auto"/>
            </w:tcBorders>
            <w:shd w:val="clear" w:color="auto" w:fill="auto"/>
            <w:noWrap/>
          </w:tcPr>
          <w:p w:rsidR="009945E6" w:rsidRPr="00065958" w:rsidRDefault="00E47BA5" w:rsidP="00ED4CA1">
            <w:pPr>
              <w:jc w:val="center"/>
            </w:pPr>
            <w:r>
              <w:t>$129 496</w:t>
            </w:r>
          </w:p>
        </w:tc>
        <w:tc>
          <w:tcPr>
            <w:tcW w:w="2170" w:type="dxa"/>
            <w:tcBorders>
              <w:top w:val="single" w:sz="4" w:space="0" w:color="auto"/>
              <w:left w:val="single" w:sz="4" w:space="0" w:color="auto"/>
              <w:bottom w:val="single" w:sz="4" w:space="0" w:color="auto"/>
              <w:right w:val="single" w:sz="4" w:space="0" w:color="auto"/>
            </w:tcBorders>
            <w:shd w:val="clear" w:color="auto" w:fill="auto"/>
            <w:noWrap/>
          </w:tcPr>
          <w:p w:rsidR="009945E6" w:rsidRPr="00065958" w:rsidRDefault="00E47BA5" w:rsidP="00ED4CA1">
            <w:pPr>
              <w:jc w:val="center"/>
            </w:pPr>
            <w:r>
              <w:t>$213 950</w:t>
            </w:r>
          </w:p>
        </w:tc>
      </w:tr>
    </w:tbl>
    <w:p w:rsidR="00726475" w:rsidRPr="002B09D9" w:rsidRDefault="00726475" w:rsidP="002B09D9">
      <w:pPr>
        <w:pStyle w:val="Heading2"/>
        <w:tabs>
          <w:tab w:val="left" w:pos="2410"/>
        </w:tabs>
        <w:rPr>
          <w:rStyle w:val="CharPartNo"/>
          <w:i w:val="0"/>
        </w:rPr>
      </w:pPr>
      <w:bookmarkStart w:id="354" w:name="_Toc442877902"/>
      <w:bookmarkStart w:id="355" w:name="_Toc25743794"/>
      <w:r w:rsidRPr="002B09D9">
        <w:rPr>
          <w:rStyle w:val="CharPartNo"/>
          <w:i w:val="0"/>
        </w:rPr>
        <w:lastRenderedPageBreak/>
        <w:t>Part 2</w:t>
      </w:r>
      <w:r w:rsidRPr="002B09D9">
        <w:rPr>
          <w:rStyle w:val="CharPartNo"/>
          <w:i w:val="0"/>
        </w:rPr>
        <w:tab/>
        <w:t>Salary ranges for the Paralegal designation</w:t>
      </w:r>
      <w:bookmarkEnd w:id="354"/>
      <w:bookmarkEnd w:id="355"/>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2169"/>
        <w:gridCol w:w="2170"/>
        <w:gridCol w:w="2170"/>
        <w:gridCol w:w="2170"/>
        <w:gridCol w:w="2170"/>
        <w:gridCol w:w="2170"/>
      </w:tblGrid>
      <w:tr w:rsidR="00726475" w:rsidRPr="00065958" w:rsidTr="00A020C1">
        <w:trPr>
          <w:trHeight w:val="795"/>
        </w:trPr>
        <w:tc>
          <w:tcPr>
            <w:tcW w:w="1724" w:type="dxa"/>
            <w:tcBorders>
              <w:bottom w:val="single" w:sz="4" w:space="0" w:color="auto"/>
            </w:tcBorders>
            <w:shd w:val="clear" w:color="auto" w:fill="auto"/>
            <w:hideMark/>
          </w:tcPr>
          <w:p w:rsidR="00726475" w:rsidRPr="00065958" w:rsidRDefault="00726475" w:rsidP="00A020C1">
            <w:pPr>
              <w:keepNext/>
              <w:keepLines/>
              <w:rPr>
                <w:b/>
              </w:rPr>
            </w:pPr>
            <w:r w:rsidRPr="00065958">
              <w:rPr>
                <w:b/>
              </w:rPr>
              <w:t>Classification</w:t>
            </w:r>
          </w:p>
        </w:tc>
        <w:tc>
          <w:tcPr>
            <w:tcW w:w="2169" w:type="dxa"/>
            <w:tcBorders>
              <w:bottom w:val="single" w:sz="4" w:space="0" w:color="auto"/>
            </w:tcBorders>
            <w:shd w:val="clear" w:color="auto" w:fill="auto"/>
            <w:hideMark/>
          </w:tcPr>
          <w:p w:rsidR="00726475" w:rsidRPr="00065958" w:rsidRDefault="00726475" w:rsidP="00A020C1">
            <w:pPr>
              <w:keepNext/>
              <w:keepLines/>
              <w:rPr>
                <w:b/>
              </w:rPr>
            </w:pPr>
            <w:r w:rsidRPr="00065958">
              <w:rPr>
                <w:b/>
              </w:rPr>
              <w:t xml:space="preserve">Minimum salary from </w:t>
            </w:r>
            <w:r w:rsidR="00865CB1" w:rsidRPr="00065958">
              <w:rPr>
                <w:b/>
              </w:rPr>
              <w:t>commencement date</w:t>
            </w:r>
          </w:p>
        </w:tc>
        <w:tc>
          <w:tcPr>
            <w:tcW w:w="2170" w:type="dxa"/>
            <w:tcBorders>
              <w:bottom w:val="single" w:sz="4" w:space="0" w:color="auto"/>
            </w:tcBorders>
            <w:shd w:val="clear" w:color="auto" w:fill="auto"/>
            <w:hideMark/>
          </w:tcPr>
          <w:p w:rsidR="00726475" w:rsidRPr="00065958" w:rsidRDefault="00726475" w:rsidP="00A020C1">
            <w:pPr>
              <w:keepNext/>
              <w:keepLines/>
              <w:rPr>
                <w:b/>
              </w:rPr>
            </w:pPr>
            <w:r w:rsidRPr="00065958">
              <w:rPr>
                <w:b/>
              </w:rPr>
              <w:t xml:space="preserve">Maximum salary from </w:t>
            </w:r>
            <w:r w:rsidR="00865CB1" w:rsidRPr="00065958">
              <w:rPr>
                <w:b/>
              </w:rPr>
              <w:t>commencement date</w:t>
            </w:r>
          </w:p>
        </w:tc>
        <w:tc>
          <w:tcPr>
            <w:tcW w:w="2170" w:type="dxa"/>
            <w:tcBorders>
              <w:bottom w:val="single" w:sz="4" w:space="0" w:color="auto"/>
            </w:tcBorders>
            <w:shd w:val="clear" w:color="auto" w:fill="auto"/>
            <w:hideMark/>
          </w:tcPr>
          <w:p w:rsidR="00726475" w:rsidRPr="00065958" w:rsidRDefault="00726475" w:rsidP="00A020C1">
            <w:pPr>
              <w:keepNext/>
              <w:keepLines/>
              <w:rPr>
                <w:b/>
              </w:rPr>
            </w:pPr>
            <w:r w:rsidRPr="00065958">
              <w:rPr>
                <w:b/>
              </w:rPr>
              <w:t xml:space="preserve">Minimum salary from </w:t>
            </w:r>
            <w:r w:rsidR="00865CB1" w:rsidRPr="00065958">
              <w:rPr>
                <w:b/>
              </w:rPr>
              <w:t>12 months after commencement date</w:t>
            </w:r>
          </w:p>
        </w:tc>
        <w:tc>
          <w:tcPr>
            <w:tcW w:w="2170" w:type="dxa"/>
            <w:tcBorders>
              <w:bottom w:val="single" w:sz="4" w:space="0" w:color="auto"/>
            </w:tcBorders>
            <w:shd w:val="clear" w:color="auto" w:fill="auto"/>
            <w:hideMark/>
          </w:tcPr>
          <w:p w:rsidR="00726475" w:rsidRPr="00065958" w:rsidRDefault="00726475" w:rsidP="00A020C1">
            <w:pPr>
              <w:keepNext/>
              <w:keepLines/>
              <w:rPr>
                <w:b/>
              </w:rPr>
            </w:pPr>
            <w:r w:rsidRPr="00065958">
              <w:rPr>
                <w:b/>
              </w:rPr>
              <w:t xml:space="preserve">Maximum salary from </w:t>
            </w:r>
            <w:r w:rsidR="00865CB1" w:rsidRPr="00065958">
              <w:rPr>
                <w:b/>
              </w:rPr>
              <w:t>12 months after commencement date</w:t>
            </w:r>
          </w:p>
        </w:tc>
        <w:tc>
          <w:tcPr>
            <w:tcW w:w="2170" w:type="dxa"/>
            <w:tcBorders>
              <w:bottom w:val="single" w:sz="4" w:space="0" w:color="auto"/>
            </w:tcBorders>
            <w:shd w:val="clear" w:color="auto" w:fill="auto"/>
            <w:hideMark/>
          </w:tcPr>
          <w:p w:rsidR="00726475" w:rsidRPr="00065958" w:rsidRDefault="00726475" w:rsidP="00A020C1">
            <w:pPr>
              <w:keepNext/>
              <w:keepLines/>
              <w:rPr>
                <w:b/>
              </w:rPr>
            </w:pPr>
            <w:r w:rsidRPr="00065958">
              <w:rPr>
                <w:b/>
              </w:rPr>
              <w:t xml:space="preserve">Minimum salary from </w:t>
            </w:r>
            <w:r w:rsidR="00865CB1" w:rsidRPr="00065958">
              <w:rPr>
                <w:b/>
              </w:rPr>
              <w:t>24 months after commencement date</w:t>
            </w:r>
          </w:p>
        </w:tc>
        <w:tc>
          <w:tcPr>
            <w:tcW w:w="2170" w:type="dxa"/>
            <w:tcBorders>
              <w:bottom w:val="single" w:sz="4" w:space="0" w:color="auto"/>
            </w:tcBorders>
            <w:shd w:val="clear" w:color="auto" w:fill="auto"/>
            <w:hideMark/>
          </w:tcPr>
          <w:p w:rsidR="00726475" w:rsidRPr="00065958" w:rsidRDefault="00726475" w:rsidP="00A020C1">
            <w:pPr>
              <w:keepNext/>
              <w:keepLines/>
              <w:rPr>
                <w:b/>
              </w:rPr>
            </w:pPr>
            <w:r w:rsidRPr="00065958">
              <w:rPr>
                <w:b/>
              </w:rPr>
              <w:t xml:space="preserve">Maximum salary from </w:t>
            </w:r>
            <w:r w:rsidR="00865CB1" w:rsidRPr="00065958">
              <w:rPr>
                <w:b/>
              </w:rPr>
              <w:t>24 months after commencement date</w:t>
            </w:r>
          </w:p>
        </w:tc>
      </w:tr>
      <w:tr w:rsidR="009945E6" w:rsidRPr="00065958" w:rsidTr="00CD35F6">
        <w:trPr>
          <w:trHeight w:val="285"/>
        </w:trPr>
        <w:tc>
          <w:tcPr>
            <w:tcW w:w="1724" w:type="dxa"/>
            <w:tcBorders>
              <w:bottom w:val="nil"/>
            </w:tcBorders>
            <w:shd w:val="clear" w:color="auto" w:fill="auto"/>
            <w:noWrap/>
            <w:vAlign w:val="bottom"/>
          </w:tcPr>
          <w:p w:rsidR="009945E6" w:rsidRPr="00065958" w:rsidRDefault="009945E6" w:rsidP="00A020C1">
            <w:pPr>
              <w:keepNext/>
              <w:keepLines/>
            </w:pPr>
            <w:r w:rsidRPr="00065958">
              <w:t>APS Level 4</w:t>
            </w:r>
          </w:p>
        </w:tc>
        <w:tc>
          <w:tcPr>
            <w:tcW w:w="2169" w:type="dxa"/>
            <w:tcBorders>
              <w:bottom w:val="dashed" w:sz="4" w:space="0" w:color="auto"/>
            </w:tcBorders>
            <w:shd w:val="clear" w:color="auto" w:fill="auto"/>
            <w:noWrap/>
            <w:vAlign w:val="bottom"/>
          </w:tcPr>
          <w:p w:rsidR="009945E6" w:rsidRPr="00557606" w:rsidRDefault="00557606">
            <w:pPr>
              <w:jc w:val="center"/>
            </w:pPr>
            <w:r w:rsidRPr="00CD35F6">
              <w:t>$67 009</w:t>
            </w:r>
          </w:p>
        </w:tc>
        <w:tc>
          <w:tcPr>
            <w:tcW w:w="2170" w:type="dxa"/>
            <w:tcBorders>
              <w:bottom w:val="dashed" w:sz="4" w:space="0" w:color="auto"/>
            </w:tcBorders>
            <w:shd w:val="clear" w:color="auto" w:fill="auto"/>
            <w:noWrap/>
            <w:vAlign w:val="bottom"/>
          </w:tcPr>
          <w:p w:rsidR="009945E6" w:rsidRPr="00557606" w:rsidRDefault="00992C3E">
            <w:pPr>
              <w:jc w:val="center"/>
            </w:pPr>
            <w:r w:rsidRPr="00557606">
              <w:t>$74 140</w:t>
            </w:r>
          </w:p>
        </w:tc>
        <w:tc>
          <w:tcPr>
            <w:tcW w:w="2170" w:type="dxa"/>
            <w:tcBorders>
              <w:bottom w:val="dashed" w:sz="4" w:space="0" w:color="auto"/>
            </w:tcBorders>
            <w:shd w:val="clear" w:color="auto" w:fill="auto"/>
            <w:noWrap/>
            <w:vAlign w:val="bottom"/>
          </w:tcPr>
          <w:p w:rsidR="009945E6" w:rsidRPr="00557606" w:rsidRDefault="00557606">
            <w:pPr>
              <w:jc w:val="center"/>
            </w:pPr>
            <w:r w:rsidRPr="00CD35F6">
              <w:t>$68 349</w:t>
            </w:r>
          </w:p>
        </w:tc>
        <w:tc>
          <w:tcPr>
            <w:tcW w:w="2170" w:type="dxa"/>
            <w:tcBorders>
              <w:bottom w:val="dashed" w:sz="4" w:space="0" w:color="auto"/>
            </w:tcBorders>
            <w:shd w:val="clear" w:color="auto" w:fill="auto"/>
            <w:noWrap/>
            <w:vAlign w:val="bottom"/>
          </w:tcPr>
          <w:p w:rsidR="009945E6" w:rsidRPr="00557606" w:rsidRDefault="00992C3E">
            <w:pPr>
              <w:jc w:val="center"/>
            </w:pPr>
            <w:r w:rsidRPr="00557606">
              <w:t xml:space="preserve">$75 623 </w:t>
            </w:r>
          </w:p>
        </w:tc>
        <w:tc>
          <w:tcPr>
            <w:tcW w:w="2170" w:type="dxa"/>
            <w:tcBorders>
              <w:bottom w:val="dashed" w:sz="4" w:space="0" w:color="auto"/>
            </w:tcBorders>
            <w:shd w:val="clear" w:color="auto" w:fill="auto"/>
            <w:noWrap/>
            <w:vAlign w:val="bottom"/>
          </w:tcPr>
          <w:p w:rsidR="009945E6" w:rsidRPr="00557606" w:rsidRDefault="00557606">
            <w:pPr>
              <w:jc w:val="center"/>
            </w:pPr>
            <w:r w:rsidRPr="00CD35F6">
              <w:t>$69 716</w:t>
            </w:r>
          </w:p>
        </w:tc>
        <w:tc>
          <w:tcPr>
            <w:tcW w:w="2170" w:type="dxa"/>
            <w:tcBorders>
              <w:bottom w:val="dashed" w:sz="4" w:space="0" w:color="auto"/>
            </w:tcBorders>
            <w:shd w:val="clear" w:color="auto" w:fill="auto"/>
            <w:noWrap/>
            <w:vAlign w:val="bottom"/>
          </w:tcPr>
          <w:p w:rsidR="009945E6" w:rsidRPr="00557606" w:rsidRDefault="00992C3E">
            <w:pPr>
              <w:jc w:val="center"/>
            </w:pPr>
            <w:r w:rsidRPr="00557606">
              <w:t>$77 135</w:t>
            </w:r>
          </w:p>
        </w:tc>
      </w:tr>
      <w:tr w:rsidR="009945E6" w:rsidRPr="00065958" w:rsidTr="00A020C1">
        <w:trPr>
          <w:trHeight w:val="285"/>
        </w:trPr>
        <w:tc>
          <w:tcPr>
            <w:tcW w:w="1724" w:type="dxa"/>
            <w:tcBorders>
              <w:top w:val="nil"/>
            </w:tcBorders>
            <w:shd w:val="clear" w:color="auto" w:fill="auto"/>
            <w:noWrap/>
            <w:vAlign w:val="center"/>
          </w:tcPr>
          <w:p w:rsidR="009945E6" w:rsidRPr="00065958" w:rsidRDefault="009945E6" w:rsidP="00A020C1">
            <w:pPr>
              <w:keepNext/>
              <w:keepLines/>
            </w:pPr>
            <w:r w:rsidRPr="00065958">
              <w:t>APS Level 5</w:t>
            </w:r>
          </w:p>
        </w:tc>
        <w:tc>
          <w:tcPr>
            <w:tcW w:w="2169" w:type="dxa"/>
            <w:tcBorders>
              <w:top w:val="dashed" w:sz="4" w:space="0" w:color="auto"/>
            </w:tcBorders>
            <w:shd w:val="clear" w:color="auto" w:fill="auto"/>
            <w:noWrap/>
            <w:vAlign w:val="bottom"/>
          </w:tcPr>
          <w:p w:rsidR="009945E6" w:rsidRPr="00557606" w:rsidRDefault="00557606">
            <w:pPr>
              <w:jc w:val="center"/>
            </w:pPr>
            <w:r w:rsidRPr="00CD35F6">
              <w:t>$74 743</w:t>
            </w:r>
          </w:p>
        </w:tc>
        <w:tc>
          <w:tcPr>
            <w:tcW w:w="2170" w:type="dxa"/>
            <w:tcBorders>
              <w:top w:val="dashed" w:sz="4" w:space="0" w:color="auto"/>
            </w:tcBorders>
            <w:shd w:val="clear" w:color="auto" w:fill="auto"/>
            <w:noWrap/>
            <w:vAlign w:val="bottom"/>
          </w:tcPr>
          <w:p w:rsidR="009945E6" w:rsidRPr="00557606" w:rsidRDefault="00992C3E">
            <w:pPr>
              <w:jc w:val="center"/>
            </w:pPr>
            <w:r w:rsidRPr="00557606">
              <w:t>$119 056</w:t>
            </w:r>
          </w:p>
        </w:tc>
        <w:tc>
          <w:tcPr>
            <w:tcW w:w="2170" w:type="dxa"/>
            <w:tcBorders>
              <w:top w:val="dashed" w:sz="4" w:space="0" w:color="auto"/>
            </w:tcBorders>
            <w:shd w:val="clear" w:color="auto" w:fill="auto"/>
            <w:noWrap/>
            <w:vAlign w:val="bottom"/>
          </w:tcPr>
          <w:p w:rsidR="009945E6" w:rsidRPr="00557606" w:rsidRDefault="00557606">
            <w:pPr>
              <w:jc w:val="center"/>
            </w:pPr>
            <w:r w:rsidRPr="00CD35F6">
              <w:t>$76 237</w:t>
            </w:r>
          </w:p>
        </w:tc>
        <w:tc>
          <w:tcPr>
            <w:tcW w:w="2170" w:type="dxa"/>
            <w:tcBorders>
              <w:top w:val="dashed" w:sz="4" w:space="0" w:color="auto"/>
            </w:tcBorders>
            <w:shd w:val="clear" w:color="auto" w:fill="auto"/>
            <w:noWrap/>
            <w:vAlign w:val="bottom"/>
          </w:tcPr>
          <w:p w:rsidR="009945E6" w:rsidRPr="00557606" w:rsidRDefault="00992C3E">
            <w:pPr>
              <w:jc w:val="center"/>
            </w:pPr>
            <w:r w:rsidRPr="00557606">
              <w:t xml:space="preserve">$121 438 </w:t>
            </w:r>
          </w:p>
        </w:tc>
        <w:tc>
          <w:tcPr>
            <w:tcW w:w="2170" w:type="dxa"/>
            <w:tcBorders>
              <w:top w:val="dashed" w:sz="4" w:space="0" w:color="auto"/>
            </w:tcBorders>
            <w:shd w:val="clear" w:color="auto" w:fill="auto"/>
            <w:noWrap/>
            <w:vAlign w:val="bottom"/>
          </w:tcPr>
          <w:p w:rsidR="009945E6" w:rsidRPr="00557606" w:rsidRDefault="00557606">
            <w:pPr>
              <w:jc w:val="center"/>
            </w:pPr>
            <w:r w:rsidRPr="00CD35F6">
              <w:t>$77 762</w:t>
            </w:r>
          </w:p>
        </w:tc>
        <w:tc>
          <w:tcPr>
            <w:tcW w:w="2170" w:type="dxa"/>
            <w:tcBorders>
              <w:top w:val="dashed" w:sz="4" w:space="0" w:color="auto"/>
            </w:tcBorders>
            <w:shd w:val="clear" w:color="auto" w:fill="auto"/>
            <w:noWrap/>
            <w:vAlign w:val="bottom"/>
          </w:tcPr>
          <w:p w:rsidR="009945E6" w:rsidRPr="00557606" w:rsidRDefault="00992C3E">
            <w:pPr>
              <w:jc w:val="center"/>
            </w:pPr>
            <w:r w:rsidRPr="00557606">
              <w:t>$123 866</w:t>
            </w:r>
          </w:p>
        </w:tc>
      </w:tr>
    </w:tbl>
    <w:p w:rsidR="00726475" w:rsidRPr="002B09D9" w:rsidRDefault="00726475" w:rsidP="002B09D9">
      <w:pPr>
        <w:pStyle w:val="Heading2"/>
        <w:tabs>
          <w:tab w:val="left" w:pos="2410"/>
        </w:tabs>
        <w:rPr>
          <w:rStyle w:val="CharPartNo"/>
          <w:i w:val="0"/>
        </w:rPr>
      </w:pPr>
      <w:bookmarkStart w:id="356" w:name="_Toc442877903"/>
      <w:bookmarkStart w:id="357" w:name="_Toc25743795"/>
      <w:r w:rsidRPr="002B09D9">
        <w:rPr>
          <w:rStyle w:val="CharPartNo"/>
          <w:i w:val="0"/>
        </w:rPr>
        <w:t>Part 3</w:t>
      </w:r>
      <w:r w:rsidRPr="002B09D9">
        <w:rPr>
          <w:rStyle w:val="CharPartNo"/>
          <w:i w:val="0"/>
        </w:rPr>
        <w:tab/>
        <w:t>Salary ranges for the Legal Practice Support designation</w:t>
      </w:r>
      <w:bookmarkEnd w:id="356"/>
      <w:bookmarkEnd w:id="357"/>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73"/>
        <w:gridCol w:w="2174"/>
        <w:gridCol w:w="2173"/>
        <w:gridCol w:w="2174"/>
        <w:gridCol w:w="2173"/>
        <w:gridCol w:w="2174"/>
      </w:tblGrid>
      <w:tr w:rsidR="00865CB1" w:rsidRPr="00065958" w:rsidTr="00154F4F">
        <w:trPr>
          <w:trHeight w:val="795"/>
        </w:trPr>
        <w:tc>
          <w:tcPr>
            <w:tcW w:w="1702" w:type="dxa"/>
            <w:shd w:val="clear" w:color="auto" w:fill="auto"/>
            <w:hideMark/>
          </w:tcPr>
          <w:p w:rsidR="00865CB1" w:rsidRPr="00065958" w:rsidRDefault="00865CB1" w:rsidP="00A020C1">
            <w:pPr>
              <w:keepNext/>
              <w:keepLines/>
              <w:rPr>
                <w:b/>
              </w:rPr>
            </w:pPr>
            <w:r w:rsidRPr="00065958">
              <w:rPr>
                <w:b/>
              </w:rPr>
              <w:t>Classification</w:t>
            </w:r>
          </w:p>
        </w:tc>
        <w:tc>
          <w:tcPr>
            <w:tcW w:w="2173" w:type="dxa"/>
            <w:shd w:val="clear" w:color="auto" w:fill="auto"/>
            <w:hideMark/>
          </w:tcPr>
          <w:p w:rsidR="00865CB1" w:rsidRPr="00065958" w:rsidRDefault="00865CB1" w:rsidP="00A020C1">
            <w:pPr>
              <w:keepNext/>
              <w:keepLines/>
              <w:rPr>
                <w:b/>
              </w:rPr>
            </w:pPr>
            <w:r w:rsidRPr="00065958">
              <w:rPr>
                <w:b/>
              </w:rPr>
              <w:t>Minimum salary from commencement date</w:t>
            </w:r>
          </w:p>
        </w:tc>
        <w:tc>
          <w:tcPr>
            <w:tcW w:w="2174" w:type="dxa"/>
            <w:shd w:val="clear" w:color="auto" w:fill="auto"/>
            <w:hideMark/>
          </w:tcPr>
          <w:p w:rsidR="00865CB1" w:rsidRPr="00065958" w:rsidRDefault="00865CB1" w:rsidP="00A020C1">
            <w:pPr>
              <w:keepNext/>
              <w:keepLines/>
              <w:rPr>
                <w:b/>
              </w:rPr>
            </w:pPr>
            <w:r w:rsidRPr="00065958">
              <w:rPr>
                <w:b/>
              </w:rPr>
              <w:t>Maximum salary from commencement date</w:t>
            </w:r>
          </w:p>
        </w:tc>
        <w:tc>
          <w:tcPr>
            <w:tcW w:w="2173" w:type="dxa"/>
            <w:shd w:val="clear" w:color="auto" w:fill="auto"/>
            <w:hideMark/>
          </w:tcPr>
          <w:p w:rsidR="00865CB1" w:rsidRPr="00065958" w:rsidRDefault="00865CB1" w:rsidP="00A020C1">
            <w:pPr>
              <w:keepNext/>
              <w:keepLines/>
              <w:rPr>
                <w:b/>
              </w:rPr>
            </w:pPr>
            <w:r w:rsidRPr="00065958">
              <w:rPr>
                <w:b/>
              </w:rPr>
              <w:t>Minimum salary from 12 months after commencement date</w:t>
            </w:r>
          </w:p>
        </w:tc>
        <w:tc>
          <w:tcPr>
            <w:tcW w:w="2174" w:type="dxa"/>
            <w:shd w:val="clear" w:color="auto" w:fill="auto"/>
            <w:hideMark/>
          </w:tcPr>
          <w:p w:rsidR="00865CB1" w:rsidRPr="00065958" w:rsidRDefault="00865CB1" w:rsidP="00A020C1">
            <w:pPr>
              <w:keepNext/>
              <w:keepLines/>
              <w:rPr>
                <w:b/>
              </w:rPr>
            </w:pPr>
            <w:r w:rsidRPr="00065958">
              <w:rPr>
                <w:b/>
              </w:rPr>
              <w:t>Maximum salary from 12 months after commencement date</w:t>
            </w:r>
          </w:p>
        </w:tc>
        <w:tc>
          <w:tcPr>
            <w:tcW w:w="2173" w:type="dxa"/>
            <w:shd w:val="clear" w:color="auto" w:fill="auto"/>
            <w:hideMark/>
          </w:tcPr>
          <w:p w:rsidR="00865CB1" w:rsidRPr="00065958" w:rsidRDefault="00865CB1" w:rsidP="00A020C1">
            <w:pPr>
              <w:keepNext/>
              <w:keepLines/>
              <w:rPr>
                <w:b/>
              </w:rPr>
            </w:pPr>
            <w:r w:rsidRPr="00065958">
              <w:rPr>
                <w:b/>
              </w:rPr>
              <w:t>Minimum salary from 24 months after commencement date</w:t>
            </w:r>
          </w:p>
        </w:tc>
        <w:tc>
          <w:tcPr>
            <w:tcW w:w="2174" w:type="dxa"/>
            <w:shd w:val="clear" w:color="auto" w:fill="auto"/>
            <w:hideMark/>
          </w:tcPr>
          <w:p w:rsidR="00865CB1" w:rsidRPr="00065958" w:rsidRDefault="00865CB1" w:rsidP="00A020C1">
            <w:pPr>
              <w:keepNext/>
              <w:keepLines/>
              <w:rPr>
                <w:b/>
              </w:rPr>
            </w:pPr>
            <w:r w:rsidRPr="00065958">
              <w:rPr>
                <w:b/>
              </w:rPr>
              <w:t>Maximum salary from 24 months after commencement date</w:t>
            </w:r>
          </w:p>
        </w:tc>
      </w:tr>
      <w:tr w:rsidR="009945E6" w:rsidRPr="00065958" w:rsidTr="00CD35F6">
        <w:trPr>
          <w:trHeight w:val="285"/>
        </w:trPr>
        <w:tc>
          <w:tcPr>
            <w:tcW w:w="1702" w:type="dxa"/>
            <w:tcBorders>
              <w:bottom w:val="single" w:sz="4" w:space="0" w:color="auto"/>
            </w:tcBorders>
            <w:shd w:val="clear" w:color="auto" w:fill="auto"/>
            <w:noWrap/>
            <w:vAlign w:val="bottom"/>
          </w:tcPr>
          <w:p w:rsidR="009945E6" w:rsidRPr="00065958" w:rsidRDefault="009945E6" w:rsidP="00144372">
            <w:r w:rsidRPr="00065958">
              <w:t>APS Level 1</w:t>
            </w:r>
            <w:r w:rsidRPr="00065958">
              <w:rPr>
                <w:rStyle w:val="FootnoteReference"/>
              </w:rPr>
              <w:footnoteReference w:id="3"/>
            </w:r>
          </w:p>
        </w:tc>
        <w:tc>
          <w:tcPr>
            <w:tcW w:w="2173" w:type="dxa"/>
            <w:tcBorders>
              <w:bottom w:val="single" w:sz="4" w:space="0" w:color="auto"/>
            </w:tcBorders>
            <w:shd w:val="clear" w:color="auto" w:fill="auto"/>
            <w:noWrap/>
          </w:tcPr>
          <w:p w:rsidR="009945E6" w:rsidRPr="00557606" w:rsidRDefault="00557606" w:rsidP="009945E6">
            <w:pPr>
              <w:jc w:val="center"/>
            </w:pPr>
            <w:r w:rsidRPr="00557606">
              <w:t>$47 577</w:t>
            </w:r>
          </w:p>
        </w:tc>
        <w:tc>
          <w:tcPr>
            <w:tcW w:w="2174" w:type="dxa"/>
            <w:tcBorders>
              <w:bottom w:val="single" w:sz="4" w:space="0" w:color="auto"/>
            </w:tcBorders>
            <w:shd w:val="clear" w:color="auto" w:fill="auto"/>
            <w:noWrap/>
          </w:tcPr>
          <w:p w:rsidR="009945E6" w:rsidRPr="00557606" w:rsidRDefault="00992C3E" w:rsidP="009945E6">
            <w:pPr>
              <w:jc w:val="center"/>
            </w:pPr>
            <w:r w:rsidRPr="00557606">
              <w:t>$52 579</w:t>
            </w:r>
          </w:p>
        </w:tc>
        <w:tc>
          <w:tcPr>
            <w:tcW w:w="2173" w:type="dxa"/>
            <w:tcBorders>
              <w:bottom w:val="single" w:sz="4" w:space="0" w:color="auto"/>
            </w:tcBorders>
            <w:shd w:val="clear" w:color="auto" w:fill="auto"/>
            <w:noWrap/>
          </w:tcPr>
          <w:p w:rsidR="009945E6" w:rsidRPr="00557606" w:rsidRDefault="00557606" w:rsidP="009945E6">
            <w:pPr>
              <w:jc w:val="center"/>
            </w:pPr>
            <w:r w:rsidRPr="00557606">
              <w:t>$48 528</w:t>
            </w:r>
          </w:p>
        </w:tc>
        <w:tc>
          <w:tcPr>
            <w:tcW w:w="2174" w:type="dxa"/>
            <w:tcBorders>
              <w:bottom w:val="single" w:sz="4" w:space="0" w:color="auto"/>
            </w:tcBorders>
            <w:shd w:val="clear" w:color="auto" w:fill="auto"/>
            <w:noWrap/>
          </w:tcPr>
          <w:p w:rsidR="009945E6" w:rsidRPr="00557606" w:rsidRDefault="00992C3E" w:rsidP="009945E6">
            <w:pPr>
              <w:jc w:val="center"/>
            </w:pPr>
            <w:r w:rsidRPr="00557606">
              <w:t>$53 631</w:t>
            </w:r>
          </w:p>
        </w:tc>
        <w:tc>
          <w:tcPr>
            <w:tcW w:w="2173" w:type="dxa"/>
            <w:tcBorders>
              <w:bottom w:val="single" w:sz="4" w:space="0" w:color="auto"/>
            </w:tcBorders>
            <w:shd w:val="clear" w:color="auto" w:fill="auto"/>
            <w:noWrap/>
          </w:tcPr>
          <w:p w:rsidR="009945E6" w:rsidRPr="00557606" w:rsidRDefault="00557606" w:rsidP="009945E6">
            <w:pPr>
              <w:jc w:val="center"/>
            </w:pPr>
            <w:r w:rsidRPr="00557606">
              <w:t>$49 499</w:t>
            </w:r>
          </w:p>
        </w:tc>
        <w:tc>
          <w:tcPr>
            <w:tcW w:w="2174" w:type="dxa"/>
            <w:tcBorders>
              <w:bottom w:val="single" w:sz="4" w:space="0" w:color="auto"/>
            </w:tcBorders>
            <w:shd w:val="clear" w:color="auto" w:fill="auto"/>
            <w:noWrap/>
          </w:tcPr>
          <w:p w:rsidR="009945E6" w:rsidRPr="00557606" w:rsidRDefault="00992C3E" w:rsidP="009945E6">
            <w:pPr>
              <w:jc w:val="center"/>
            </w:pPr>
            <w:r w:rsidRPr="00557606">
              <w:t>$54 703</w:t>
            </w:r>
          </w:p>
        </w:tc>
      </w:tr>
      <w:tr w:rsidR="009945E6" w:rsidRPr="00065958" w:rsidTr="00CD35F6">
        <w:trPr>
          <w:trHeight w:val="285"/>
        </w:trPr>
        <w:tc>
          <w:tcPr>
            <w:tcW w:w="1702" w:type="dxa"/>
            <w:tcBorders>
              <w:bottom w:val="nil"/>
            </w:tcBorders>
            <w:shd w:val="clear" w:color="auto" w:fill="auto"/>
            <w:noWrap/>
            <w:vAlign w:val="bottom"/>
          </w:tcPr>
          <w:p w:rsidR="009945E6" w:rsidRPr="00065958" w:rsidRDefault="009945E6" w:rsidP="00144372">
            <w:r w:rsidRPr="00065958">
              <w:t>APS Level 2</w:t>
            </w:r>
          </w:p>
        </w:tc>
        <w:tc>
          <w:tcPr>
            <w:tcW w:w="2173" w:type="dxa"/>
            <w:tcBorders>
              <w:bottom w:val="dashed" w:sz="4" w:space="0" w:color="auto"/>
            </w:tcBorders>
            <w:shd w:val="clear" w:color="auto" w:fill="auto"/>
            <w:noWrap/>
          </w:tcPr>
          <w:p w:rsidR="009945E6" w:rsidRPr="00557606" w:rsidRDefault="00557606" w:rsidP="009945E6">
            <w:pPr>
              <w:jc w:val="center"/>
            </w:pPr>
            <w:r w:rsidRPr="00557606">
              <w:t>$53 844</w:t>
            </w:r>
          </w:p>
        </w:tc>
        <w:tc>
          <w:tcPr>
            <w:tcW w:w="2174" w:type="dxa"/>
            <w:tcBorders>
              <w:bottom w:val="dashed" w:sz="4" w:space="0" w:color="auto"/>
            </w:tcBorders>
            <w:shd w:val="clear" w:color="auto" w:fill="auto"/>
            <w:noWrap/>
          </w:tcPr>
          <w:p w:rsidR="009945E6" w:rsidRPr="00557606" w:rsidRDefault="00992C3E">
            <w:pPr>
              <w:jc w:val="center"/>
            </w:pPr>
            <w:r w:rsidRPr="00557606">
              <w:t>$66 050</w:t>
            </w:r>
          </w:p>
        </w:tc>
        <w:tc>
          <w:tcPr>
            <w:tcW w:w="2173" w:type="dxa"/>
            <w:tcBorders>
              <w:bottom w:val="dashed" w:sz="4" w:space="0" w:color="auto"/>
            </w:tcBorders>
            <w:shd w:val="clear" w:color="auto" w:fill="auto"/>
            <w:noWrap/>
          </w:tcPr>
          <w:p w:rsidR="009945E6" w:rsidRPr="00557606" w:rsidRDefault="00557606" w:rsidP="009945E6">
            <w:pPr>
              <w:jc w:val="center"/>
            </w:pPr>
            <w:r w:rsidRPr="00557606">
              <w:t>$54 921</w:t>
            </w:r>
          </w:p>
        </w:tc>
        <w:tc>
          <w:tcPr>
            <w:tcW w:w="2174" w:type="dxa"/>
            <w:tcBorders>
              <w:bottom w:val="dashed" w:sz="4" w:space="0" w:color="auto"/>
            </w:tcBorders>
            <w:shd w:val="clear" w:color="auto" w:fill="auto"/>
            <w:noWrap/>
          </w:tcPr>
          <w:p w:rsidR="009945E6" w:rsidRPr="00557606" w:rsidRDefault="00992C3E" w:rsidP="009945E6">
            <w:pPr>
              <w:jc w:val="center"/>
            </w:pPr>
            <w:r w:rsidRPr="00557606">
              <w:t>$67 371</w:t>
            </w:r>
          </w:p>
        </w:tc>
        <w:tc>
          <w:tcPr>
            <w:tcW w:w="2173" w:type="dxa"/>
            <w:tcBorders>
              <w:bottom w:val="dashed" w:sz="4" w:space="0" w:color="auto"/>
            </w:tcBorders>
            <w:shd w:val="clear" w:color="auto" w:fill="auto"/>
            <w:noWrap/>
          </w:tcPr>
          <w:p w:rsidR="009945E6" w:rsidRPr="00557606" w:rsidRDefault="00557606" w:rsidP="009945E6">
            <w:pPr>
              <w:jc w:val="center"/>
            </w:pPr>
            <w:r w:rsidRPr="00557606">
              <w:t>$56 019</w:t>
            </w:r>
          </w:p>
        </w:tc>
        <w:tc>
          <w:tcPr>
            <w:tcW w:w="2174" w:type="dxa"/>
            <w:tcBorders>
              <w:bottom w:val="dashed" w:sz="4" w:space="0" w:color="auto"/>
              <w:right w:val="single" w:sz="8" w:space="0" w:color="auto"/>
            </w:tcBorders>
            <w:shd w:val="clear" w:color="auto" w:fill="auto"/>
            <w:noWrap/>
          </w:tcPr>
          <w:p w:rsidR="009945E6" w:rsidRPr="00557606" w:rsidRDefault="00992C3E" w:rsidP="009945E6">
            <w:pPr>
              <w:jc w:val="center"/>
            </w:pPr>
            <w:r w:rsidRPr="00557606">
              <w:t>$68 719</w:t>
            </w:r>
          </w:p>
        </w:tc>
      </w:tr>
      <w:tr w:rsidR="009945E6" w:rsidRPr="00065958" w:rsidTr="00CD35F6">
        <w:trPr>
          <w:trHeight w:val="285"/>
        </w:trPr>
        <w:tc>
          <w:tcPr>
            <w:tcW w:w="1702" w:type="dxa"/>
            <w:tcBorders>
              <w:top w:val="nil"/>
              <w:bottom w:val="single" w:sz="4" w:space="0" w:color="auto"/>
            </w:tcBorders>
            <w:shd w:val="clear" w:color="auto" w:fill="auto"/>
            <w:noWrap/>
            <w:vAlign w:val="center"/>
          </w:tcPr>
          <w:p w:rsidR="009945E6" w:rsidRPr="00065958" w:rsidRDefault="009945E6" w:rsidP="00144372">
            <w:r w:rsidRPr="00065958">
              <w:t>APS Level 3</w:t>
            </w:r>
          </w:p>
        </w:tc>
        <w:tc>
          <w:tcPr>
            <w:tcW w:w="2173" w:type="dxa"/>
            <w:tcBorders>
              <w:top w:val="dashed" w:sz="4" w:space="0" w:color="auto"/>
              <w:bottom w:val="single" w:sz="4" w:space="0" w:color="auto"/>
            </w:tcBorders>
            <w:shd w:val="clear" w:color="auto" w:fill="auto"/>
            <w:noWrap/>
          </w:tcPr>
          <w:p w:rsidR="009945E6" w:rsidRPr="00557606" w:rsidRDefault="00557606" w:rsidP="009945E6">
            <w:pPr>
              <w:jc w:val="center"/>
            </w:pPr>
            <w:r w:rsidRPr="00557606">
              <w:t>$60 125</w:t>
            </w:r>
          </w:p>
        </w:tc>
        <w:tc>
          <w:tcPr>
            <w:tcW w:w="2174" w:type="dxa"/>
            <w:tcBorders>
              <w:top w:val="dashed" w:sz="4" w:space="0" w:color="auto"/>
              <w:bottom w:val="single" w:sz="4" w:space="0" w:color="auto"/>
            </w:tcBorders>
            <w:shd w:val="clear" w:color="auto" w:fill="auto"/>
            <w:noWrap/>
          </w:tcPr>
          <w:p w:rsidR="009945E6" w:rsidRPr="00557606" w:rsidRDefault="00992C3E" w:rsidP="009945E6">
            <w:pPr>
              <w:jc w:val="center"/>
            </w:pPr>
            <w:r w:rsidRPr="00557606">
              <w:t>$70 042</w:t>
            </w:r>
          </w:p>
        </w:tc>
        <w:tc>
          <w:tcPr>
            <w:tcW w:w="2173" w:type="dxa"/>
            <w:tcBorders>
              <w:top w:val="dashed" w:sz="4" w:space="0" w:color="auto"/>
              <w:bottom w:val="single" w:sz="4" w:space="0" w:color="auto"/>
            </w:tcBorders>
            <w:shd w:val="clear" w:color="auto" w:fill="auto"/>
            <w:noWrap/>
          </w:tcPr>
          <w:p w:rsidR="009945E6" w:rsidRPr="00557606" w:rsidRDefault="00557606" w:rsidP="009945E6">
            <w:pPr>
              <w:jc w:val="center"/>
            </w:pPr>
            <w:r w:rsidRPr="00557606">
              <w:t>$61 327</w:t>
            </w:r>
          </w:p>
        </w:tc>
        <w:tc>
          <w:tcPr>
            <w:tcW w:w="2174" w:type="dxa"/>
            <w:tcBorders>
              <w:top w:val="dashed" w:sz="4" w:space="0" w:color="auto"/>
              <w:bottom w:val="single" w:sz="4" w:space="0" w:color="auto"/>
            </w:tcBorders>
            <w:shd w:val="clear" w:color="auto" w:fill="auto"/>
            <w:noWrap/>
          </w:tcPr>
          <w:p w:rsidR="009945E6" w:rsidRPr="00557606" w:rsidRDefault="00992C3E" w:rsidP="009945E6">
            <w:pPr>
              <w:jc w:val="center"/>
            </w:pPr>
            <w:r w:rsidRPr="00557606">
              <w:t>$71 443</w:t>
            </w:r>
          </w:p>
        </w:tc>
        <w:tc>
          <w:tcPr>
            <w:tcW w:w="2173" w:type="dxa"/>
            <w:tcBorders>
              <w:top w:val="dashed" w:sz="4" w:space="0" w:color="auto"/>
              <w:bottom w:val="single" w:sz="4" w:space="0" w:color="auto"/>
            </w:tcBorders>
            <w:shd w:val="clear" w:color="auto" w:fill="auto"/>
            <w:noWrap/>
          </w:tcPr>
          <w:p w:rsidR="009945E6" w:rsidRPr="00557606" w:rsidRDefault="00557606" w:rsidP="009945E6">
            <w:pPr>
              <w:jc w:val="center"/>
            </w:pPr>
            <w:r w:rsidRPr="00557606">
              <w:t>$62 554</w:t>
            </w:r>
          </w:p>
        </w:tc>
        <w:tc>
          <w:tcPr>
            <w:tcW w:w="2174" w:type="dxa"/>
            <w:tcBorders>
              <w:top w:val="dashed" w:sz="4" w:space="0" w:color="auto"/>
              <w:bottom w:val="single" w:sz="4" w:space="0" w:color="auto"/>
            </w:tcBorders>
            <w:shd w:val="clear" w:color="auto" w:fill="auto"/>
            <w:noWrap/>
          </w:tcPr>
          <w:p w:rsidR="009945E6" w:rsidRPr="00557606" w:rsidRDefault="00992C3E" w:rsidP="009945E6">
            <w:pPr>
              <w:jc w:val="center"/>
            </w:pPr>
            <w:r w:rsidRPr="00557606">
              <w:t>$72 872</w:t>
            </w:r>
          </w:p>
        </w:tc>
      </w:tr>
      <w:tr w:rsidR="009945E6" w:rsidRPr="00065958" w:rsidTr="00CD35F6">
        <w:trPr>
          <w:trHeight w:val="285"/>
        </w:trPr>
        <w:tc>
          <w:tcPr>
            <w:tcW w:w="1702" w:type="dxa"/>
            <w:tcBorders>
              <w:bottom w:val="single" w:sz="4" w:space="0" w:color="auto"/>
            </w:tcBorders>
            <w:shd w:val="clear" w:color="auto" w:fill="auto"/>
            <w:noWrap/>
            <w:vAlign w:val="bottom"/>
          </w:tcPr>
          <w:p w:rsidR="009945E6" w:rsidRPr="00065958" w:rsidRDefault="009945E6" w:rsidP="00144372">
            <w:r w:rsidRPr="00065958">
              <w:t>APS Level 4</w:t>
            </w:r>
          </w:p>
        </w:tc>
        <w:tc>
          <w:tcPr>
            <w:tcW w:w="2173" w:type="dxa"/>
            <w:tcBorders>
              <w:bottom w:val="single" w:sz="4" w:space="0" w:color="auto"/>
            </w:tcBorders>
            <w:shd w:val="clear" w:color="auto" w:fill="auto"/>
            <w:noWrap/>
          </w:tcPr>
          <w:p w:rsidR="009945E6" w:rsidRPr="00557606" w:rsidRDefault="00557606" w:rsidP="009945E6">
            <w:pPr>
              <w:jc w:val="center"/>
            </w:pPr>
            <w:r w:rsidRPr="00557606">
              <w:t>$67 009</w:t>
            </w:r>
          </w:p>
        </w:tc>
        <w:tc>
          <w:tcPr>
            <w:tcW w:w="2174" w:type="dxa"/>
            <w:tcBorders>
              <w:bottom w:val="single" w:sz="4" w:space="0" w:color="auto"/>
            </w:tcBorders>
            <w:shd w:val="clear" w:color="auto" w:fill="auto"/>
            <w:noWrap/>
          </w:tcPr>
          <w:p w:rsidR="009945E6" w:rsidRPr="00557606" w:rsidRDefault="00992C3E" w:rsidP="009945E6">
            <w:pPr>
              <w:jc w:val="center"/>
            </w:pPr>
            <w:r w:rsidRPr="00557606">
              <w:t>$83 234</w:t>
            </w:r>
          </w:p>
        </w:tc>
        <w:tc>
          <w:tcPr>
            <w:tcW w:w="2173" w:type="dxa"/>
            <w:tcBorders>
              <w:bottom w:val="single" w:sz="4" w:space="0" w:color="auto"/>
            </w:tcBorders>
            <w:shd w:val="clear" w:color="auto" w:fill="auto"/>
            <w:noWrap/>
          </w:tcPr>
          <w:p w:rsidR="009945E6" w:rsidRPr="00557606" w:rsidRDefault="00557606" w:rsidP="009945E6">
            <w:pPr>
              <w:jc w:val="center"/>
            </w:pPr>
            <w:r w:rsidRPr="00557606">
              <w:t>$68 349</w:t>
            </w:r>
          </w:p>
        </w:tc>
        <w:tc>
          <w:tcPr>
            <w:tcW w:w="2174" w:type="dxa"/>
            <w:tcBorders>
              <w:bottom w:val="single" w:sz="4" w:space="0" w:color="auto"/>
            </w:tcBorders>
            <w:shd w:val="clear" w:color="auto" w:fill="auto"/>
            <w:noWrap/>
          </w:tcPr>
          <w:p w:rsidR="009945E6" w:rsidRPr="00557606" w:rsidRDefault="00992C3E" w:rsidP="009945E6">
            <w:pPr>
              <w:jc w:val="center"/>
            </w:pPr>
            <w:r w:rsidRPr="00557606">
              <w:t>$84 899</w:t>
            </w:r>
          </w:p>
        </w:tc>
        <w:tc>
          <w:tcPr>
            <w:tcW w:w="2173" w:type="dxa"/>
            <w:tcBorders>
              <w:bottom w:val="single" w:sz="4" w:space="0" w:color="auto"/>
            </w:tcBorders>
            <w:shd w:val="clear" w:color="auto" w:fill="auto"/>
            <w:noWrap/>
          </w:tcPr>
          <w:p w:rsidR="009945E6" w:rsidRPr="00557606" w:rsidRDefault="00557606" w:rsidP="009945E6">
            <w:pPr>
              <w:jc w:val="center"/>
            </w:pPr>
            <w:r w:rsidRPr="00557606">
              <w:t>$69 716</w:t>
            </w:r>
          </w:p>
        </w:tc>
        <w:tc>
          <w:tcPr>
            <w:tcW w:w="2174" w:type="dxa"/>
            <w:tcBorders>
              <w:bottom w:val="single" w:sz="4" w:space="0" w:color="auto"/>
              <w:right w:val="single" w:sz="8" w:space="0" w:color="auto"/>
            </w:tcBorders>
            <w:shd w:val="clear" w:color="auto" w:fill="auto"/>
            <w:noWrap/>
          </w:tcPr>
          <w:p w:rsidR="009945E6" w:rsidRPr="00557606" w:rsidRDefault="00992C3E" w:rsidP="009945E6">
            <w:pPr>
              <w:jc w:val="center"/>
            </w:pPr>
            <w:r w:rsidRPr="00557606">
              <w:t>$86 597</w:t>
            </w:r>
          </w:p>
        </w:tc>
      </w:tr>
      <w:tr w:rsidR="009945E6" w:rsidRPr="00065958" w:rsidTr="00CD35F6">
        <w:trPr>
          <w:trHeight w:val="285"/>
        </w:trPr>
        <w:tc>
          <w:tcPr>
            <w:tcW w:w="1702" w:type="dxa"/>
            <w:tcBorders>
              <w:top w:val="single" w:sz="4" w:space="0" w:color="auto"/>
            </w:tcBorders>
            <w:shd w:val="clear" w:color="auto" w:fill="auto"/>
            <w:noWrap/>
            <w:vAlign w:val="bottom"/>
          </w:tcPr>
          <w:p w:rsidR="009945E6" w:rsidRPr="00065958" w:rsidRDefault="009945E6" w:rsidP="00144372">
            <w:r w:rsidRPr="00065958">
              <w:t>APS Level 5</w:t>
            </w:r>
          </w:p>
        </w:tc>
        <w:tc>
          <w:tcPr>
            <w:tcW w:w="2173" w:type="dxa"/>
            <w:tcBorders>
              <w:top w:val="single" w:sz="4" w:space="0" w:color="auto"/>
            </w:tcBorders>
            <w:shd w:val="clear" w:color="auto" w:fill="auto"/>
            <w:noWrap/>
          </w:tcPr>
          <w:p w:rsidR="009945E6" w:rsidRPr="00557606" w:rsidRDefault="00557606" w:rsidP="009945E6">
            <w:pPr>
              <w:jc w:val="center"/>
            </w:pPr>
            <w:r w:rsidRPr="00557606">
              <w:t>$74 743</w:t>
            </w:r>
          </w:p>
        </w:tc>
        <w:tc>
          <w:tcPr>
            <w:tcW w:w="2174" w:type="dxa"/>
            <w:tcBorders>
              <w:top w:val="single" w:sz="4" w:space="0" w:color="auto"/>
            </w:tcBorders>
            <w:shd w:val="clear" w:color="auto" w:fill="auto"/>
            <w:noWrap/>
          </w:tcPr>
          <w:p w:rsidR="009945E6" w:rsidRPr="00557606" w:rsidRDefault="00992C3E" w:rsidP="009945E6">
            <w:pPr>
              <w:jc w:val="center"/>
            </w:pPr>
            <w:r w:rsidRPr="00557606">
              <w:t>$105 247</w:t>
            </w:r>
          </w:p>
        </w:tc>
        <w:tc>
          <w:tcPr>
            <w:tcW w:w="2173" w:type="dxa"/>
            <w:tcBorders>
              <w:top w:val="single" w:sz="4" w:space="0" w:color="auto"/>
            </w:tcBorders>
            <w:shd w:val="clear" w:color="auto" w:fill="auto"/>
            <w:noWrap/>
          </w:tcPr>
          <w:p w:rsidR="009945E6" w:rsidRPr="00557606" w:rsidRDefault="00557606" w:rsidP="009945E6">
            <w:pPr>
              <w:jc w:val="center"/>
            </w:pPr>
            <w:r w:rsidRPr="00557606">
              <w:t>$76 237</w:t>
            </w:r>
          </w:p>
        </w:tc>
        <w:tc>
          <w:tcPr>
            <w:tcW w:w="2174" w:type="dxa"/>
            <w:tcBorders>
              <w:top w:val="single" w:sz="4" w:space="0" w:color="auto"/>
            </w:tcBorders>
            <w:shd w:val="clear" w:color="auto" w:fill="auto"/>
            <w:noWrap/>
          </w:tcPr>
          <w:p w:rsidR="009945E6" w:rsidRPr="00557606" w:rsidRDefault="00992C3E" w:rsidP="009945E6">
            <w:pPr>
              <w:jc w:val="center"/>
            </w:pPr>
            <w:r w:rsidRPr="00557606">
              <w:t>$107 352</w:t>
            </w:r>
          </w:p>
        </w:tc>
        <w:tc>
          <w:tcPr>
            <w:tcW w:w="2173" w:type="dxa"/>
            <w:tcBorders>
              <w:top w:val="single" w:sz="4" w:space="0" w:color="auto"/>
            </w:tcBorders>
            <w:shd w:val="clear" w:color="auto" w:fill="auto"/>
            <w:noWrap/>
          </w:tcPr>
          <w:p w:rsidR="009945E6" w:rsidRPr="00557606" w:rsidRDefault="00557606" w:rsidP="009945E6">
            <w:pPr>
              <w:jc w:val="center"/>
            </w:pPr>
            <w:r w:rsidRPr="00557606">
              <w:t>$77 762</w:t>
            </w:r>
          </w:p>
        </w:tc>
        <w:tc>
          <w:tcPr>
            <w:tcW w:w="2174" w:type="dxa"/>
            <w:tcBorders>
              <w:top w:val="single" w:sz="4" w:space="0" w:color="auto"/>
            </w:tcBorders>
            <w:shd w:val="clear" w:color="auto" w:fill="auto"/>
            <w:noWrap/>
          </w:tcPr>
          <w:p w:rsidR="009945E6" w:rsidRPr="00557606" w:rsidRDefault="00992C3E" w:rsidP="009945E6">
            <w:pPr>
              <w:jc w:val="center"/>
            </w:pPr>
            <w:r w:rsidRPr="00557606">
              <w:t>$109 499</w:t>
            </w:r>
          </w:p>
        </w:tc>
      </w:tr>
      <w:tr w:rsidR="009945E6" w:rsidRPr="00065958" w:rsidTr="009945E6">
        <w:trPr>
          <w:trHeight w:val="285"/>
        </w:trPr>
        <w:tc>
          <w:tcPr>
            <w:tcW w:w="1702" w:type="dxa"/>
            <w:shd w:val="clear" w:color="auto" w:fill="auto"/>
            <w:noWrap/>
            <w:vAlign w:val="bottom"/>
          </w:tcPr>
          <w:p w:rsidR="009945E6" w:rsidRPr="00065958" w:rsidRDefault="009945E6" w:rsidP="00144372">
            <w:r w:rsidRPr="00065958">
              <w:t>APS Level 6</w:t>
            </w:r>
          </w:p>
        </w:tc>
        <w:tc>
          <w:tcPr>
            <w:tcW w:w="2173" w:type="dxa"/>
            <w:shd w:val="clear" w:color="auto" w:fill="auto"/>
            <w:noWrap/>
          </w:tcPr>
          <w:p w:rsidR="009945E6" w:rsidRPr="00557606" w:rsidRDefault="00992C3E" w:rsidP="009945E6">
            <w:pPr>
              <w:jc w:val="center"/>
            </w:pPr>
            <w:r w:rsidRPr="00557606">
              <w:t>$77 032</w:t>
            </w:r>
          </w:p>
        </w:tc>
        <w:tc>
          <w:tcPr>
            <w:tcW w:w="2174" w:type="dxa"/>
            <w:shd w:val="clear" w:color="auto" w:fill="auto"/>
            <w:noWrap/>
          </w:tcPr>
          <w:p w:rsidR="009945E6" w:rsidRPr="00557606" w:rsidRDefault="00992C3E" w:rsidP="009945E6">
            <w:pPr>
              <w:jc w:val="center"/>
            </w:pPr>
            <w:r w:rsidRPr="00557606">
              <w:t>$119 056</w:t>
            </w:r>
          </w:p>
        </w:tc>
        <w:tc>
          <w:tcPr>
            <w:tcW w:w="2173" w:type="dxa"/>
            <w:shd w:val="clear" w:color="auto" w:fill="auto"/>
            <w:noWrap/>
          </w:tcPr>
          <w:p w:rsidR="009945E6" w:rsidRPr="00557606" w:rsidRDefault="00992C3E" w:rsidP="009945E6">
            <w:pPr>
              <w:jc w:val="center"/>
            </w:pPr>
            <w:r w:rsidRPr="00557606">
              <w:t>$78 573</w:t>
            </w:r>
          </w:p>
        </w:tc>
        <w:tc>
          <w:tcPr>
            <w:tcW w:w="2174" w:type="dxa"/>
            <w:shd w:val="clear" w:color="auto" w:fill="auto"/>
            <w:noWrap/>
          </w:tcPr>
          <w:p w:rsidR="009945E6" w:rsidRPr="00557606" w:rsidRDefault="00992C3E" w:rsidP="009945E6">
            <w:pPr>
              <w:jc w:val="center"/>
            </w:pPr>
            <w:r w:rsidRPr="00557606">
              <w:t>$121 438</w:t>
            </w:r>
          </w:p>
        </w:tc>
        <w:tc>
          <w:tcPr>
            <w:tcW w:w="2173" w:type="dxa"/>
            <w:shd w:val="clear" w:color="auto" w:fill="auto"/>
            <w:noWrap/>
          </w:tcPr>
          <w:p w:rsidR="009945E6" w:rsidRPr="00557606" w:rsidRDefault="00992C3E" w:rsidP="009945E6">
            <w:pPr>
              <w:jc w:val="center"/>
            </w:pPr>
            <w:r w:rsidRPr="00557606">
              <w:t>$80 145</w:t>
            </w:r>
          </w:p>
        </w:tc>
        <w:tc>
          <w:tcPr>
            <w:tcW w:w="2174" w:type="dxa"/>
            <w:shd w:val="clear" w:color="auto" w:fill="auto"/>
            <w:noWrap/>
          </w:tcPr>
          <w:p w:rsidR="009945E6" w:rsidRPr="00557606" w:rsidRDefault="00992C3E" w:rsidP="009945E6">
            <w:pPr>
              <w:jc w:val="center"/>
            </w:pPr>
            <w:r w:rsidRPr="00557606">
              <w:t>$123 866</w:t>
            </w:r>
          </w:p>
        </w:tc>
      </w:tr>
      <w:tr w:rsidR="009945E6" w:rsidRPr="00065958" w:rsidTr="009945E6">
        <w:trPr>
          <w:trHeight w:val="285"/>
        </w:trPr>
        <w:tc>
          <w:tcPr>
            <w:tcW w:w="1702" w:type="dxa"/>
            <w:shd w:val="clear" w:color="auto" w:fill="auto"/>
            <w:noWrap/>
            <w:vAlign w:val="bottom"/>
          </w:tcPr>
          <w:p w:rsidR="009945E6" w:rsidRPr="00065958" w:rsidRDefault="009945E6" w:rsidP="0052156A">
            <w:r w:rsidRPr="00065958">
              <w:t>Executive Level 1</w:t>
            </w:r>
          </w:p>
        </w:tc>
        <w:tc>
          <w:tcPr>
            <w:tcW w:w="2173" w:type="dxa"/>
            <w:shd w:val="clear" w:color="auto" w:fill="auto"/>
            <w:noWrap/>
          </w:tcPr>
          <w:p w:rsidR="009945E6" w:rsidRPr="00557606" w:rsidRDefault="00992C3E" w:rsidP="009945E6">
            <w:pPr>
              <w:jc w:val="center"/>
            </w:pPr>
            <w:r w:rsidRPr="00557606">
              <w:t>$95 267</w:t>
            </w:r>
          </w:p>
        </w:tc>
        <w:tc>
          <w:tcPr>
            <w:tcW w:w="2174" w:type="dxa"/>
            <w:shd w:val="clear" w:color="auto" w:fill="auto"/>
            <w:noWrap/>
          </w:tcPr>
          <w:p w:rsidR="009945E6" w:rsidRPr="00557606" w:rsidRDefault="00992C3E" w:rsidP="009945E6">
            <w:pPr>
              <w:jc w:val="center"/>
            </w:pPr>
            <w:r w:rsidRPr="00557606">
              <w:t>$131 793</w:t>
            </w:r>
          </w:p>
        </w:tc>
        <w:tc>
          <w:tcPr>
            <w:tcW w:w="2173" w:type="dxa"/>
            <w:shd w:val="clear" w:color="auto" w:fill="auto"/>
            <w:noWrap/>
          </w:tcPr>
          <w:p w:rsidR="009945E6" w:rsidRPr="00557606" w:rsidRDefault="00992C3E" w:rsidP="009945E6">
            <w:pPr>
              <w:jc w:val="center"/>
            </w:pPr>
            <w:r w:rsidRPr="00557606">
              <w:t>$97 172</w:t>
            </w:r>
          </w:p>
        </w:tc>
        <w:tc>
          <w:tcPr>
            <w:tcW w:w="2174" w:type="dxa"/>
            <w:shd w:val="clear" w:color="auto" w:fill="auto"/>
            <w:noWrap/>
          </w:tcPr>
          <w:p w:rsidR="009945E6" w:rsidRPr="00557606" w:rsidRDefault="00992C3E" w:rsidP="009945E6">
            <w:pPr>
              <w:jc w:val="center"/>
            </w:pPr>
            <w:r w:rsidRPr="00557606">
              <w:t>$134 429</w:t>
            </w:r>
          </w:p>
        </w:tc>
        <w:tc>
          <w:tcPr>
            <w:tcW w:w="2173" w:type="dxa"/>
            <w:shd w:val="clear" w:color="auto" w:fill="auto"/>
            <w:noWrap/>
          </w:tcPr>
          <w:p w:rsidR="009945E6" w:rsidRPr="00557606" w:rsidRDefault="00992C3E" w:rsidP="009945E6">
            <w:pPr>
              <w:jc w:val="center"/>
            </w:pPr>
            <w:r w:rsidRPr="00557606">
              <w:t>$99 116</w:t>
            </w:r>
          </w:p>
        </w:tc>
        <w:tc>
          <w:tcPr>
            <w:tcW w:w="2174" w:type="dxa"/>
            <w:shd w:val="clear" w:color="auto" w:fill="auto"/>
            <w:noWrap/>
          </w:tcPr>
          <w:p w:rsidR="009945E6" w:rsidRPr="00557606" w:rsidRDefault="00992C3E" w:rsidP="009945E6">
            <w:pPr>
              <w:jc w:val="center"/>
            </w:pPr>
            <w:r w:rsidRPr="00557606">
              <w:t>$137 118</w:t>
            </w:r>
          </w:p>
        </w:tc>
      </w:tr>
      <w:tr w:rsidR="009945E6" w:rsidRPr="00065958" w:rsidTr="009945E6">
        <w:trPr>
          <w:trHeight w:val="285"/>
        </w:trPr>
        <w:tc>
          <w:tcPr>
            <w:tcW w:w="1702" w:type="dxa"/>
            <w:shd w:val="clear" w:color="auto" w:fill="auto"/>
            <w:noWrap/>
            <w:vAlign w:val="bottom"/>
          </w:tcPr>
          <w:p w:rsidR="009945E6" w:rsidRPr="00065958" w:rsidRDefault="009945E6" w:rsidP="0052156A">
            <w:r w:rsidRPr="00065958">
              <w:t>Executive Level 2</w:t>
            </w:r>
          </w:p>
        </w:tc>
        <w:tc>
          <w:tcPr>
            <w:tcW w:w="2173" w:type="dxa"/>
            <w:shd w:val="clear" w:color="auto" w:fill="auto"/>
            <w:noWrap/>
          </w:tcPr>
          <w:p w:rsidR="009945E6" w:rsidRPr="00557606" w:rsidRDefault="00992C3E" w:rsidP="009945E6">
            <w:pPr>
              <w:jc w:val="center"/>
            </w:pPr>
            <w:r w:rsidRPr="00557606">
              <w:t>$120 632</w:t>
            </w:r>
          </w:p>
        </w:tc>
        <w:tc>
          <w:tcPr>
            <w:tcW w:w="2174" w:type="dxa"/>
            <w:shd w:val="clear" w:color="auto" w:fill="auto"/>
            <w:noWrap/>
          </w:tcPr>
          <w:p w:rsidR="009945E6" w:rsidRPr="00557606" w:rsidRDefault="00992C3E" w:rsidP="009945E6">
            <w:pPr>
              <w:jc w:val="center"/>
            </w:pPr>
            <w:r w:rsidRPr="00557606">
              <w:t>$201 313</w:t>
            </w:r>
          </w:p>
        </w:tc>
        <w:tc>
          <w:tcPr>
            <w:tcW w:w="2173" w:type="dxa"/>
            <w:shd w:val="clear" w:color="auto" w:fill="auto"/>
            <w:noWrap/>
          </w:tcPr>
          <w:p w:rsidR="009945E6" w:rsidRPr="00557606" w:rsidRDefault="00992C3E" w:rsidP="009945E6">
            <w:pPr>
              <w:jc w:val="center"/>
            </w:pPr>
            <w:r w:rsidRPr="00557606">
              <w:t>$123 045</w:t>
            </w:r>
          </w:p>
        </w:tc>
        <w:tc>
          <w:tcPr>
            <w:tcW w:w="2174" w:type="dxa"/>
            <w:shd w:val="clear" w:color="auto" w:fill="auto"/>
            <w:noWrap/>
          </w:tcPr>
          <w:p w:rsidR="009945E6" w:rsidRPr="00557606" w:rsidRDefault="00992C3E" w:rsidP="009945E6">
            <w:pPr>
              <w:jc w:val="center"/>
            </w:pPr>
            <w:r w:rsidRPr="00557606">
              <w:t>$205 340</w:t>
            </w:r>
          </w:p>
        </w:tc>
        <w:tc>
          <w:tcPr>
            <w:tcW w:w="2173" w:type="dxa"/>
            <w:shd w:val="clear" w:color="auto" w:fill="auto"/>
            <w:noWrap/>
          </w:tcPr>
          <w:p w:rsidR="009945E6" w:rsidRPr="00557606" w:rsidRDefault="00992C3E" w:rsidP="009945E6">
            <w:pPr>
              <w:jc w:val="center"/>
            </w:pPr>
            <w:r w:rsidRPr="00557606">
              <w:t>$125 506</w:t>
            </w:r>
          </w:p>
        </w:tc>
        <w:tc>
          <w:tcPr>
            <w:tcW w:w="2174" w:type="dxa"/>
            <w:shd w:val="clear" w:color="auto" w:fill="auto"/>
            <w:noWrap/>
          </w:tcPr>
          <w:p w:rsidR="009945E6" w:rsidRPr="00557606" w:rsidRDefault="00992C3E">
            <w:pPr>
              <w:jc w:val="center"/>
            </w:pPr>
            <w:r w:rsidRPr="00557606">
              <w:t>$</w:t>
            </w:r>
            <w:r w:rsidR="00D14BEB" w:rsidRPr="00557606">
              <w:t>209</w:t>
            </w:r>
            <w:r w:rsidRPr="00557606">
              <w:t xml:space="preserve"> </w:t>
            </w:r>
            <w:r w:rsidR="00D14BEB" w:rsidRPr="00557606">
              <w:t>446</w:t>
            </w:r>
          </w:p>
        </w:tc>
      </w:tr>
    </w:tbl>
    <w:p w:rsidR="00726475" w:rsidRPr="002B09D9" w:rsidRDefault="00726475" w:rsidP="002B09D9">
      <w:pPr>
        <w:pStyle w:val="Heading2"/>
        <w:tabs>
          <w:tab w:val="left" w:pos="2410"/>
        </w:tabs>
        <w:rPr>
          <w:i w:val="0"/>
        </w:rPr>
      </w:pPr>
      <w:bookmarkStart w:id="358" w:name="_Toc442877904"/>
      <w:bookmarkStart w:id="359" w:name="_Toc25743796"/>
      <w:r w:rsidRPr="002B09D9">
        <w:rPr>
          <w:rStyle w:val="CharPartNo"/>
          <w:i w:val="0"/>
        </w:rPr>
        <w:lastRenderedPageBreak/>
        <w:t>Part 4</w:t>
      </w:r>
      <w:r w:rsidRPr="002B09D9">
        <w:rPr>
          <w:rStyle w:val="CharPartNo"/>
          <w:i w:val="0"/>
        </w:rPr>
        <w:tab/>
        <w:t xml:space="preserve">Salary </w:t>
      </w:r>
      <w:r w:rsidRPr="002B09D9">
        <w:rPr>
          <w:rStyle w:val="CharPartText"/>
          <w:i w:val="0"/>
        </w:rPr>
        <w:t>ranges</w:t>
      </w:r>
      <w:r w:rsidRPr="002B09D9">
        <w:rPr>
          <w:rStyle w:val="CharPartNo"/>
          <w:i w:val="0"/>
        </w:rPr>
        <w:t xml:space="preserve"> for training classifications</w:t>
      </w:r>
      <w:bookmarkEnd w:id="358"/>
      <w:bookmarkEnd w:id="359"/>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73"/>
        <w:gridCol w:w="2174"/>
        <w:gridCol w:w="2173"/>
        <w:gridCol w:w="2174"/>
        <w:gridCol w:w="2173"/>
        <w:gridCol w:w="2174"/>
      </w:tblGrid>
      <w:tr w:rsidR="00865CB1" w:rsidRPr="00065958" w:rsidTr="00154F4F">
        <w:trPr>
          <w:trHeight w:val="795"/>
        </w:trPr>
        <w:tc>
          <w:tcPr>
            <w:tcW w:w="1702" w:type="dxa"/>
            <w:shd w:val="clear" w:color="auto" w:fill="auto"/>
            <w:hideMark/>
          </w:tcPr>
          <w:p w:rsidR="00865CB1" w:rsidRPr="00065958" w:rsidRDefault="00865CB1" w:rsidP="00144372">
            <w:pPr>
              <w:rPr>
                <w:b/>
              </w:rPr>
            </w:pPr>
            <w:r w:rsidRPr="00065958">
              <w:rPr>
                <w:b/>
              </w:rPr>
              <w:t>Classification</w:t>
            </w:r>
          </w:p>
        </w:tc>
        <w:tc>
          <w:tcPr>
            <w:tcW w:w="2173" w:type="dxa"/>
            <w:shd w:val="clear" w:color="auto" w:fill="auto"/>
            <w:hideMark/>
          </w:tcPr>
          <w:p w:rsidR="00865CB1" w:rsidRPr="00065958" w:rsidRDefault="00865CB1" w:rsidP="00144372">
            <w:pPr>
              <w:rPr>
                <w:b/>
              </w:rPr>
            </w:pPr>
            <w:r w:rsidRPr="00065958">
              <w:rPr>
                <w:b/>
              </w:rPr>
              <w:t>Minimum salary from commencement date</w:t>
            </w:r>
          </w:p>
        </w:tc>
        <w:tc>
          <w:tcPr>
            <w:tcW w:w="2174" w:type="dxa"/>
            <w:shd w:val="clear" w:color="auto" w:fill="auto"/>
            <w:hideMark/>
          </w:tcPr>
          <w:p w:rsidR="00865CB1" w:rsidRPr="00065958" w:rsidRDefault="00865CB1" w:rsidP="00144372">
            <w:pPr>
              <w:rPr>
                <w:b/>
              </w:rPr>
            </w:pPr>
            <w:r w:rsidRPr="00065958">
              <w:rPr>
                <w:b/>
              </w:rPr>
              <w:t>Maximum salary from commencement date</w:t>
            </w:r>
          </w:p>
        </w:tc>
        <w:tc>
          <w:tcPr>
            <w:tcW w:w="2173" w:type="dxa"/>
            <w:shd w:val="clear" w:color="auto" w:fill="auto"/>
            <w:hideMark/>
          </w:tcPr>
          <w:p w:rsidR="00865CB1" w:rsidRPr="00065958" w:rsidRDefault="00865CB1" w:rsidP="00144372">
            <w:pPr>
              <w:rPr>
                <w:b/>
              </w:rPr>
            </w:pPr>
            <w:r w:rsidRPr="00065958">
              <w:rPr>
                <w:b/>
              </w:rPr>
              <w:t>Minimum salary from 12 months after commencement date</w:t>
            </w:r>
          </w:p>
        </w:tc>
        <w:tc>
          <w:tcPr>
            <w:tcW w:w="2174" w:type="dxa"/>
            <w:shd w:val="clear" w:color="auto" w:fill="auto"/>
            <w:hideMark/>
          </w:tcPr>
          <w:p w:rsidR="00865CB1" w:rsidRPr="00065958" w:rsidRDefault="00865CB1" w:rsidP="00144372">
            <w:pPr>
              <w:rPr>
                <w:b/>
              </w:rPr>
            </w:pPr>
            <w:r w:rsidRPr="00065958">
              <w:rPr>
                <w:b/>
              </w:rPr>
              <w:t>Maximum salary from 12 months after commencement date</w:t>
            </w:r>
          </w:p>
        </w:tc>
        <w:tc>
          <w:tcPr>
            <w:tcW w:w="2173" w:type="dxa"/>
            <w:shd w:val="clear" w:color="auto" w:fill="auto"/>
            <w:hideMark/>
          </w:tcPr>
          <w:p w:rsidR="00865CB1" w:rsidRPr="00065958" w:rsidRDefault="00865CB1" w:rsidP="00144372">
            <w:pPr>
              <w:rPr>
                <w:b/>
              </w:rPr>
            </w:pPr>
            <w:r w:rsidRPr="00065958">
              <w:rPr>
                <w:b/>
              </w:rPr>
              <w:t xml:space="preserve">Minimum salary from </w:t>
            </w:r>
            <w:r w:rsidR="00154F4F" w:rsidRPr="00065958">
              <w:rPr>
                <w:b/>
              </w:rPr>
              <w:t>24 months after commencement date</w:t>
            </w:r>
          </w:p>
        </w:tc>
        <w:tc>
          <w:tcPr>
            <w:tcW w:w="2174" w:type="dxa"/>
            <w:shd w:val="clear" w:color="auto" w:fill="auto"/>
            <w:hideMark/>
          </w:tcPr>
          <w:p w:rsidR="00865CB1" w:rsidRPr="00065958" w:rsidRDefault="00865CB1" w:rsidP="00144372">
            <w:pPr>
              <w:rPr>
                <w:b/>
              </w:rPr>
            </w:pPr>
            <w:r w:rsidRPr="00065958">
              <w:rPr>
                <w:b/>
              </w:rPr>
              <w:t xml:space="preserve">Maximum salary from </w:t>
            </w:r>
            <w:r w:rsidR="00154F4F" w:rsidRPr="00065958">
              <w:rPr>
                <w:b/>
              </w:rPr>
              <w:t>24 months after commencement date</w:t>
            </w:r>
          </w:p>
        </w:tc>
      </w:tr>
      <w:tr w:rsidR="00992C3E" w:rsidRPr="00065958" w:rsidTr="009D0599">
        <w:trPr>
          <w:trHeight w:val="285"/>
        </w:trPr>
        <w:tc>
          <w:tcPr>
            <w:tcW w:w="1702" w:type="dxa"/>
            <w:shd w:val="clear" w:color="auto" w:fill="auto"/>
            <w:noWrap/>
            <w:hideMark/>
          </w:tcPr>
          <w:p w:rsidR="00992C3E" w:rsidRPr="00065958" w:rsidRDefault="00992C3E" w:rsidP="00992C3E">
            <w:r w:rsidRPr="00065958">
              <w:t>Graduate APS</w:t>
            </w:r>
          </w:p>
        </w:tc>
        <w:tc>
          <w:tcPr>
            <w:tcW w:w="2173" w:type="dxa"/>
            <w:shd w:val="clear" w:color="auto" w:fill="auto"/>
            <w:noWrap/>
            <w:vAlign w:val="bottom"/>
          </w:tcPr>
          <w:p w:rsidR="00992C3E" w:rsidRPr="00065958" w:rsidRDefault="00F82677" w:rsidP="00992C3E">
            <w:pPr>
              <w:jc w:val="center"/>
            </w:pPr>
            <w:r>
              <w:t>$59 680</w:t>
            </w:r>
          </w:p>
        </w:tc>
        <w:tc>
          <w:tcPr>
            <w:tcW w:w="2174" w:type="dxa"/>
            <w:shd w:val="clear" w:color="auto" w:fill="auto"/>
            <w:noWrap/>
            <w:vAlign w:val="bottom"/>
          </w:tcPr>
          <w:p w:rsidR="00992C3E" w:rsidRPr="00065958" w:rsidRDefault="00F82677" w:rsidP="00992C3E">
            <w:pPr>
              <w:jc w:val="center"/>
            </w:pPr>
            <w:r>
              <w:t xml:space="preserve">$70 </w:t>
            </w:r>
            <w:r w:rsidR="001665DA">
              <w:t>4</w:t>
            </w:r>
            <w:r>
              <w:t>50</w:t>
            </w:r>
          </w:p>
        </w:tc>
        <w:tc>
          <w:tcPr>
            <w:tcW w:w="2173" w:type="dxa"/>
            <w:shd w:val="clear" w:color="auto" w:fill="auto"/>
            <w:noWrap/>
            <w:vAlign w:val="bottom"/>
          </w:tcPr>
          <w:p w:rsidR="00992C3E" w:rsidRPr="00065958" w:rsidRDefault="00F82677" w:rsidP="00992C3E">
            <w:pPr>
              <w:jc w:val="center"/>
            </w:pPr>
            <w:r>
              <w:t>$60 87</w:t>
            </w:r>
            <w:r w:rsidR="001665DA">
              <w:t>3</w:t>
            </w:r>
          </w:p>
        </w:tc>
        <w:tc>
          <w:tcPr>
            <w:tcW w:w="2174" w:type="dxa"/>
            <w:shd w:val="clear" w:color="auto" w:fill="auto"/>
            <w:noWrap/>
            <w:vAlign w:val="bottom"/>
          </w:tcPr>
          <w:p w:rsidR="00992C3E" w:rsidRPr="00065958" w:rsidRDefault="00F82677">
            <w:pPr>
              <w:jc w:val="center"/>
            </w:pPr>
            <w:r>
              <w:t xml:space="preserve">$71 </w:t>
            </w:r>
            <w:r w:rsidR="001665DA">
              <w:t>859</w:t>
            </w:r>
          </w:p>
        </w:tc>
        <w:tc>
          <w:tcPr>
            <w:tcW w:w="2173" w:type="dxa"/>
            <w:shd w:val="clear" w:color="auto" w:fill="auto"/>
            <w:noWrap/>
            <w:vAlign w:val="bottom"/>
          </w:tcPr>
          <w:p w:rsidR="00992C3E" w:rsidRPr="00065958" w:rsidRDefault="00F82677" w:rsidP="00992C3E">
            <w:pPr>
              <w:jc w:val="center"/>
            </w:pPr>
            <w:r>
              <w:t>$62 09</w:t>
            </w:r>
            <w:r w:rsidR="001665DA">
              <w:t>1</w:t>
            </w:r>
          </w:p>
        </w:tc>
        <w:tc>
          <w:tcPr>
            <w:tcW w:w="2174" w:type="dxa"/>
            <w:shd w:val="clear" w:color="auto" w:fill="auto"/>
            <w:noWrap/>
            <w:vAlign w:val="bottom"/>
          </w:tcPr>
          <w:p w:rsidR="00992C3E" w:rsidRPr="00065958" w:rsidRDefault="00F82677">
            <w:pPr>
              <w:jc w:val="center"/>
            </w:pPr>
            <w:r>
              <w:t xml:space="preserve">$73 </w:t>
            </w:r>
            <w:r w:rsidR="001665DA">
              <w:t>296</w:t>
            </w:r>
          </w:p>
        </w:tc>
      </w:tr>
      <w:tr w:rsidR="00992C3E" w:rsidRPr="00065958" w:rsidTr="00154F4F">
        <w:trPr>
          <w:trHeight w:val="285"/>
        </w:trPr>
        <w:tc>
          <w:tcPr>
            <w:tcW w:w="1702" w:type="dxa"/>
            <w:shd w:val="clear" w:color="auto" w:fill="auto"/>
            <w:noWrap/>
          </w:tcPr>
          <w:p w:rsidR="00992C3E" w:rsidRPr="00065958" w:rsidRDefault="00992C3E" w:rsidP="00992C3E">
            <w:r w:rsidRPr="00065958">
              <w:t>AGS Entry Level Programs Broadband</w:t>
            </w:r>
          </w:p>
        </w:tc>
        <w:tc>
          <w:tcPr>
            <w:tcW w:w="2173" w:type="dxa"/>
            <w:shd w:val="clear" w:color="auto" w:fill="auto"/>
            <w:noWrap/>
          </w:tcPr>
          <w:p w:rsidR="00992C3E" w:rsidRPr="00065958" w:rsidRDefault="00F82677" w:rsidP="00992C3E">
            <w:pPr>
              <w:jc w:val="center"/>
            </w:pPr>
            <w:r>
              <w:t>$47 11</w:t>
            </w:r>
            <w:r w:rsidR="001665DA">
              <w:t>2</w:t>
            </w:r>
          </w:p>
        </w:tc>
        <w:tc>
          <w:tcPr>
            <w:tcW w:w="2174" w:type="dxa"/>
            <w:shd w:val="clear" w:color="auto" w:fill="auto"/>
            <w:noWrap/>
          </w:tcPr>
          <w:p w:rsidR="00992C3E" w:rsidRPr="00065958" w:rsidRDefault="00F82677">
            <w:pPr>
              <w:jc w:val="center"/>
            </w:pPr>
            <w:r>
              <w:t xml:space="preserve">$70 </w:t>
            </w:r>
            <w:r w:rsidR="001665DA">
              <w:t>4</w:t>
            </w:r>
            <w:r>
              <w:t>50</w:t>
            </w:r>
          </w:p>
        </w:tc>
        <w:tc>
          <w:tcPr>
            <w:tcW w:w="2173" w:type="dxa"/>
            <w:shd w:val="clear" w:color="auto" w:fill="auto"/>
            <w:noWrap/>
          </w:tcPr>
          <w:p w:rsidR="00992C3E" w:rsidRPr="00065958" w:rsidRDefault="00F82677" w:rsidP="00992C3E">
            <w:pPr>
              <w:jc w:val="center"/>
            </w:pPr>
            <w:r>
              <w:t>$48 05</w:t>
            </w:r>
            <w:r w:rsidR="001665DA">
              <w:t>4</w:t>
            </w:r>
          </w:p>
        </w:tc>
        <w:tc>
          <w:tcPr>
            <w:tcW w:w="2174" w:type="dxa"/>
            <w:shd w:val="clear" w:color="auto" w:fill="auto"/>
            <w:noWrap/>
          </w:tcPr>
          <w:p w:rsidR="00992C3E" w:rsidRPr="00065958" w:rsidRDefault="00F82677">
            <w:pPr>
              <w:jc w:val="center"/>
            </w:pPr>
            <w:r>
              <w:t xml:space="preserve">$71 </w:t>
            </w:r>
            <w:r w:rsidR="001665DA">
              <w:t>859</w:t>
            </w:r>
          </w:p>
        </w:tc>
        <w:tc>
          <w:tcPr>
            <w:tcW w:w="2173" w:type="dxa"/>
            <w:shd w:val="clear" w:color="auto" w:fill="auto"/>
            <w:noWrap/>
          </w:tcPr>
          <w:p w:rsidR="00992C3E" w:rsidRPr="00065958" w:rsidRDefault="00F82677" w:rsidP="00992C3E">
            <w:pPr>
              <w:jc w:val="center"/>
            </w:pPr>
            <w:r>
              <w:t>$49 01</w:t>
            </w:r>
            <w:r w:rsidR="001665DA">
              <w:t>6</w:t>
            </w:r>
          </w:p>
        </w:tc>
        <w:tc>
          <w:tcPr>
            <w:tcW w:w="2174" w:type="dxa"/>
            <w:shd w:val="clear" w:color="auto" w:fill="auto"/>
            <w:noWrap/>
          </w:tcPr>
          <w:p w:rsidR="00992C3E" w:rsidRPr="00065958" w:rsidRDefault="00F82677">
            <w:pPr>
              <w:jc w:val="center"/>
            </w:pPr>
            <w:r>
              <w:t xml:space="preserve">$73 </w:t>
            </w:r>
            <w:r w:rsidR="001665DA">
              <w:t>296</w:t>
            </w:r>
          </w:p>
        </w:tc>
      </w:tr>
    </w:tbl>
    <w:p w:rsidR="00726475" w:rsidRPr="00065958" w:rsidRDefault="00726475" w:rsidP="00726475">
      <w:pPr>
        <w:pStyle w:val="R2"/>
        <w:rPr>
          <w:sz w:val="22"/>
          <w:szCs w:val="22"/>
        </w:rPr>
      </w:pPr>
      <w:r w:rsidRPr="00065958">
        <w:rPr>
          <w:sz w:val="22"/>
          <w:szCs w:val="22"/>
        </w:rPr>
        <w:t>Rates for Trainee APS (Administrativ</w:t>
      </w:r>
      <w:r w:rsidR="006B5E52">
        <w:rPr>
          <w:sz w:val="22"/>
          <w:szCs w:val="22"/>
        </w:rPr>
        <w:t>e) employees are as at Schedule 1, Part </w:t>
      </w:r>
      <w:r w:rsidR="00206A93">
        <w:rPr>
          <w:sz w:val="22"/>
          <w:szCs w:val="22"/>
        </w:rPr>
        <w:t>3</w:t>
      </w:r>
      <w:r w:rsidRPr="00065958">
        <w:rPr>
          <w:sz w:val="22"/>
          <w:szCs w:val="22"/>
        </w:rPr>
        <w:t>.</w:t>
      </w:r>
    </w:p>
    <w:p w:rsidR="0015392B" w:rsidRPr="002B09D9" w:rsidRDefault="0015392B" w:rsidP="002B09D9">
      <w:pPr>
        <w:pStyle w:val="Heading2"/>
        <w:tabs>
          <w:tab w:val="left" w:pos="2410"/>
        </w:tabs>
        <w:rPr>
          <w:i w:val="0"/>
        </w:rPr>
      </w:pPr>
      <w:bookmarkStart w:id="360" w:name="_Toc25743797"/>
      <w:r w:rsidRPr="002B09D9">
        <w:rPr>
          <w:rStyle w:val="CharPartNo"/>
          <w:i w:val="0"/>
        </w:rPr>
        <w:t xml:space="preserve">Part </w:t>
      </w:r>
      <w:r w:rsidR="00605069" w:rsidRPr="002B09D9">
        <w:rPr>
          <w:rStyle w:val="CharPartNo"/>
          <w:i w:val="0"/>
        </w:rPr>
        <w:t>5</w:t>
      </w:r>
      <w:r w:rsidRPr="002B09D9">
        <w:rPr>
          <w:i w:val="0"/>
        </w:rPr>
        <w:tab/>
      </w:r>
      <w:r w:rsidRPr="002B09D9">
        <w:rPr>
          <w:rStyle w:val="CharPartText"/>
          <w:i w:val="0"/>
        </w:rPr>
        <w:t>Supported Wage System</w:t>
      </w:r>
      <w:bookmarkEnd w:id="360"/>
    </w:p>
    <w:p w:rsidR="002650FA" w:rsidRPr="00065958" w:rsidRDefault="002650FA" w:rsidP="002650FA">
      <w:pPr>
        <w:pStyle w:val="R2"/>
        <w:rPr>
          <w:sz w:val="22"/>
          <w:szCs w:val="22"/>
        </w:rPr>
      </w:pPr>
      <w:r w:rsidRPr="00065958">
        <w:rPr>
          <w:sz w:val="22"/>
          <w:szCs w:val="22"/>
        </w:rPr>
        <w:t>Rates for Supported Wage Systems are as at Schedule</w:t>
      </w:r>
      <w:r w:rsidR="006B5E52">
        <w:rPr>
          <w:sz w:val="22"/>
          <w:szCs w:val="22"/>
        </w:rPr>
        <w:t> </w:t>
      </w:r>
      <w:r w:rsidRPr="00065958">
        <w:rPr>
          <w:sz w:val="22"/>
          <w:szCs w:val="22"/>
        </w:rPr>
        <w:t>1, Part</w:t>
      </w:r>
      <w:r w:rsidR="006B5E52">
        <w:rPr>
          <w:sz w:val="22"/>
          <w:szCs w:val="22"/>
        </w:rPr>
        <w:t> </w:t>
      </w:r>
      <w:r w:rsidR="00206A93">
        <w:rPr>
          <w:sz w:val="22"/>
          <w:szCs w:val="22"/>
        </w:rPr>
        <w:t>3</w:t>
      </w:r>
      <w:r w:rsidRPr="00065958">
        <w:rPr>
          <w:sz w:val="22"/>
          <w:szCs w:val="22"/>
        </w:rPr>
        <w:t>.</w:t>
      </w:r>
    </w:p>
    <w:p w:rsidR="00BA2E94" w:rsidRPr="00065958" w:rsidRDefault="00BA2E94" w:rsidP="002650FA">
      <w:pPr>
        <w:pStyle w:val="R2"/>
        <w:rPr>
          <w:sz w:val="22"/>
          <w:szCs w:val="22"/>
        </w:rPr>
      </w:pPr>
    </w:p>
    <w:p w:rsidR="002650FA" w:rsidRPr="00065958" w:rsidRDefault="002650FA" w:rsidP="0015392B">
      <w:pPr>
        <w:pStyle w:val="R2"/>
        <w:rPr>
          <w:sz w:val="22"/>
          <w:szCs w:val="22"/>
        </w:rPr>
        <w:sectPr w:rsidR="002650FA" w:rsidRPr="00065958" w:rsidSect="00A020C1">
          <w:headerReference w:type="even" r:id="rId53"/>
          <w:headerReference w:type="default" r:id="rId54"/>
          <w:footerReference w:type="even" r:id="rId55"/>
          <w:footerReference w:type="default" r:id="rId56"/>
          <w:headerReference w:type="first" r:id="rId57"/>
          <w:footerReference w:type="first" r:id="rId58"/>
          <w:pgSz w:w="16839" w:h="11907" w:orient="landscape" w:code="9"/>
          <w:pgMar w:top="1797" w:right="1440" w:bottom="1797" w:left="1440" w:header="709" w:footer="896" w:gutter="0"/>
          <w:cols w:space="708"/>
          <w:titlePg/>
          <w:docGrid w:linePitch="360"/>
        </w:sectPr>
      </w:pPr>
    </w:p>
    <w:p w:rsidR="000D0C83" w:rsidRPr="00065958" w:rsidRDefault="00591BF6" w:rsidP="00C057DA">
      <w:pPr>
        <w:pStyle w:val="Heading1"/>
        <w:ind w:left="2410" w:hanging="2410"/>
        <w:rPr>
          <w:rStyle w:val="CharSchNo"/>
        </w:rPr>
      </w:pPr>
      <w:bookmarkStart w:id="361" w:name="_Toc25743798"/>
      <w:r w:rsidRPr="00065958">
        <w:rPr>
          <w:rStyle w:val="CharSchNo"/>
        </w:rPr>
        <w:lastRenderedPageBreak/>
        <w:t xml:space="preserve">Schedule </w:t>
      </w:r>
      <w:r w:rsidR="00D71E54" w:rsidRPr="00065958">
        <w:rPr>
          <w:rStyle w:val="CharSchNo"/>
        </w:rPr>
        <w:t>3</w:t>
      </w:r>
      <w:r w:rsidRPr="00065958">
        <w:rPr>
          <w:rStyle w:val="CharSchNo"/>
        </w:rPr>
        <w:tab/>
      </w:r>
      <w:r w:rsidR="00EB5C3C" w:rsidRPr="00065958">
        <w:rPr>
          <w:rStyle w:val="CharSchNo"/>
        </w:rPr>
        <w:t xml:space="preserve">Remuneration and other conditions that </w:t>
      </w:r>
      <w:r w:rsidR="0031724A" w:rsidRPr="00065958">
        <w:rPr>
          <w:rStyle w:val="CharSchNo"/>
        </w:rPr>
        <w:t>apply solely to AGS employees</w:t>
      </w:r>
      <w:bookmarkEnd w:id="361"/>
    </w:p>
    <w:p w:rsidR="000D0C83" w:rsidRPr="005B4086" w:rsidRDefault="000D0C83" w:rsidP="005B4086">
      <w:pPr>
        <w:pStyle w:val="Heading2"/>
        <w:tabs>
          <w:tab w:val="left" w:pos="2410"/>
        </w:tabs>
        <w:rPr>
          <w:rStyle w:val="CharPartNo"/>
          <w:i w:val="0"/>
        </w:rPr>
      </w:pPr>
      <w:bookmarkStart w:id="362" w:name="_Toc25743799"/>
      <w:r w:rsidRPr="005B4086">
        <w:rPr>
          <w:rStyle w:val="CharPartNo"/>
          <w:i w:val="0"/>
        </w:rPr>
        <w:t>Part 1</w:t>
      </w:r>
      <w:r w:rsidRPr="005B4086">
        <w:rPr>
          <w:rStyle w:val="CharPartNo"/>
          <w:i w:val="0"/>
        </w:rPr>
        <w:tab/>
        <w:t>Allowances</w:t>
      </w:r>
      <w:bookmarkEnd w:id="362"/>
    </w:p>
    <w:p w:rsidR="0031724A" w:rsidRPr="00065958" w:rsidRDefault="009A7D11" w:rsidP="00B1723F">
      <w:pPr>
        <w:pStyle w:val="PlainParagraph"/>
        <w:spacing w:before="360" w:after="0"/>
        <w:ind w:left="0"/>
        <w:outlineLvl w:val="2"/>
        <w:rPr>
          <w:b/>
          <w:sz w:val="24"/>
          <w:szCs w:val="24"/>
        </w:rPr>
      </w:pPr>
      <w:r w:rsidRPr="00065958">
        <w:rPr>
          <w:b/>
          <w:sz w:val="24"/>
          <w:szCs w:val="24"/>
        </w:rPr>
        <w:t>Business allowance</w:t>
      </w:r>
    </w:p>
    <w:p w:rsidR="0031724A" w:rsidRPr="00065958" w:rsidRDefault="00EE5EDA" w:rsidP="00301C07">
      <w:pPr>
        <w:pStyle w:val="R1"/>
        <w:keepLines w:val="0"/>
        <w:widowControl w:val="0"/>
        <w:numPr>
          <w:ilvl w:val="0"/>
          <w:numId w:val="17"/>
        </w:numPr>
        <w:tabs>
          <w:tab w:val="clear" w:pos="644"/>
          <w:tab w:val="clear" w:pos="794"/>
          <w:tab w:val="right" w:pos="851"/>
        </w:tabs>
        <w:ind w:left="851" w:hanging="567"/>
      </w:pPr>
      <w:r w:rsidRPr="00065958">
        <w:t>The Secretary may approve a b</w:t>
      </w:r>
      <w:r w:rsidR="0031724A" w:rsidRPr="00065958">
        <w:t>usiness allow</w:t>
      </w:r>
      <w:r w:rsidR="007A673E" w:rsidRPr="00065958">
        <w:t>ance for</w:t>
      </w:r>
      <w:r w:rsidR="0031724A" w:rsidRPr="00065958">
        <w:t xml:space="preserve"> </w:t>
      </w:r>
      <w:r w:rsidRPr="00065958">
        <w:t>an AGS employee</w:t>
      </w:r>
      <w:r w:rsidR="0031724A" w:rsidRPr="00065958">
        <w:t xml:space="preserve"> who undertake</w:t>
      </w:r>
      <w:r w:rsidRPr="00065958">
        <w:t>s a special role</w:t>
      </w:r>
      <w:r w:rsidR="0031724A" w:rsidRPr="00065958">
        <w:t xml:space="preserve"> or responsibilities</w:t>
      </w:r>
      <w:r w:rsidR="008644E6" w:rsidRPr="00065958">
        <w:t>,</w:t>
      </w:r>
      <w:r w:rsidR="0031724A" w:rsidRPr="00065958">
        <w:t xml:space="preserve"> or </w:t>
      </w:r>
      <w:r w:rsidR="007A673E" w:rsidRPr="00065958">
        <w:t xml:space="preserve">performs </w:t>
      </w:r>
      <w:r w:rsidR="0031724A" w:rsidRPr="00065958">
        <w:t xml:space="preserve">particular and significant AGS business development activities. </w:t>
      </w:r>
    </w:p>
    <w:p w:rsidR="0031724A" w:rsidRPr="00065958" w:rsidRDefault="0031724A" w:rsidP="00301C07">
      <w:pPr>
        <w:pStyle w:val="R1"/>
        <w:keepLines w:val="0"/>
        <w:widowControl w:val="0"/>
        <w:numPr>
          <w:ilvl w:val="0"/>
          <w:numId w:val="17"/>
        </w:numPr>
        <w:tabs>
          <w:tab w:val="clear" w:pos="644"/>
          <w:tab w:val="clear" w:pos="794"/>
          <w:tab w:val="right" w:pos="851"/>
        </w:tabs>
        <w:ind w:left="851" w:hanging="567"/>
      </w:pPr>
      <w:r w:rsidRPr="00065958">
        <w:t xml:space="preserve">Business allowances may have fixed and performance related components. </w:t>
      </w:r>
    </w:p>
    <w:p w:rsidR="00FB3803" w:rsidRPr="00065958" w:rsidRDefault="00FB3803" w:rsidP="00301C07">
      <w:pPr>
        <w:pStyle w:val="R1"/>
        <w:keepLines w:val="0"/>
        <w:widowControl w:val="0"/>
        <w:numPr>
          <w:ilvl w:val="0"/>
          <w:numId w:val="17"/>
        </w:numPr>
        <w:tabs>
          <w:tab w:val="clear" w:pos="644"/>
          <w:tab w:val="clear" w:pos="794"/>
          <w:tab w:val="right" w:pos="851"/>
        </w:tabs>
        <w:ind w:left="851" w:hanging="567"/>
      </w:pPr>
      <w:r w:rsidRPr="00065958">
        <w:t>A</w:t>
      </w:r>
      <w:r w:rsidR="007922E8">
        <w:t xml:space="preserve">n AGS </w:t>
      </w:r>
      <w:r w:rsidRPr="00065958">
        <w:t xml:space="preserve">employee who was in receipt of a business allowance under the former Agreement immediately prior to the commencement of this Agreement shall continue to be paid the business allowance from the commencement of this Agreement.  The rate of business allowance will be the rate that applied immediately prior to the commencement of this Agreement.  </w:t>
      </w:r>
    </w:p>
    <w:p w:rsidR="005D4878" w:rsidRPr="00065958" w:rsidRDefault="005D4878" w:rsidP="00301C07">
      <w:pPr>
        <w:pStyle w:val="R1"/>
        <w:keepLines w:val="0"/>
        <w:widowControl w:val="0"/>
        <w:numPr>
          <w:ilvl w:val="0"/>
          <w:numId w:val="17"/>
        </w:numPr>
        <w:tabs>
          <w:tab w:val="clear" w:pos="644"/>
          <w:tab w:val="clear" w:pos="794"/>
          <w:tab w:val="right" w:pos="851"/>
        </w:tabs>
        <w:ind w:left="851" w:hanging="567"/>
      </w:pPr>
      <w:r w:rsidRPr="00065958">
        <w:t>For more information about business allowance, employees should consult the AGS Employment Handbook.</w:t>
      </w:r>
    </w:p>
    <w:p w:rsidR="0031724A" w:rsidRPr="00065958" w:rsidRDefault="0031724A" w:rsidP="00B1723F">
      <w:pPr>
        <w:pStyle w:val="PlainParagraph"/>
        <w:spacing w:before="360" w:after="0"/>
        <w:ind w:left="0"/>
        <w:outlineLvl w:val="2"/>
        <w:rPr>
          <w:b/>
          <w:sz w:val="24"/>
          <w:szCs w:val="24"/>
        </w:rPr>
      </w:pPr>
      <w:r w:rsidRPr="00065958">
        <w:rPr>
          <w:b/>
          <w:sz w:val="24"/>
          <w:szCs w:val="24"/>
        </w:rPr>
        <w:t>Bring your own device</w:t>
      </w:r>
      <w:r w:rsidR="005D4878" w:rsidRPr="00065958">
        <w:rPr>
          <w:b/>
          <w:sz w:val="24"/>
          <w:szCs w:val="24"/>
        </w:rPr>
        <w:t xml:space="preserve"> allowance</w:t>
      </w:r>
    </w:p>
    <w:p w:rsidR="0031724A" w:rsidRPr="00065958" w:rsidRDefault="0031724A" w:rsidP="00301C07">
      <w:pPr>
        <w:pStyle w:val="R1"/>
        <w:keepLines w:val="0"/>
        <w:widowControl w:val="0"/>
        <w:numPr>
          <w:ilvl w:val="0"/>
          <w:numId w:val="18"/>
        </w:numPr>
        <w:tabs>
          <w:tab w:val="clear" w:pos="794"/>
          <w:tab w:val="right" w:pos="851"/>
        </w:tabs>
        <w:ind w:left="851" w:hanging="567"/>
      </w:pPr>
      <w:r w:rsidRPr="00065958">
        <w:t xml:space="preserve">A taxable allowance of $300 a year will be paid to an </w:t>
      </w:r>
      <w:r w:rsidR="009A7D11" w:rsidRPr="00065958">
        <w:t xml:space="preserve">AGS </w:t>
      </w:r>
      <w:r w:rsidRPr="00065958">
        <w:t xml:space="preserve">employee who is approved by the Secretary to use their personal smartphone or tablet for </w:t>
      </w:r>
      <w:r w:rsidR="009A7D11" w:rsidRPr="00065958">
        <w:t xml:space="preserve">official </w:t>
      </w:r>
      <w:r w:rsidRPr="00065958">
        <w:t>purposes.</w:t>
      </w:r>
      <w:r w:rsidR="009A7D11" w:rsidRPr="00065958">
        <w:t xml:space="preserve"> </w:t>
      </w:r>
      <w:r w:rsidRPr="00065958">
        <w:t xml:space="preserve"> Payment will only be made for 1 personal device for each employee and will be paid fortnightly.</w:t>
      </w:r>
    </w:p>
    <w:p w:rsidR="0031724A" w:rsidRPr="00065958" w:rsidRDefault="0031724A" w:rsidP="00301C07">
      <w:pPr>
        <w:pStyle w:val="R1"/>
        <w:keepLines w:val="0"/>
        <w:widowControl w:val="0"/>
        <w:numPr>
          <w:ilvl w:val="0"/>
          <w:numId w:val="18"/>
        </w:numPr>
        <w:tabs>
          <w:tab w:val="clear" w:pos="794"/>
          <w:tab w:val="right" w:pos="851"/>
        </w:tabs>
        <w:ind w:left="851" w:hanging="567"/>
      </w:pPr>
      <w:r w:rsidRPr="00065958">
        <w:t xml:space="preserve">Employees who are approved to access </w:t>
      </w:r>
      <w:r w:rsidR="009A7D11" w:rsidRPr="00065958">
        <w:t>official</w:t>
      </w:r>
      <w:r w:rsidRPr="00065958">
        <w:t xml:space="preserve"> information through technology </w:t>
      </w:r>
      <w:r w:rsidR="00DB3BE8">
        <w:t xml:space="preserve">provided by the Department </w:t>
      </w:r>
      <w:r w:rsidRPr="00065958">
        <w:t xml:space="preserve">on their personal devices are responsible for all aspects of the device, including its purchase, access, maintenance, security, connection to a telecommunications network and all data charges. </w:t>
      </w:r>
      <w:r w:rsidR="0037298E">
        <w:t xml:space="preserve"> </w:t>
      </w:r>
      <w:r w:rsidRPr="00065958">
        <w:t xml:space="preserve">The Secretary's responsibility is to enable access to </w:t>
      </w:r>
      <w:r w:rsidR="007C5491" w:rsidRPr="00065958">
        <w:t>official</w:t>
      </w:r>
      <w:r w:rsidRPr="00065958">
        <w:t xml:space="preserve"> systems and to pay the associated costs</w:t>
      </w:r>
      <w:r w:rsidR="007C5491" w:rsidRPr="00065958">
        <w:t xml:space="preserve"> for the access</w:t>
      </w:r>
      <w:r w:rsidRPr="00065958">
        <w:t>.</w:t>
      </w:r>
    </w:p>
    <w:p w:rsidR="0031724A" w:rsidRPr="00065958" w:rsidRDefault="0031724A" w:rsidP="00301C07">
      <w:pPr>
        <w:pStyle w:val="R1"/>
        <w:keepLines w:val="0"/>
        <w:widowControl w:val="0"/>
        <w:numPr>
          <w:ilvl w:val="0"/>
          <w:numId w:val="18"/>
        </w:numPr>
        <w:tabs>
          <w:tab w:val="clear" w:pos="794"/>
          <w:tab w:val="right" w:pos="851"/>
        </w:tabs>
        <w:ind w:left="851" w:hanging="567"/>
      </w:pPr>
      <w:r w:rsidRPr="00065958">
        <w:t>Th</w:t>
      </w:r>
      <w:r w:rsidR="00511EDF" w:rsidRPr="00065958">
        <w:t>e</w:t>
      </w:r>
      <w:r w:rsidRPr="00065958">
        <w:t xml:space="preserve"> </w:t>
      </w:r>
      <w:r w:rsidR="00511EDF" w:rsidRPr="00065958">
        <w:t xml:space="preserve">Secretary may decide to extend the </w:t>
      </w:r>
      <w:r w:rsidRPr="00065958">
        <w:t>arrangement to other devices (</w:t>
      </w:r>
      <w:r w:rsidR="0051669F" w:rsidRPr="00065958">
        <w:t>e.g.</w:t>
      </w:r>
      <w:r w:rsidRPr="00065958">
        <w:t xml:space="preserve"> laptop computers) during the life of this Agreement.</w:t>
      </w:r>
    </w:p>
    <w:p w:rsidR="005D4878" w:rsidRDefault="005D4878" w:rsidP="00301C07">
      <w:pPr>
        <w:pStyle w:val="R1"/>
        <w:keepLines w:val="0"/>
        <w:widowControl w:val="0"/>
        <w:numPr>
          <w:ilvl w:val="0"/>
          <w:numId w:val="18"/>
        </w:numPr>
        <w:tabs>
          <w:tab w:val="clear" w:pos="794"/>
          <w:tab w:val="right" w:pos="851"/>
        </w:tabs>
        <w:ind w:left="851" w:hanging="567"/>
      </w:pPr>
      <w:r w:rsidRPr="00065958">
        <w:t>For more information about bring your own device allowance, employees should consult the AGS Employment Handbook.</w:t>
      </w:r>
    </w:p>
    <w:p w:rsidR="00A979CB" w:rsidRDefault="00A979CB" w:rsidP="00CD35F6">
      <w:pPr>
        <w:pStyle w:val="PlainParagraph"/>
        <w:spacing w:before="360" w:after="0"/>
        <w:ind w:left="0"/>
        <w:outlineLvl w:val="2"/>
      </w:pPr>
      <w:r w:rsidRPr="00CD35F6">
        <w:rPr>
          <w:b/>
          <w:sz w:val="24"/>
          <w:szCs w:val="24"/>
        </w:rPr>
        <w:t>Bonus conversion allowance</w:t>
      </w:r>
    </w:p>
    <w:p w:rsidR="00A979CB" w:rsidRPr="00A979CB" w:rsidRDefault="00A979CB" w:rsidP="00CD35F6">
      <w:pPr>
        <w:pStyle w:val="R1"/>
        <w:keepLines w:val="0"/>
        <w:widowControl w:val="0"/>
        <w:ind w:left="851" w:firstLine="0"/>
      </w:pPr>
      <w:r>
        <w:t xml:space="preserve">An employee who, immediately prior to the commencement of this Agreement, was in receipt of a bonus conversion allowance, retains an entitlement to the bonus conversion allowance while they remain an AGS employee. </w:t>
      </w:r>
    </w:p>
    <w:p w:rsidR="0031724A" w:rsidRPr="005B4086" w:rsidRDefault="0031724A" w:rsidP="005B4086">
      <w:pPr>
        <w:pStyle w:val="Heading2"/>
        <w:tabs>
          <w:tab w:val="left" w:pos="2410"/>
        </w:tabs>
        <w:rPr>
          <w:rStyle w:val="CharPartNo"/>
          <w:i w:val="0"/>
        </w:rPr>
      </w:pPr>
      <w:bookmarkStart w:id="363" w:name="_Toc25743800"/>
      <w:r w:rsidRPr="005B4086">
        <w:rPr>
          <w:rStyle w:val="CharPartNo"/>
          <w:i w:val="0"/>
        </w:rPr>
        <w:lastRenderedPageBreak/>
        <w:t xml:space="preserve">Part </w:t>
      </w:r>
      <w:r w:rsidR="009A7D11" w:rsidRPr="005B4086">
        <w:rPr>
          <w:rStyle w:val="CharPartNo"/>
          <w:i w:val="0"/>
        </w:rPr>
        <w:t>2</w:t>
      </w:r>
      <w:r w:rsidRPr="005B4086">
        <w:rPr>
          <w:rStyle w:val="CharPartNo"/>
          <w:i w:val="0"/>
        </w:rPr>
        <w:tab/>
      </w:r>
      <w:r w:rsidR="00B009F2" w:rsidRPr="005B4086">
        <w:rPr>
          <w:rStyle w:val="CharPartNo"/>
          <w:i w:val="0"/>
        </w:rPr>
        <w:t>Individual p</w:t>
      </w:r>
      <w:r w:rsidRPr="005B4086">
        <w:rPr>
          <w:rStyle w:val="CharPartNo"/>
          <w:i w:val="0"/>
        </w:rPr>
        <w:t>erformance bonuses</w:t>
      </w:r>
      <w:bookmarkEnd w:id="363"/>
    </w:p>
    <w:p w:rsidR="008E6F50" w:rsidRPr="00065958" w:rsidRDefault="005960DC" w:rsidP="0087566C">
      <w:pPr>
        <w:pStyle w:val="PlainParagraph"/>
        <w:keepNext/>
        <w:spacing w:before="360" w:after="0"/>
        <w:ind w:left="0"/>
        <w:outlineLvl w:val="2"/>
        <w:rPr>
          <w:b/>
          <w:sz w:val="24"/>
          <w:szCs w:val="24"/>
        </w:rPr>
      </w:pPr>
      <w:r w:rsidRPr="00065958">
        <w:rPr>
          <w:b/>
          <w:sz w:val="24"/>
          <w:szCs w:val="24"/>
        </w:rPr>
        <w:t>General</w:t>
      </w:r>
    </w:p>
    <w:p w:rsidR="005B4086" w:rsidRDefault="008E6F50" w:rsidP="0087566C">
      <w:pPr>
        <w:pStyle w:val="R1"/>
        <w:widowControl w:val="0"/>
        <w:ind w:left="851" w:hanging="851"/>
      </w:pPr>
      <w:r w:rsidRPr="00065958">
        <w:tab/>
      </w:r>
      <w:r w:rsidRPr="00065958">
        <w:tab/>
        <w:t xml:space="preserve">For more information about individual performance bonuses, employees should consult the </w:t>
      </w:r>
      <w:r w:rsidR="007C5491" w:rsidRPr="00065958">
        <w:t>AGS Employment Handbook</w:t>
      </w:r>
      <w:r w:rsidR="005B4086">
        <w:t>.</w:t>
      </w:r>
    </w:p>
    <w:p w:rsidR="000D0C83" w:rsidRPr="00065958" w:rsidRDefault="000D0C83" w:rsidP="00B1723F">
      <w:pPr>
        <w:pStyle w:val="PlainParagraph"/>
        <w:spacing w:before="360" w:after="0"/>
        <w:ind w:left="0"/>
        <w:outlineLvl w:val="2"/>
        <w:rPr>
          <w:b/>
          <w:sz w:val="24"/>
          <w:szCs w:val="24"/>
        </w:rPr>
      </w:pPr>
      <w:r w:rsidRPr="00065958">
        <w:rPr>
          <w:b/>
          <w:sz w:val="24"/>
          <w:szCs w:val="24"/>
        </w:rPr>
        <w:t xml:space="preserve">Net production bonus </w:t>
      </w:r>
    </w:p>
    <w:p w:rsidR="000D0C83" w:rsidRPr="00065958" w:rsidRDefault="0029152E" w:rsidP="00301C07">
      <w:pPr>
        <w:pStyle w:val="R1"/>
        <w:keepLines w:val="0"/>
        <w:widowControl w:val="0"/>
        <w:numPr>
          <w:ilvl w:val="0"/>
          <w:numId w:val="19"/>
        </w:numPr>
        <w:tabs>
          <w:tab w:val="clear" w:pos="794"/>
          <w:tab w:val="right" w:pos="851"/>
        </w:tabs>
        <w:ind w:left="851" w:hanging="567"/>
      </w:pPr>
      <w:r w:rsidRPr="00065958">
        <w:t xml:space="preserve">Employees designated as a </w:t>
      </w:r>
      <w:r w:rsidR="0039132D" w:rsidRPr="00065958">
        <w:t>Lawyer or P</w:t>
      </w:r>
      <w:r w:rsidRPr="00065958">
        <w:t xml:space="preserve">aralegal </w:t>
      </w:r>
      <w:r w:rsidR="000D0C83" w:rsidRPr="00065958">
        <w:t xml:space="preserve">with a fee earning target are eligible </w:t>
      </w:r>
      <w:r w:rsidR="007C5491" w:rsidRPr="00065958">
        <w:t xml:space="preserve">to earn </w:t>
      </w:r>
      <w:r w:rsidR="000D0C83" w:rsidRPr="00065958">
        <w:t>a net production bonus.</w:t>
      </w:r>
    </w:p>
    <w:p w:rsidR="00B009F2" w:rsidRPr="00065958" w:rsidRDefault="000D0C83" w:rsidP="00301C07">
      <w:pPr>
        <w:pStyle w:val="R1"/>
        <w:keepLines w:val="0"/>
        <w:widowControl w:val="0"/>
        <w:numPr>
          <w:ilvl w:val="0"/>
          <w:numId w:val="19"/>
        </w:numPr>
        <w:tabs>
          <w:tab w:val="clear" w:pos="794"/>
          <w:tab w:val="right" w:pos="851"/>
        </w:tabs>
        <w:ind w:left="851" w:hanging="567"/>
      </w:pPr>
      <w:r w:rsidRPr="00065958">
        <w:t xml:space="preserve">An eligible employee will receive a net production bonus equivalent to 20% of the employee’s net production above their net production target. </w:t>
      </w:r>
    </w:p>
    <w:p w:rsidR="000D0C83" w:rsidRPr="00065958" w:rsidRDefault="000D0C83" w:rsidP="00301C07">
      <w:pPr>
        <w:pStyle w:val="R1"/>
        <w:keepLines w:val="0"/>
        <w:widowControl w:val="0"/>
        <w:numPr>
          <w:ilvl w:val="0"/>
          <w:numId w:val="19"/>
        </w:numPr>
        <w:tabs>
          <w:tab w:val="clear" w:pos="794"/>
          <w:tab w:val="right" w:pos="851"/>
        </w:tabs>
        <w:ind w:left="851" w:hanging="567"/>
      </w:pPr>
      <w:r w:rsidRPr="00065958">
        <w:t xml:space="preserve">The bonus will only be paid where the employee’s overall performance is assessed </w:t>
      </w:r>
      <w:r w:rsidR="00E52502">
        <w:t xml:space="preserve">as at least satisfactory </w:t>
      </w:r>
      <w:r w:rsidR="00E95FA1" w:rsidRPr="00065958">
        <w:t xml:space="preserve">(or equivalent) </w:t>
      </w:r>
      <w:r w:rsidRPr="00065958">
        <w:t xml:space="preserve">under the </w:t>
      </w:r>
      <w:r w:rsidR="009C6BD6" w:rsidRPr="00065958">
        <w:t>PPI</w:t>
      </w:r>
      <w:r w:rsidRPr="00065958">
        <w:t xml:space="preserve">. </w:t>
      </w:r>
    </w:p>
    <w:p w:rsidR="000D0C83" w:rsidRPr="00065958" w:rsidRDefault="000D0C83" w:rsidP="00301C07">
      <w:pPr>
        <w:pStyle w:val="R1"/>
        <w:keepLines w:val="0"/>
        <w:widowControl w:val="0"/>
        <w:numPr>
          <w:ilvl w:val="0"/>
          <w:numId w:val="19"/>
        </w:numPr>
        <w:tabs>
          <w:tab w:val="clear" w:pos="794"/>
          <w:tab w:val="right" w:pos="851"/>
        </w:tabs>
        <w:ind w:left="851" w:hanging="567"/>
      </w:pPr>
      <w:r w:rsidRPr="00065958">
        <w:t xml:space="preserve">Calculation of the bonus will take into account </w:t>
      </w:r>
      <w:r w:rsidR="007B7207" w:rsidRPr="00065958">
        <w:t xml:space="preserve">the guidelines on the calculation of net production and net production targets in the AGS Employment Handbook and </w:t>
      </w:r>
      <w:r w:rsidR="00696233" w:rsidRPr="00065958">
        <w:t xml:space="preserve">the </w:t>
      </w:r>
      <w:r w:rsidR="007B7207" w:rsidRPr="00065958">
        <w:t>National Finance Standard</w:t>
      </w:r>
      <w:r w:rsidR="00696233" w:rsidRPr="00065958">
        <w:t>s</w:t>
      </w:r>
      <w:r w:rsidRPr="00065958">
        <w:t xml:space="preserve">. </w:t>
      </w:r>
    </w:p>
    <w:p w:rsidR="00447B0E" w:rsidRPr="00065958" w:rsidRDefault="00447B0E" w:rsidP="00447B0E">
      <w:pPr>
        <w:pStyle w:val="R1"/>
        <w:keepLines w:val="0"/>
        <w:widowControl w:val="0"/>
        <w:numPr>
          <w:ilvl w:val="0"/>
          <w:numId w:val="19"/>
        </w:numPr>
        <w:tabs>
          <w:tab w:val="clear" w:pos="794"/>
          <w:tab w:val="right" w:pos="851"/>
        </w:tabs>
        <w:ind w:left="851" w:hanging="567"/>
      </w:pPr>
      <w:r w:rsidRPr="00065958">
        <w:t>Where an eligible employee is directed by the Australian Government Solicitor to undertake other roles and responsibilities, the Australian Government Solicitor will consider whether any level of fee relief is warranted</w:t>
      </w:r>
      <w:r w:rsidR="00C5298F" w:rsidRPr="00065958">
        <w:t xml:space="preserve">.  For </w:t>
      </w:r>
      <w:r w:rsidR="006A45DF" w:rsidRPr="00065958">
        <w:t>more</w:t>
      </w:r>
      <w:r w:rsidR="00C5298F" w:rsidRPr="00065958">
        <w:t xml:space="preserve"> information, employees should consult </w:t>
      </w:r>
      <w:r w:rsidRPr="00065958">
        <w:t>the policy on fee relief.</w:t>
      </w:r>
    </w:p>
    <w:p w:rsidR="000D0C83" w:rsidRPr="00065958" w:rsidRDefault="000D0C83" w:rsidP="00301C07">
      <w:pPr>
        <w:pStyle w:val="R1"/>
        <w:keepLines w:val="0"/>
        <w:widowControl w:val="0"/>
        <w:numPr>
          <w:ilvl w:val="0"/>
          <w:numId w:val="19"/>
        </w:numPr>
        <w:tabs>
          <w:tab w:val="clear" w:pos="794"/>
          <w:tab w:val="right" w:pos="851"/>
        </w:tabs>
        <w:ind w:left="851" w:hanging="567"/>
      </w:pPr>
      <w:r w:rsidRPr="00065958">
        <w:t>If the Secretary considers the net production bonus is not appropriate</w:t>
      </w:r>
      <w:r w:rsidR="009156DA" w:rsidRPr="00065958">
        <w:t>,</w:t>
      </w:r>
      <w:r w:rsidR="00447B0E" w:rsidRPr="00065958">
        <w:t xml:space="preserve"> </w:t>
      </w:r>
      <w:r w:rsidR="009674B0" w:rsidRPr="00065958">
        <w:t>or is insufficient</w:t>
      </w:r>
      <w:r w:rsidR="007A673E" w:rsidRPr="00065958">
        <w:t>,</w:t>
      </w:r>
      <w:r w:rsidR="009674B0" w:rsidRPr="00065958">
        <w:t xml:space="preserve"> for </w:t>
      </w:r>
      <w:r w:rsidR="00447B0E" w:rsidRPr="00065958">
        <w:t xml:space="preserve">an employee’s </w:t>
      </w:r>
      <w:r w:rsidR="009156DA" w:rsidRPr="00065958">
        <w:t>role and responsibilities</w:t>
      </w:r>
      <w:r w:rsidRPr="00065958">
        <w:t xml:space="preserve">, the Secretary may decide that the employee </w:t>
      </w:r>
      <w:r w:rsidR="00447B0E" w:rsidRPr="00065958">
        <w:t>can</w:t>
      </w:r>
      <w:r w:rsidR="007B7207" w:rsidRPr="00065958">
        <w:t xml:space="preserve"> be considered for </w:t>
      </w:r>
      <w:r w:rsidRPr="00065958">
        <w:t>a percentage of salary bonus</w:t>
      </w:r>
      <w:r w:rsidR="009674B0" w:rsidRPr="00065958">
        <w:t>, either instead of or in addition to the net production bonus</w:t>
      </w:r>
      <w:r w:rsidRPr="00065958">
        <w:t>.</w:t>
      </w:r>
      <w:r w:rsidR="007B7207" w:rsidRPr="00065958">
        <w:t xml:space="preserve"> </w:t>
      </w:r>
    </w:p>
    <w:p w:rsidR="000D0C83" w:rsidRPr="00065958" w:rsidRDefault="000D0C83" w:rsidP="00B1723F">
      <w:pPr>
        <w:pStyle w:val="PlainParagraph"/>
        <w:spacing w:before="360" w:after="0"/>
        <w:ind w:left="0"/>
        <w:outlineLvl w:val="2"/>
        <w:rPr>
          <w:b/>
          <w:sz w:val="24"/>
          <w:szCs w:val="24"/>
        </w:rPr>
      </w:pPr>
      <w:r w:rsidRPr="00065958">
        <w:rPr>
          <w:b/>
          <w:sz w:val="24"/>
          <w:szCs w:val="24"/>
        </w:rPr>
        <w:t>Percentage of salary bonus</w:t>
      </w:r>
    </w:p>
    <w:p w:rsidR="000D0C83" w:rsidRPr="00065958" w:rsidRDefault="000D0C83" w:rsidP="00301C07">
      <w:pPr>
        <w:pStyle w:val="R1"/>
        <w:keepLines w:val="0"/>
        <w:widowControl w:val="0"/>
        <w:numPr>
          <w:ilvl w:val="0"/>
          <w:numId w:val="21"/>
        </w:numPr>
        <w:tabs>
          <w:tab w:val="clear" w:pos="794"/>
          <w:tab w:val="right" w:pos="851"/>
        </w:tabs>
        <w:ind w:left="851" w:hanging="567"/>
      </w:pPr>
      <w:r w:rsidRPr="00065958">
        <w:t xml:space="preserve">Employees </w:t>
      </w:r>
      <w:r w:rsidR="007B7207" w:rsidRPr="00065958">
        <w:t>at</w:t>
      </w:r>
      <w:r w:rsidRPr="00065958">
        <w:t xml:space="preserve"> the following </w:t>
      </w:r>
      <w:r w:rsidR="007B7207" w:rsidRPr="00065958">
        <w:t>designations or performing the following</w:t>
      </w:r>
      <w:r w:rsidRPr="00065958">
        <w:t xml:space="preserve"> roles will be eligible for </w:t>
      </w:r>
      <w:r w:rsidR="007B7207" w:rsidRPr="00065958">
        <w:t xml:space="preserve">consideration for </w:t>
      </w:r>
      <w:r w:rsidR="004D4110" w:rsidRPr="00065958">
        <w:t xml:space="preserve">a </w:t>
      </w:r>
      <w:r w:rsidRPr="00065958">
        <w:t xml:space="preserve">percentage of salary bonus: </w:t>
      </w:r>
    </w:p>
    <w:p w:rsidR="000D0C83" w:rsidRPr="00065958" w:rsidRDefault="000D0C83" w:rsidP="007A673E">
      <w:pPr>
        <w:pStyle w:val="Dot1"/>
        <w:numPr>
          <w:ilvl w:val="3"/>
          <w:numId w:val="44"/>
        </w:numPr>
        <w:spacing w:before="60" w:after="0"/>
        <w:ind w:hanging="425"/>
        <w:rPr>
          <w:rFonts w:ascii="Times New Roman" w:hAnsi="Times New Roman" w:cs="Times New Roman"/>
          <w:sz w:val="24"/>
          <w:szCs w:val="24"/>
        </w:rPr>
      </w:pPr>
      <w:r w:rsidRPr="00065958">
        <w:rPr>
          <w:rFonts w:ascii="Times New Roman" w:hAnsi="Times New Roman" w:cs="Times New Roman"/>
          <w:sz w:val="24"/>
          <w:szCs w:val="24"/>
        </w:rPr>
        <w:t xml:space="preserve">Outpost </w:t>
      </w:r>
      <w:r w:rsidR="004D4110" w:rsidRPr="00065958">
        <w:rPr>
          <w:rFonts w:ascii="Times New Roman" w:hAnsi="Times New Roman" w:cs="Times New Roman"/>
          <w:sz w:val="24"/>
          <w:szCs w:val="24"/>
        </w:rPr>
        <w:t>employee</w:t>
      </w:r>
      <w:r w:rsidR="00993094" w:rsidRPr="00065958">
        <w:rPr>
          <w:rFonts w:ascii="Times New Roman" w:hAnsi="Times New Roman" w:cs="Times New Roman"/>
          <w:sz w:val="24"/>
          <w:szCs w:val="24"/>
        </w:rPr>
        <w:t>;</w:t>
      </w:r>
    </w:p>
    <w:p w:rsidR="000D0C83" w:rsidRPr="00065958" w:rsidRDefault="00B27038" w:rsidP="007A673E">
      <w:pPr>
        <w:pStyle w:val="Dot1"/>
        <w:numPr>
          <w:ilvl w:val="3"/>
          <w:numId w:val="44"/>
        </w:numPr>
        <w:spacing w:before="60" w:after="0"/>
        <w:ind w:hanging="425"/>
        <w:rPr>
          <w:rFonts w:ascii="Times New Roman" w:hAnsi="Times New Roman" w:cs="Times New Roman"/>
          <w:sz w:val="24"/>
          <w:szCs w:val="24"/>
        </w:rPr>
      </w:pPr>
      <w:r w:rsidRPr="00065958">
        <w:rPr>
          <w:rFonts w:ascii="Times New Roman" w:hAnsi="Times New Roman" w:cs="Times New Roman"/>
          <w:sz w:val="24"/>
          <w:szCs w:val="24"/>
        </w:rPr>
        <w:t>G</w:t>
      </w:r>
      <w:r w:rsidR="000D0C83" w:rsidRPr="00065958">
        <w:rPr>
          <w:rFonts w:ascii="Times New Roman" w:hAnsi="Times New Roman" w:cs="Times New Roman"/>
          <w:sz w:val="24"/>
          <w:szCs w:val="24"/>
        </w:rPr>
        <w:t>raduate</w:t>
      </w:r>
      <w:r w:rsidRPr="00065958">
        <w:rPr>
          <w:rFonts w:ascii="Times New Roman" w:hAnsi="Times New Roman" w:cs="Times New Roman"/>
          <w:sz w:val="24"/>
          <w:szCs w:val="24"/>
        </w:rPr>
        <w:t xml:space="preserve"> APS employee</w:t>
      </w:r>
      <w:r w:rsidR="00993094" w:rsidRPr="00065958">
        <w:rPr>
          <w:rFonts w:ascii="Times New Roman" w:hAnsi="Times New Roman" w:cs="Times New Roman"/>
          <w:sz w:val="24"/>
          <w:szCs w:val="24"/>
        </w:rPr>
        <w:t>; and</w:t>
      </w:r>
    </w:p>
    <w:p w:rsidR="000D0C83" w:rsidRPr="00065958" w:rsidRDefault="000D0C83" w:rsidP="007A673E">
      <w:pPr>
        <w:pStyle w:val="Dot1"/>
        <w:numPr>
          <w:ilvl w:val="3"/>
          <w:numId w:val="44"/>
        </w:numPr>
        <w:spacing w:before="60" w:after="0"/>
        <w:ind w:hanging="425"/>
        <w:rPr>
          <w:rFonts w:ascii="Times New Roman" w:hAnsi="Times New Roman" w:cs="Times New Roman"/>
          <w:sz w:val="24"/>
          <w:szCs w:val="24"/>
        </w:rPr>
      </w:pPr>
      <w:r w:rsidRPr="00065958">
        <w:rPr>
          <w:rFonts w:ascii="Times New Roman" w:hAnsi="Times New Roman" w:cs="Times New Roman"/>
          <w:sz w:val="24"/>
          <w:szCs w:val="24"/>
        </w:rPr>
        <w:t>any other role determined by the Secretary.</w:t>
      </w:r>
    </w:p>
    <w:p w:rsidR="000D0C83" w:rsidRPr="00065958" w:rsidRDefault="00784A0C" w:rsidP="00301C07">
      <w:pPr>
        <w:pStyle w:val="R1"/>
        <w:keepLines w:val="0"/>
        <w:widowControl w:val="0"/>
        <w:numPr>
          <w:ilvl w:val="0"/>
          <w:numId w:val="21"/>
        </w:numPr>
        <w:tabs>
          <w:tab w:val="clear" w:pos="794"/>
          <w:tab w:val="right" w:pos="851"/>
        </w:tabs>
        <w:ind w:left="851" w:hanging="567"/>
      </w:pPr>
      <w:r w:rsidRPr="00065958">
        <w:t xml:space="preserve">The bonus will only be paid where the employee’s overall performance has been assessed at a rating above satisfactory (or equivalent) under the PPI at the end of the performance cycle for the relevant year.  </w:t>
      </w:r>
      <w:r w:rsidR="00993094" w:rsidRPr="00065958">
        <w:t xml:space="preserve">The </w:t>
      </w:r>
      <w:r w:rsidR="00CF6B43" w:rsidRPr="00065958">
        <w:t>maximum</w:t>
      </w:r>
      <w:r w:rsidR="00993094" w:rsidRPr="00065958">
        <w:t xml:space="preserve"> </w:t>
      </w:r>
      <w:r w:rsidR="00CF6B43" w:rsidRPr="00065958">
        <w:t xml:space="preserve">bonus </w:t>
      </w:r>
      <w:r w:rsidR="00993094" w:rsidRPr="00065958">
        <w:t>th</w:t>
      </w:r>
      <w:r w:rsidR="00CF6B43" w:rsidRPr="00065958">
        <w:t>at may be</w:t>
      </w:r>
      <w:r w:rsidR="00993094" w:rsidRPr="00065958">
        <w:t xml:space="preserve"> </w:t>
      </w:r>
      <w:r w:rsidR="00CF6B43" w:rsidRPr="00065958">
        <w:t>awarded</w:t>
      </w:r>
      <w:r w:rsidR="00993094" w:rsidRPr="00065958">
        <w:t xml:space="preserve"> is </w:t>
      </w:r>
      <w:r w:rsidR="000D0C83" w:rsidRPr="00065958">
        <w:t xml:space="preserve">up to the equivalent of 10% of </w:t>
      </w:r>
      <w:r w:rsidR="00CF6B43" w:rsidRPr="00065958">
        <w:t>the</w:t>
      </w:r>
      <w:r w:rsidR="00993094" w:rsidRPr="00065958">
        <w:t xml:space="preserve"> </w:t>
      </w:r>
      <w:r w:rsidR="00D13E45" w:rsidRPr="00065958">
        <w:t>amount of salary earned for the relevant financial year, including any higher duties allowance</w:t>
      </w:r>
      <w:r w:rsidR="000D0C83" w:rsidRPr="00065958">
        <w:t>.</w:t>
      </w:r>
    </w:p>
    <w:p w:rsidR="000D0C83" w:rsidRPr="00065958" w:rsidRDefault="000D0C83" w:rsidP="00301C07">
      <w:pPr>
        <w:pStyle w:val="R1"/>
        <w:keepLines w:val="0"/>
        <w:widowControl w:val="0"/>
        <w:numPr>
          <w:ilvl w:val="0"/>
          <w:numId w:val="21"/>
        </w:numPr>
        <w:tabs>
          <w:tab w:val="clear" w:pos="794"/>
          <w:tab w:val="right" w:pos="851"/>
        </w:tabs>
        <w:ind w:left="851" w:hanging="567"/>
      </w:pPr>
      <w:r w:rsidRPr="00065958">
        <w:t xml:space="preserve">When setting performance </w:t>
      </w:r>
      <w:r w:rsidR="009C6BD6" w:rsidRPr="00065958">
        <w:t>agreements</w:t>
      </w:r>
      <w:r w:rsidRPr="00065958">
        <w:t xml:space="preserve">, the employee and their appraiser may weight performance tasks according to their level of importance and express them as a percentage of the total </w:t>
      </w:r>
      <w:r w:rsidR="00CF6B43" w:rsidRPr="00065958">
        <w:t xml:space="preserve">potential </w:t>
      </w:r>
      <w:r w:rsidRPr="00065958">
        <w:t xml:space="preserve">bonus. </w:t>
      </w:r>
    </w:p>
    <w:p w:rsidR="007B7207" w:rsidRPr="00065958" w:rsidRDefault="007B7207" w:rsidP="00301C07">
      <w:pPr>
        <w:pStyle w:val="R1"/>
        <w:keepLines w:val="0"/>
        <w:widowControl w:val="0"/>
        <w:numPr>
          <w:ilvl w:val="0"/>
          <w:numId w:val="21"/>
        </w:numPr>
        <w:tabs>
          <w:tab w:val="clear" w:pos="794"/>
          <w:tab w:val="right" w:pos="851"/>
        </w:tabs>
        <w:ind w:left="851" w:hanging="567"/>
      </w:pPr>
      <w:r w:rsidRPr="00065958">
        <w:t>The appraiser will decide the percentage of bonus to be paid having regard to the employee’s performance.</w:t>
      </w:r>
    </w:p>
    <w:p w:rsidR="007B7207" w:rsidRPr="00065958" w:rsidRDefault="007B7207" w:rsidP="00301C07">
      <w:pPr>
        <w:pStyle w:val="R1"/>
        <w:keepLines w:val="0"/>
        <w:widowControl w:val="0"/>
        <w:numPr>
          <w:ilvl w:val="0"/>
          <w:numId w:val="21"/>
        </w:numPr>
        <w:tabs>
          <w:tab w:val="clear" w:pos="794"/>
          <w:tab w:val="right" w:pos="851"/>
        </w:tabs>
        <w:ind w:left="851" w:hanging="567"/>
      </w:pPr>
      <w:r w:rsidRPr="00065958">
        <w:t>For outpost employees, performance tasks will be assessed against the broad categories of: client relationships, technical ski</w:t>
      </w:r>
      <w:r w:rsidR="00AF23A8">
        <w:t>lls and corporate contribution.</w:t>
      </w:r>
    </w:p>
    <w:p w:rsidR="004F4A57" w:rsidRPr="00065958" w:rsidRDefault="004F4A57" w:rsidP="00301C07">
      <w:pPr>
        <w:pStyle w:val="R1"/>
        <w:keepLines w:val="0"/>
        <w:widowControl w:val="0"/>
        <w:numPr>
          <w:ilvl w:val="0"/>
          <w:numId w:val="21"/>
        </w:numPr>
        <w:tabs>
          <w:tab w:val="clear" w:pos="794"/>
          <w:tab w:val="right" w:pos="851"/>
        </w:tabs>
        <w:ind w:left="851" w:hanging="567"/>
      </w:pPr>
      <w:r w:rsidRPr="00065958">
        <w:lastRenderedPageBreak/>
        <w:t>In special circumstances, due to the nature of the role and responsibilities of an employee, the Secretary may decide to modify the basis or extent of an employee’s percentage of salary bonus.</w:t>
      </w:r>
    </w:p>
    <w:p w:rsidR="00E1287B" w:rsidRPr="00065958" w:rsidRDefault="00E1287B" w:rsidP="00B52643">
      <w:pPr>
        <w:pStyle w:val="PlainParagraph"/>
        <w:keepNext/>
        <w:keepLines/>
        <w:spacing w:before="360" w:after="0"/>
        <w:ind w:left="0"/>
        <w:outlineLvl w:val="2"/>
        <w:rPr>
          <w:b/>
          <w:sz w:val="24"/>
          <w:szCs w:val="24"/>
        </w:rPr>
      </w:pPr>
      <w:r w:rsidRPr="00065958">
        <w:rPr>
          <w:b/>
          <w:sz w:val="24"/>
          <w:szCs w:val="24"/>
        </w:rPr>
        <w:t>Discretionary bonus</w:t>
      </w:r>
    </w:p>
    <w:p w:rsidR="00E1287B" w:rsidRPr="00065958" w:rsidRDefault="00E1287B" w:rsidP="00B52643">
      <w:pPr>
        <w:pStyle w:val="R1"/>
        <w:keepNext/>
        <w:widowControl w:val="0"/>
        <w:tabs>
          <w:tab w:val="clear" w:pos="794"/>
          <w:tab w:val="right" w:pos="851"/>
        </w:tabs>
        <w:ind w:left="851" w:firstLine="0"/>
      </w:pPr>
      <w:r w:rsidRPr="00065958">
        <w:t>The Secretary may award up to $150,000 a year to employees who are eligible for a net production bonus.  In deciding to award discretionary bonuses the Secretary will have regard to any other bonus the employee may be entitled to receive, the employee's responsibilities and their overall contribution to AGS.</w:t>
      </w:r>
    </w:p>
    <w:p w:rsidR="000D0C83" w:rsidRPr="00065958" w:rsidRDefault="000D0C83" w:rsidP="00B1723F">
      <w:pPr>
        <w:pStyle w:val="PlainParagraph"/>
        <w:spacing w:before="360" w:after="0"/>
        <w:ind w:left="0"/>
        <w:outlineLvl w:val="2"/>
        <w:rPr>
          <w:b/>
          <w:sz w:val="24"/>
          <w:szCs w:val="24"/>
        </w:rPr>
      </w:pPr>
      <w:r w:rsidRPr="00065958">
        <w:rPr>
          <w:b/>
          <w:sz w:val="24"/>
          <w:szCs w:val="24"/>
        </w:rPr>
        <w:t>Payment of individual performance bonuses</w:t>
      </w:r>
    </w:p>
    <w:p w:rsidR="00B334C7" w:rsidRPr="00065958" w:rsidRDefault="00E1287B" w:rsidP="00301C07">
      <w:pPr>
        <w:pStyle w:val="R1"/>
        <w:keepLines w:val="0"/>
        <w:widowControl w:val="0"/>
        <w:numPr>
          <w:ilvl w:val="0"/>
          <w:numId w:val="20"/>
        </w:numPr>
        <w:tabs>
          <w:tab w:val="clear" w:pos="794"/>
          <w:tab w:val="right" w:pos="851"/>
        </w:tabs>
        <w:ind w:left="851" w:hanging="567"/>
      </w:pPr>
      <w:r w:rsidRPr="00065958">
        <w:t>To be eligible for consideration for an individual performance bonus an employee must be employed within AGS for a minimum continuous period of 12</w:t>
      </w:r>
      <w:r w:rsidR="00EC46E2">
        <w:t> </w:t>
      </w:r>
      <w:r w:rsidRPr="00065958">
        <w:t xml:space="preserve">weeks during the relevant financial year.  An employee who is employed for less than the full relevant financial year who qualifies for a </w:t>
      </w:r>
      <w:r w:rsidR="00CF47F5" w:rsidRPr="00065958">
        <w:t xml:space="preserve">percentage of salary </w:t>
      </w:r>
      <w:r w:rsidRPr="00065958">
        <w:t>bonus will receive a pro-rated bonus payment</w:t>
      </w:r>
      <w:r w:rsidR="00CF47F5" w:rsidRPr="00065958">
        <w:t>.</w:t>
      </w:r>
      <w:r w:rsidR="00C4052E" w:rsidRPr="00065958">
        <w:t xml:space="preserve"> </w:t>
      </w:r>
    </w:p>
    <w:p w:rsidR="000D0C83" w:rsidRDefault="00B10A3F" w:rsidP="00301C07">
      <w:pPr>
        <w:pStyle w:val="R1"/>
        <w:keepLines w:val="0"/>
        <w:widowControl w:val="0"/>
        <w:numPr>
          <w:ilvl w:val="0"/>
          <w:numId w:val="20"/>
        </w:numPr>
        <w:tabs>
          <w:tab w:val="clear" w:pos="794"/>
          <w:tab w:val="right" w:pos="851"/>
        </w:tabs>
        <w:ind w:left="851" w:hanging="567"/>
      </w:pPr>
      <w:r w:rsidRPr="00065958">
        <w:t xml:space="preserve">Payment of individual performance bonuses to eligible employees will be made each year as soon as eligibility has been confirmed by the Secretary.  </w:t>
      </w:r>
      <w:r w:rsidR="000D0C83" w:rsidRPr="00065958">
        <w:t>Payment of individual performance bonuses will usually be in the first quarter of the financial year</w:t>
      </w:r>
      <w:r w:rsidR="00B334C7" w:rsidRPr="00065958">
        <w:t xml:space="preserve">.  However, </w:t>
      </w:r>
      <w:r w:rsidR="000D0C83" w:rsidRPr="00065958">
        <w:t xml:space="preserve">if significant questions remain about the calculation of net production for a fee earner </w:t>
      </w:r>
      <w:r w:rsidR="00B334C7" w:rsidRPr="00065958">
        <w:t>(</w:t>
      </w:r>
      <w:r w:rsidR="000D0C83" w:rsidRPr="00065958">
        <w:t>e</w:t>
      </w:r>
      <w:r w:rsidR="00C61102" w:rsidRPr="00065958">
        <w:t>.</w:t>
      </w:r>
      <w:r w:rsidR="000D0C83" w:rsidRPr="00065958">
        <w:t>g</w:t>
      </w:r>
      <w:r w:rsidR="00C61102" w:rsidRPr="00065958">
        <w:t>.</w:t>
      </w:r>
      <w:r w:rsidR="000D0C83" w:rsidRPr="00065958">
        <w:t xml:space="preserve"> in relation to the employee's </w:t>
      </w:r>
      <w:r w:rsidR="00E1287B" w:rsidRPr="00065958">
        <w:t>work in progress</w:t>
      </w:r>
      <w:r w:rsidR="000D0C83" w:rsidRPr="00065958">
        <w:t xml:space="preserve"> or outstanding debt</w:t>
      </w:r>
      <w:r w:rsidR="00B334C7" w:rsidRPr="00065958">
        <w:t>)</w:t>
      </w:r>
      <w:r w:rsidR="000D0C83" w:rsidRPr="00065958">
        <w:t xml:space="preserve">, a payment will be made as soon as practicable. </w:t>
      </w:r>
    </w:p>
    <w:p w:rsidR="00EE5EDA" w:rsidRPr="005B4086" w:rsidRDefault="00EE5EDA" w:rsidP="005B4086">
      <w:pPr>
        <w:pStyle w:val="Heading2"/>
        <w:tabs>
          <w:tab w:val="left" w:pos="2410"/>
        </w:tabs>
        <w:rPr>
          <w:rStyle w:val="CharPartNo"/>
          <w:i w:val="0"/>
        </w:rPr>
      </w:pPr>
      <w:bookmarkStart w:id="364" w:name="_Toc25743801"/>
      <w:r w:rsidRPr="005B4086">
        <w:rPr>
          <w:rStyle w:val="CharPartNo"/>
          <w:i w:val="0"/>
        </w:rPr>
        <w:t>Part 3</w:t>
      </w:r>
      <w:r w:rsidRPr="005B4086">
        <w:rPr>
          <w:rStyle w:val="CharPartNo"/>
          <w:i w:val="0"/>
        </w:rPr>
        <w:tab/>
      </w:r>
      <w:r w:rsidR="00303823" w:rsidRPr="005B4086">
        <w:rPr>
          <w:rStyle w:val="CharPartNo"/>
          <w:i w:val="0"/>
        </w:rPr>
        <w:t xml:space="preserve">Remuneration </w:t>
      </w:r>
      <w:r w:rsidR="0058748F" w:rsidRPr="005B4086">
        <w:rPr>
          <w:rStyle w:val="CharPartNo"/>
          <w:i w:val="0"/>
        </w:rPr>
        <w:t>review arrangements</w:t>
      </w:r>
      <w:bookmarkEnd w:id="364"/>
    </w:p>
    <w:p w:rsidR="00527E41" w:rsidRPr="00065958" w:rsidRDefault="00527E41" w:rsidP="00B1723F">
      <w:pPr>
        <w:pStyle w:val="PlainParagraph"/>
        <w:spacing w:before="360" w:after="0"/>
        <w:ind w:left="0"/>
        <w:outlineLvl w:val="2"/>
        <w:rPr>
          <w:b/>
          <w:sz w:val="24"/>
          <w:szCs w:val="24"/>
        </w:rPr>
      </w:pPr>
      <w:r w:rsidRPr="00065958">
        <w:rPr>
          <w:b/>
          <w:sz w:val="24"/>
          <w:szCs w:val="24"/>
        </w:rPr>
        <w:t>Annual Remuneration Review</w:t>
      </w:r>
    </w:p>
    <w:p w:rsidR="00527E41" w:rsidRPr="00065958" w:rsidRDefault="00527E41" w:rsidP="00301C07">
      <w:pPr>
        <w:pStyle w:val="R1"/>
        <w:keepLines w:val="0"/>
        <w:widowControl w:val="0"/>
        <w:numPr>
          <w:ilvl w:val="0"/>
          <w:numId w:val="45"/>
        </w:numPr>
        <w:tabs>
          <w:tab w:val="clear" w:pos="794"/>
          <w:tab w:val="clear" w:pos="2486"/>
        </w:tabs>
        <w:ind w:left="851" w:hanging="567"/>
      </w:pPr>
      <w:r w:rsidRPr="00065958">
        <w:t xml:space="preserve">The Secretary will review the salary and, where relevant, business allowance and </w:t>
      </w:r>
      <w:r w:rsidR="00EA3F03" w:rsidRPr="00065958">
        <w:t>higher duties</w:t>
      </w:r>
      <w:r w:rsidRPr="00065958">
        <w:t xml:space="preserve"> allowance, of all eligible employees each year as part of an annual remuneration review.</w:t>
      </w:r>
    </w:p>
    <w:p w:rsidR="00527E41" w:rsidRPr="00065958" w:rsidRDefault="00527E41" w:rsidP="00301C07">
      <w:pPr>
        <w:pStyle w:val="R1"/>
        <w:keepLines w:val="0"/>
        <w:widowControl w:val="0"/>
        <w:numPr>
          <w:ilvl w:val="0"/>
          <w:numId w:val="45"/>
        </w:numPr>
        <w:tabs>
          <w:tab w:val="clear" w:pos="794"/>
          <w:tab w:val="right" w:pos="851"/>
        </w:tabs>
        <w:ind w:left="851" w:hanging="567"/>
      </w:pPr>
      <w:r w:rsidRPr="00065958">
        <w:t xml:space="preserve">An employee is eligible for an annual remuneration review subject to having been assessed </w:t>
      </w:r>
      <w:r w:rsidR="00EE6AE4" w:rsidRPr="00065958">
        <w:t xml:space="preserve">under the PPI </w:t>
      </w:r>
      <w:r w:rsidRPr="00065958">
        <w:t xml:space="preserve">as at least ‘satisfactory’ (or equivalent) </w:t>
      </w:r>
      <w:r w:rsidR="00EE6AE4" w:rsidRPr="00065958">
        <w:t>at the end of the immediately preceding performance cycle appraisal</w:t>
      </w:r>
      <w:r w:rsidRPr="00065958">
        <w:t>.</w:t>
      </w:r>
    </w:p>
    <w:p w:rsidR="00527E41" w:rsidRPr="00065958" w:rsidRDefault="00527E41" w:rsidP="00301C07">
      <w:pPr>
        <w:pStyle w:val="R1"/>
        <w:keepLines w:val="0"/>
        <w:widowControl w:val="0"/>
        <w:numPr>
          <w:ilvl w:val="0"/>
          <w:numId w:val="45"/>
        </w:numPr>
        <w:tabs>
          <w:tab w:val="clear" w:pos="794"/>
          <w:tab w:val="right" w:pos="851"/>
        </w:tabs>
        <w:ind w:left="851" w:hanging="567"/>
      </w:pPr>
      <w:r w:rsidRPr="00065958">
        <w:t>In addition to the general increases i</w:t>
      </w:r>
      <w:r w:rsidR="00033F59">
        <w:t>n salary provided for at clause </w:t>
      </w:r>
      <w:r w:rsidR="00D37F8E" w:rsidRPr="00206A93">
        <w:t>3.0</w:t>
      </w:r>
      <w:r w:rsidR="00987869" w:rsidRPr="00206A93">
        <w:t>7</w:t>
      </w:r>
      <w:r w:rsidRPr="00206A93">
        <w:t>,</w:t>
      </w:r>
      <w:r w:rsidRPr="00065958">
        <w:t xml:space="preserve"> the annual remuneration review will consider an individual component for any adjustment to an employee’s salary and/or business allowance and/or </w:t>
      </w:r>
      <w:r w:rsidR="00F80CF1" w:rsidRPr="00065958">
        <w:t>higher duties</w:t>
      </w:r>
      <w:r w:rsidRPr="00065958">
        <w:t xml:space="preserve"> allowance based on the remuneration review factors articulated at </w:t>
      </w:r>
      <w:r w:rsidR="003C5EAA" w:rsidRPr="00065958">
        <w:t>subclause</w:t>
      </w:r>
      <w:r w:rsidR="00033F59">
        <w:t> </w:t>
      </w:r>
      <w:r w:rsidR="003C5EAA" w:rsidRPr="00065958">
        <w:t>(7</w:t>
      </w:r>
      <w:r w:rsidR="00F122EA" w:rsidRPr="00065958">
        <w:t>)</w:t>
      </w:r>
      <w:r w:rsidRPr="00065958">
        <w:t>.</w:t>
      </w:r>
    </w:p>
    <w:p w:rsidR="00527E41" w:rsidRPr="00065958" w:rsidRDefault="00527E41" w:rsidP="00301C07">
      <w:pPr>
        <w:pStyle w:val="R1"/>
        <w:keepLines w:val="0"/>
        <w:widowControl w:val="0"/>
        <w:numPr>
          <w:ilvl w:val="0"/>
          <w:numId w:val="45"/>
        </w:numPr>
        <w:tabs>
          <w:tab w:val="clear" w:pos="794"/>
          <w:tab w:val="right" w:pos="851"/>
        </w:tabs>
        <w:ind w:left="851" w:hanging="567"/>
      </w:pPr>
      <w:r w:rsidRPr="00065958">
        <w:t>An employee’s salary will not be reduced as a result of a remuneration review.</w:t>
      </w:r>
    </w:p>
    <w:p w:rsidR="00527E41" w:rsidRPr="00065958" w:rsidRDefault="00527E41" w:rsidP="00301C07">
      <w:pPr>
        <w:pStyle w:val="R1"/>
        <w:keepLines w:val="0"/>
        <w:widowControl w:val="0"/>
        <w:numPr>
          <w:ilvl w:val="0"/>
          <w:numId w:val="45"/>
        </w:numPr>
        <w:tabs>
          <w:tab w:val="clear" w:pos="794"/>
          <w:tab w:val="right" w:pos="851"/>
        </w:tabs>
        <w:ind w:left="851" w:hanging="567"/>
      </w:pPr>
      <w:r w:rsidRPr="00065958">
        <w:t xml:space="preserve">Remuneration changes as a result of the annual remuneration review will be </w:t>
      </w:r>
      <w:r w:rsidR="0039132D" w:rsidRPr="00065958">
        <w:t>effective from 1</w:t>
      </w:r>
      <w:r w:rsidR="00EC46E2">
        <w:t> </w:t>
      </w:r>
      <w:r w:rsidRPr="00065958">
        <w:t>August</w:t>
      </w:r>
      <w:r w:rsidR="0039132D" w:rsidRPr="00065958">
        <w:t>.</w:t>
      </w:r>
    </w:p>
    <w:p w:rsidR="003C5EAA" w:rsidRPr="00065958" w:rsidRDefault="003C5EAA" w:rsidP="00301C07">
      <w:pPr>
        <w:pStyle w:val="R1"/>
        <w:keepLines w:val="0"/>
        <w:widowControl w:val="0"/>
        <w:numPr>
          <w:ilvl w:val="0"/>
          <w:numId w:val="45"/>
        </w:numPr>
        <w:tabs>
          <w:tab w:val="clear" w:pos="794"/>
          <w:tab w:val="right" w:pos="851"/>
        </w:tabs>
        <w:ind w:left="851" w:hanging="567"/>
      </w:pPr>
      <w:r w:rsidRPr="00065958">
        <w:t xml:space="preserve">The Department will pay at least 1% of the AGS salary bill at the end of the preceding financial year for individual increases as part of this process. </w:t>
      </w:r>
    </w:p>
    <w:p w:rsidR="00527E41" w:rsidRPr="00065958" w:rsidRDefault="00527E41" w:rsidP="00B52643">
      <w:pPr>
        <w:pStyle w:val="R1"/>
        <w:keepNext/>
        <w:keepLines w:val="0"/>
        <w:widowControl w:val="0"/>
        <w:numPr>
          <w:ilvl w:val="0"/>
          <w:numId w:val="45"/>
        </w:numPr>
        <w:tabs>
          <w:tab w:val="clear" w:pos="794"/>
          <w:tab w:val="clear" w:pos="2486"/>
        </w:tabs>
        <w:ind w:left="851" w:hanging="567"/>
      </w:pPr>
      <w:r w:rsidRPr="00065958">
        <w:t xml:space="preserve">The Secretary will have regard to the following factors when determining the </w:t>
      </w:r>
      <w:r w:rsidRPr="00065958">
        <w:lastRenderedPageBreak/>
        <w:t>outcome of a remuneration review:</w:t>
      </w:r>
    </w:p>
    <w:p w:rsidR="00527E41" w:rsidRPr="00065958" w:rsidRDefault="00527E41" w:rsidP="00301C07">
      <w:pPr>
        <w:pStyle w:val="Dot1"/>
        <w:numPr>
          <w:ilvl w:val="3"/>
          <w:numId w:val="46"/>
        </w:numPr>
        <w:tabs>
          <w:tab w:val="clear" w:pos="1276"/>
        </w:tabs>
        <w:spacing w:before="60" w:after="0"/>
        <w:ind w:left="1418" w:hanging="567"/>
        <w:rPr>
          <w:rFonts w:ascii="Times New Roman" w:hAnsi="Times New Roman" w:cs="Times New Roman"/>
          <w:sz w:val="24"/>
          <w:szCs w:val="24"/>
        </w:rPr>
      </w:pPr>
      <w:r w:rsidRPr="00065958">
        <w:rPr>
          <w:rFonts w:ascii="Times New Roman" w:hAnsi="Times New Roman" w:cs="Times New Roman"/>
          <w:sz w:val="24"/>
          <w:szCs w:val="24"/>
        </w:rPr>
        <w:t>The performance and capability of the employee – including past and projected performance, the mix between fixed and variable pay, the application of skills and qualifications, capabilities, the likelihood of the employee regularly exceeding performance expectations and continuing contribution to AGS</w:t>
      </w:r>
      <w:r w:rsidR="00F111EC" w:rsidRPr="00065958">
        <w:rPr>
          <w:rFonts w:ascii="Times New Roman" w:hAnsi="Times New Roman" w:cs="Times New Roman"/>
          <w:sz w:val="24"/>
          <w:szCs w:val="24"/>
        </w:rPr>
        <w:t>; and</w:t>
      </w:r>
    </w:p>
    <w:p w:rsidR="00527E41" w:rsidRPr="00065958" w:rsidRDefault="00527E41" w:rsidP="00301C07">
      <w:pPr>
        <w:pStyle w:val="Dot1"/>
        <w:numPr>
          <w:ilvl w:val="3"/>
          <w:numId w:val="46"/>
        </w:numPr>
        <w:tabs>
          <w:tab w:val="clear" w:pos="1276"/>
        </w:tabs>
        <w:spacing w:before="60" w:after="0"/>
        <w:ind w:left="1418" w:hanging="567"/>
        <w:rPr>
          <w:rFonts w:ascii="Times New Roman" w:hAnsi="Times New Roman" w:cs="Times New Roman"/>
          <w:sz w:val="24"/>
          <w:szCs w:val="24"/>
        </w:rPr>
      </w:pPr>
      <w:r w:rsidRPr="00065958">
        <w:rPr>
          <w:rFonts w:ascii="Times New Roman" w:hAnsi="Times New Roman" w:cs="Times New Roman"/>
          <w:sz w:val="24"/>
          <w:szCs w:val="24"/>
        </w:rPr>
        <w:t>AGS financial considerations – including affordability of any salary increase, the overall contribution of the employee to the team and the financial performance of the employee, the employee’s team and practice group or function</w:t>
      </w:r>
      <w:r w:rsidR="00F111EC" w:rsidRPr="00065958">
        <w:rPr>
          <w:rFonts w:ascii="Times New Roman" w:hAnsi="Times New Roman" w:cs="Times New Roman"/>
          <w:sz w:val="24"/>
          <w:szCs w:val="24"/>
        </w:rPr>
        <w:t>; and</w:t>
      </w:r>
    </w:p>
    <w:p w:rsidR="00527E41" w:rsidRPr="00065958" w:rsidRDefault="00527E41" w:rsidP="00301C07">
      <w:pPr>
        <w:pStyle w:val="Dot1"/>
        <w:numPr>
          <w:ilvl w:val="3"/>
          <w:numId w:val="46"/>
        </w:numPr>
        <w:tabs>
          <w:tab w:val="clear" w:pos="1276"/>
        </w:tabs>
        <w:spacing w:before="60" w:after="0"/>
        <w:ind w:left="1418" w:hanging="567"/>
        <w:rPr>
          <w:rFonts w:ascii="Times New Roman" w:hAnsi="Times New Roman" w:cs="Times New Roman"/>
          <w:sz w:val="24"/>
          <w:szCs w:val="24"/>
        </w:rPr>
      </w:pPr>
      <w:r w:rsidRPr="00065958">
        <w:rPr>
          <w:rFonts w:ascii="Times New Roman" w:hAnsi="Times New Roman" w:cs="Times New Roman"/>
          <w:sz w:val="24"/>
          <w:szCs w:val="24"/>
        </w:rPr>
        <w:t>Client value considerations – including the value of the employee’s work in the relevant market and the quality of the employee’s internal and external client relationships</w:t>
      </w:r>
      <w:r w:rsidR="002A340F" w:rsidRPr="00065958">
        <w:rPr>
          <w:rFonts w:ascii="Times New Roman" w:hAnsi="Times New Roman" w:cs="Times New Roman"/>
          <w:sz w:val="24"/>
          <w:szCs w:val="24"/>
        </w:rPr>
        <w:t>; and</w:t>
      </w:r>
    </w:p>
    <w:p w:rsidR="00527E41" w:rsidRPr="00065958" w:rsidRDefault="00527E41" w:rsidP="00301C07">
      <w:pPr>
        <w:pStyle w:val="Dot1"/>
        <w:numPr>
          <w:ilvl w:val="3"/>
          <w:numId w:val="46"/>
        </w:numPr>
        <w:tabs>
          <w:tab w:val="clear" w:pos="1276"/>
        </w:tabs>
        <w:spacing w:before="60" w:after="0"/>
        <w:ind w:left="1418" w:hanging="567"/>
        <w:rPr>
          <w:rFonts w:ascii="Times New Roman" w:hAnsi="Times New Roman" w:cs="Times New Roman"/>
          <w:sz w:val="24"/>
          <w:szCs w:val="24"/>
        </w:rPr>
      </w:pPr>
      <w:r w:rsidRPr="00065958">
        <w:rPr>
          <w:rFonts w:ascii="Times New Roman" w:hAnsi="Times New Roman" w:cs="Times New Roman"/>
          <w:sz w:val="24"/>
          <w:szCs w:val="24"/>
        </w:rPr>
        <w:t>Relevant external employment markets and internal job relativities – including market comparisons taking into account superannuation cost, bonuses and other benefits, remuneration for comparable employees paid in the locality and across AGS for the relevant type of work, and job and salary relativities within AGS.</w:t>
      </w:r>
    </w:p>
    <w:p w:rsidR="007C5491" w:rsidRPr="00065958" w:rsidRDefault="00CC5494" w:rsidP="00C55AF3">
      <w:pPr>
        <w:pStyle w:val="PlainParagraph"/>
        <w:keepNext/>
        <w:keepLines/>
        <w:spacing w:before="360" w:after="0"/>
        <w:ind w:left="0"/>
        <w:outlineLvl w:val="2"/>
        <w:rPr>
          <w:b/>
          <w:sz w:val="24"/>
          <w:szCs w:val="24"/>
        </w:rPr>
      </w:pPr>
      <w:r w:rsidRPr="00065958">
        <w:rPr>
          <w:b/>
          <w:sz w:val="24"/>
          <w:szCs w:val="24"/>
        </w:rPr>
        <w:t>Additional remuneration reviews –</w:t>
      </w:r>
      <w:r w:rsidR="0039132D" w:rsidRPr="00065958">
        <w:rPr>
          <w:b/>
          <w:sz w:val="24"/>
          <w:szCs w:val="24"/>
        </w:rPr>
        <w:t xml:space="preserve"> </w:t>
      </w:r>
      <w:r w:rsidRPr="00065958">
        <w:rPr>
          <w:b/>
          <w:sz w:val="24"/>
          <w:szCs w:val="24"/>
        </w:rPr>
        <w:t xml:space="preserve">APS </w:t>
      </w:r>
      <w:r w:rsidR="0039132D" w:rsidRPr="00065958">
        <w:rPr>
          <w:b/>
          <w:sz w:val="24"/>
          <w:szCs w:val="24"/>
        </w:rPr>
        <w:t>3</w:t>
      </w:r>
      <w:r w:rsidRPr="00065958">
        <w:rPr>
          <w:b/>
          <w:sz w:val="24"/>
          <w:szCs w:val="24"/>
        </w:rPr>
        <w:t xml:space="preserve">-6 classified employees at the Lawyer designation </w:t>
      </w:r>
    </w:p>
    <w:p w:rsidR="00CC5494" w:rsidRPr="00065958" w:rsidRDefault="00CC5494" w:rsidP="00301C07">
      <w:pPr>
        <w:pStyle w:val="R1"/>
        <w:keepLines w:val="0"/>
        <w:widowControl w:val="0"/>
        <w:numPr>
          <w:ilvl w:val="0"/>
          <w:numId w:val="15"/>
        </w:numPr>
        <w:tabs>
          <w:tab w:val="clear" w:pos="794"/>
          <w:tab w:val="clear" w:pos="2486"/>
        </w:tabs>
        <w:ind w:left="851" w:hanging="567"/>
      </w:pPr>
      <w:r w:rsidRPr="00065958">
        <w:t xml:space="preserve">The Secretary will review remuneration for APS </w:t>
      </w:r>
      <w:r w:rsidR="0039132D" w:rsidRPr="00065958">
        <w:t>3</w:t>
      </w:r>
      <w:r w:rsidRPr="00065958">
        <w:t>-6 classified employees at the Lawyer designation following their mid-cycle performance review under the PPI.</w:t>
      </w:r>
    </w:p>
    <w:p w:rsidR="00CC5494" w:rsidRPr="00065958" w:rsidRDefault="00CC5494" w:rsidP="00301C07">
      <w:pPr>
        <w:pStyle w:val="R1"/>
        <w:keepLines w:val="0"/>
        <w:widowControl w:val="0"/>
        <w:numPr>
          <w:ilvl w:val="0"/>
          <w:numId w:val="15"/>
        </w:numPr>
        <w:tabs>
          <w:tab w:val="clear" w:pos="794"/>
          <w:tab w:val="clear" w:pos="2486"/>
        </w:tabs>
        <w:ind w:left="851" w:hanging="567"/>
      </w:pPr>
      <w:r w:rsidRPr="00065958">
        <w:t>The date of effect of any increase under subclause</w:t>
      </w:r>
      <w:r w:rsidR="00033F59">
        <w:t> </w:t>
      </w:r>
      <w:r w:rsidRPr="00065958">
        <w:t xml:space="preserve">(1) will </w:t>
      </w:r>
      <w:r w:rsidR="0039132D" w:rsidRPr="00065958">
        <w:t xml:space="preserve">be </w:t>
      </w:r>
      <w:r w:rsidRPr="00065958">
        <w:t>1 January of the relevant year.</w:t>
      </w:r>
    </w:p>
    <w:p w:rsidR="00AC20D8" w:rsidRPr="005B4086" w:rsidRDefault="00AC20D8" w:rsidP="005B4086">
      <w:pPr>
        <w:pStyle w:val="Heading2"/>
        <w:tabs>
          <w:tab w:val="left" w:pos="2410"/>
        </w:tabs>
        <w:rPr>
          <w:rStyle w:val="CharPartNo"/>
          <w:i w:val="0"/>
        </w:rPr>
      </w:pPr>
      <w:bookmarkStart w:id="365" w:name="_Toc25743802"/>
      <w:r w:rsidRPr="005B4086">
        <w:rPr>
          <w:rStyle w:val="CharPartNo"/>
          <w:i w:val="0"/>
        </w:rPr>
        <w:t>Part 4</w:t>
      </w:r>
      <w:r w:rsidRPr="005B4086">
        <w:rPr>
          <w:rStyle w:val="CharPartNo"/>
          <w:i w:val="0"/>
        </w:rPr>
        <w:tab/>
        <w:t>Career development</w:t>
      </w:r>
      <w:bookmarkEnd w:id="365"/>
    </w:p>
    <w:p w:rsidR="00AC20D8" w:rsidRPr="00065958" w:rsidRDefault="00AC20D8" w:rsidP="00A020C1">
      <w:pPr>
        <w:pStyle w:val="PlainParagraph"/>
        <w:keepNext/>
        <w:keepLines/>
        <w:spacing w:before="360" w:after="0"/>
        <w:ind w:left="0"/>
        <w:outlineLvl w:val="2"/>
        <w:rPr>
          <w:b/>
          <w:sz w:val="24"/>
          <w:szCs w:val="24"/>
        </w:rPr>
      </w:pPr>
      <w:bookmarkStart w:id="366" w:name="_Toc117412227"/>
      <w:bookmarkStart w:id="367" w:name="_Toc117648893"/>
      <w:bookmarkStart w:id="368" w:name="_Toc117675482"/>
      <w:bookmarkStart w:id="369" w:name="_Toc119475167"/>
      <w:bookmarkStart w:id="370" w:name="_Toc326661257"/>
      <w:r w:rsidRPr="00065958">
        <w:rPr>
          <w:b/>
          <w:sz w:val="24"/>
          <w:szCs w:val="24"/>
        </w:rPr>
        <w:t>Continuing Legal Education</w:t>
      </w:r>
      <w:bookmarkEnd w:id="366"/>
      <w:bookmarkEnd w:id="367"/>
      <w:bookmarkEnd w:id="368"/>
      <w:bookmarkEnd w:id="369"/>
      <w:bookmarkEnd w:id="370"/>
    </w:p>
    <w:p w:rsidR="00AC20D8" w:rsidRPr="00065958" w:rsidRDefault="00AC20D8" w:rsidP="00140DC6">
      <w:pPr>
        <w:pStyle w:val="R1"/>
        <w:keepLines w:val="0"/>
        <w:widowControl w:val="0"/>
        <w:tabs>
          <w:tab w:val="clear" w:pos="794"/>
        </w:tabs>
        <w:ind w:left="851" w:firstLine="0"/>
      </w:pPr>
      <w:r w:rsidRPr="00065958">
        <w:t xml:space="preserve">All AGS employees employed at the Lawyer designation are expected to participate in sufficient professional development activities to meet the expectations and requirements set in their performance </w:t>
      </w:r>
      <w:r w:rsidR="00D37F8E" w:rsidRPr="00065958">
        <w:t>agreement</w:t>
      </w:r>
      <w:r w:rsidRPr="00065958">
        <w:t>, and</w:t>
      </w:r>
      <w:r w:rsidR="006B5E52">
        <w:t xml:space="preserve"> must undertake a minimum of 10 </w:t>
      </w:r>
      <w:r w:rsidRPr="00065958">
        <w:t xml:space="preserve">hours a year of Continuing Legal Education (CLE) unless the Secretary approves a lower level of CLE. </w:t>
      </w:r>
    </w:p>
    <w:p w:rsidR="00AC20D8" w:rsidRPr="00065958" w:rsidRDefault="00AC20D8" w:rsidP="00A020C1">
      <w:pPr>
        <w:pStyle w:val="PlainParagraph"/>
        <w:keepNext/>
        <w:keepLines/>
        <w:spacing w:before="360" w:after="0"/>
        <w:ind w:left="0"/>
        <w:outlineLvl w:val="2"/>
        <w:rPr>
          <w:b/>
          <w:sz w:val="24"/>
          <w:szCs w:val="24"/>
        </w:rPr>
      </w:pPr>
      <w:bookmarkStart w:id="371" w:name="_Toc68073275"/>
      <w:bookmarkStart w:id="372" w:name="_Toc71442430"/>
      <w:bookmarkStart w:id="373" w:name="_Toc72050858"/>
      <w:bookmarkStart w:id="374" w:name="_Toc72130147"/>
      <w:bookmarkStart w:id="375" w:name="_Toc88032051"/>
      <w:bookmarkStart w:id="376" w:name="_Toc116702566"/>
      <w:bookmarkStart w:id="377" w:name="_Toc117412228"/>
      <w:bookmarkStart w:id="378" w:name="_Toc117648894"/>
      <w:bookmarkStart w:id="379" w:name="_Toc117675483"/>
      <w:bookmarkStart w:id="380" w:name="_Toc119475168"/>
      <w:bookmarkStart w:id="381" w:name="_Toc326661258"/>
      <w:r w:rsidRPr="00065958">
        <w:rPr>
          <w:b/>
          <w:sz w:val="24"/>
          <w:szCs w:val="24"/>
        </w:rPr>
        <w:t>Mandatory Continuing Professional Development</w:t>
      </w:r>
      <w:bookmarkEnd w:id="371"/>
      <w:bookmarkEnd w:id="372"/>
      <w:bookmarkEnd w:id="373"/>
      <w:bookmarkEnd w:id="374"/>
      <w:bookmarkEnd w:id="375"/>
      <w:bookmarkEnd w:id="376"/>
      <w:bookmarkEnd w:id="377"/>
      <w:bookmarkEnd w:id="378"/>
      <w:bookmarkEnd w:id="379"/>
      <w:bookmarkEnd w:id="380"/>
      <w:bookmarkEnd w:id="381"/>
    </w:p>
    <w:p w:rsidR="00AC20D8" w:rsidRPr="00065958" w:rsidRDefault="00AC20D8" w:rsidP="00140DC6">
      <w:pPr>
        <w:pStyle w:val="R1"/>
        <w:keepLines w:val="0"/>
        <w:widowControl w:val="0"/>
        <w:tabs>
          <w:tab w:val="clear" w:pos="794"/>
        </w:tabs>
        <w:ind w:left="851" w:firstLine="0"/>
      </w:pPr>
      <w:r w:rsidRPr="00065958">
        <w:t>Where Mandatory Continuing Professional Development applies to AGS employees who are members of professions which have requirements for continuing education in the state or territory in which they are members, employees must ensure that their professional development activities are sufficient to meet those requirements.</w:t>
      </w:r>
    </w:p>
    <w:p w:rsidR="00CC5494" w:rsidRPr="00065958" w:rsidRDefault="00CC5494" w:rsidP="00CC5494">
      <w:pPr>
        <w:pStyle w:val="R2"/>
      </w:pPr>
    </w:p>
    <w:p w:rsidR="00EB5C3C" w:rsidRPr="00CC1ADC" w:rsidRDefault="009A7D11" w:rsidP="005B4086">
      <w:pPr>
        <w:pStyle w:val="Heading1"/>
        <w:tabs>
          <w:tab w:val="left" w:pos="2410"/>
        </w:tabs>
      </w:pPr>
      <w:r w:rsidRPr="00065958">
        <w:br w:type="page"/>
      </w:r>
      <w:bookmarkStart w:id="382" w:name="_Toc25743803"/>
      <w:r w:rsidR="00EB5C3C" w:rsidRPr="00065958">
        <w:rPr>
          <w:rStyle w:val="CharSchNo"/>
        </w:rPr>
        <w:lastRenderedPageBreak/>
        <w:t>Schedule 4</w:t>
      </w:r>
      <w:r w:rsidR="00EB5C3C" w:rsidRPr="00065958">
        <w:tab/>
      </w:r>
      <w:r w:rsidR="00EB5C3C" w:rsidRPr="00065958">
        <w:rPr>
          <w:rStyle w:val="CharSchText"/>
        </w:rPr>
        <w:t>Transitional provisions</w:t>
      </w:r>
      <w:bookmarkEnd w:id="382"/>
      <w:r w:rsidR="00EB5C3C" w:rsidRPr="00065958">
        <w:rPr>
          <w:rStyle w:val="CharSchText"/>
        </w:rPr>
        <w:t xml:space="preserve"> </w:t>
      </w:r>
    </w:p>
    <w:p w:rsidR="00EB5C3C" w:rsidRPr="005B4086" w:rsidRDefault="00EB5C3C" w:rsidP="005B4086">
      <w:pPr>
        <w:pStyle w:val="Heading2"/>
        <w:tabs>
          <w:tab w:val="left" w:pos="2410"/>
        </w:tabs>
        <w:ind w:left="2410" w:hanging="2410"/>
        <w:rPr>
          <w:rStyle w:val="CharPartNo"/>
          <w:i w:val="0"/>
        </w:rPr>
      </w:pPr>
      <w:bookmarkStart w:id="383" w:name="_Toc25743804"/>
      <w:r w:rsidRPr="005B4086">
        <w:rPr>
          <w:rStyle w:val="CharPartNo"/>
          <w:i w:val="0"/>
        </w:rPr>
        <w:t xml:space="preserve">Part </w:t>
      </w:r>
      <w:r w:rsidR="002E04F9">
        <w:rPr>
          <w:rStyle w:val="CharPartNo"/>
          <w:i w:val="0"/>
        </w:rPr>
        <w:t>1</w:t>
      </w:r>
      <w:r w:rsidRPr="005B4086">
        <w:rPr>
          <w:rStyle w:val="CharPartNo"/>
          <w:i w:val="0"/>
        </w:rPr>
        <w:tab/>
        <w:t>Former AGS employees</w:t>
      </w:r>
      <w:r w:rsidR="004F2024" w:rsidRPr="005B4086">
        <w:rPr>
          <w:rStyle w:val="CharPartNo"/>
          <w:i w:val="0"/>
        </w:rPr>
        <w:t xml:space="preserve"> – </w:t>
      </w:r>
      <w:r w:rsidR="00D81C1F" w:rsidRPr="005B4086">
        <w:rPr>
          <w:rStyle w:val="CharPartNo"/>
          <w:i w:val="0"/>
        </w:rPr>
        <w:t xml:space="preserve">treatment </w:t>
      </w:r>
      <w:r w:rsidR="004F2024" w:rsidRPr="005B4086">
        <w:rPr>
          <w:rStyle w:val="CharPartNo"/>
          <w:i w:val="0"/>
        </w:rPr>
        <w:t>of salary</w:t>
      </w:r>
      <w:bookmarkEnd w:id="383"/>
    </w:p>
    <w:p w:rsidR="00EB5C3C" w:rsidRPr="00065958" w:rsidRDefault="00EB5C3C" w:rsidP="00D528A0">
      <w:pPr>
        <w:pStyle w:val="R1"/>
        <w:keepLines w:val="0"/>
        <w:widowControl w:val="0"/>
        <w:numPr>
          <w:ilvl w:val="0"/>
          <w:numId w:val="54"/>
        </w:numPr>
        <w:tabs>
          <w:tab w:val="clear" w:pos="794"/>
          <w:tab w:val="clear" w:pos="2486"/>
        </w:tabs>
        <w:ind w:left="851" w:hanging="567"/>
      </w:pPr>
      <w:r w:rsidRPr="00065958">
        <w:t>An employee who:</w:t>
      </w:r>
    </w:p>
    <w:p w:rsidR="00F00B54" w:rsidRDefault="00EB5C3C" w:rsidP="002F4B4A">
      <w:pPr>
        <w:pStyle w:val="R2"/>
        <w:keepLines w:val="0"/>
        <w:widowControl w:val="0"/>
        <w:numPr>
          <w:ilvl w:val="0"/>
          <w:numId w:val="49"/>
        </w:numPr>
        <w:tabs>
          <w:tab w:val="clear" w:pos="794"/>
        </w:tabs>
        <w:spacing w:before="60"/>
        <w:ind w:left="1418" w:hanging="567"/>
      </w:pPr>
      <w:r w:rsidRPr="00065958">
        <w:t xml:space="preserve">immediately prior to commencement of </w:t>
      </w:r>
      <w:r w:rsidR="00F00B54">
        <w:t>this Agreement wa</w:t>
      </w:r>
      <w:r w:rsidR="006B5E52">
        <w:t>s covered by Part 2 of Schedule </w:t>
      </w:r>
      <w:r w:rsidR="00F00B54">
        <w:t xml:space="preserve">4 </w:t>
      </w:r>
      <w:r w:rsidR="0078223C">
        <w:t xml:space="preserve">of the former Agreement </w:t>
      </w:r>
      <w:r w:rsidR="00F00B54">
        <w:t>and;</w:t>
      </w:r>
    </w:p>
    <w:p w:rsidR="00EB5C3C" w:rsidRPr="00065958" w:rsidRDefault="00F00B54" w:rsidP="002F4B4A">
      <w:pPr>
        <w:pStyle w:val="R2"/>
        <w:keepLines w:val="0"/>
        <w:widowControl w:val="0"/>
        <w:numPr>
          <w:ilvl w:val="0"/>
          <w:numId w:val="49"/>
        </w:numPr>
        <w:tabs>
          <w:tab w:val="clear" w:pos="794"/>
        </w:tabs>
        <w:spacing w:before="60"/>
        <w:ind w:left="1418" w:hanging="567"/>
      </w:pPr>
      <w:r>
        <w:t xml:space="preserve">remains in </w:t>
      </w:r>
      <w:r w:rsidR="00EB5C3C" w:rsidRPr="00065958">
        <w:t>receipt of salary at a rate in excess of the maximum salary provided for at Schedule</w:t>
      </w:r>
      <w:r w:rsidR="006B5E52">
        <w:t> </w:t>
      </w:r>
      <w:r w:rsidR="004F2024" w:rsidRPr="00065958">
        <w:t>1</w:t>
      </w:r>
      <w:r w:rsidR="00EB5C3C" w:rsidRPr="00065958">
        <w:t xml:space="preserve"> for the relevant classification;</w:t>
      </w:r>
    </w:p>
    <w:p w:rsidR="00EB5C3C" w:rsidRPr="00065958" w:rsidRDefault="00EB5C3C" w:rsidP="00D81C1F">
      <w:pPr>
        <w:pStyle w:val="R2"/>
        <w:keepLines w:val="0"/>
        <w:widowControl w:val="0"/>
        <w:spacing w:before="60"/>
        <w:ind w:left="851" w:firstLine="28"/>
      </w:pPr>
      <w:r w:rsidRPr="00065958">
        <w:t>will have the salary rate received prior to the commencement of this Agreement treated as the maximum salary.</w:t>
      </w:r>
    </w:p>
    <w:p w:rsidR="004F3E83" w:rsidRPr="005B4086" w:rsidRDefault="004F3E83" w:rsidP="005B4086">
      <w:pPr>
        <w:pStyle w:val="Heading2"/>
        <w:tabs>
          <w:tab w:val="left" w:pos="2410"/>
        </w:tabs>
        <w:ind w:left="2410" w:hanging="2410"/>
        <w:rPr>
          <w:rStyle w:val="CharPartNo"/>
          <w:i w:val="0"/>
        </w:rPr>
      </w:pPr>
      <w:bookmarkStart w:id="384" w:name="_Toc25743805"/>
      <w:r w:rsidRPr="005B4086">
        <w:rPr>
          <w:rStyle w:val="CharPartNo"/>
          <w:i w:val="0"/>
        </w:rPr>
        <w:t xml:space="preserve">Part </w:t>
      </w:r>
      <w:r w:rsidR="002E04F9">
        <w:rPr>
          <w:rStyle w:val="CharPartNo"/>
          <w:i w:val="0"/>
        </w:rPr>
        <w:t>2</w:t>
      </w:r>
      <w:r w:rsidRPr="005B4086">
        <w:rPr>
          <w:rStyle w:val="CharPartNo"/>
          <w:i w:val="0"/>
        </w:rPr>
        <w:tab/>
        <w:t>Maternal leave for continuing AGS employees</w:t>
      </w:r>
      <w:bookmarkEnd w:id="384"/>
    </w:p>
    <w:p w:rsidR="004F3E83" w:rsidRPr="00065958" w:rsidRDefault="004F3E83" w:rsidP="00D528A0">
      <w:pPr>
        <w:pStyle w:val="R1"/>
        <w:widowControl w:val="0"/>
        <w:numPr>
          <w:ilvl w:val="0"/>
          <w:numId w:val="72"/>
        </w:numPr>
        <w:tabs>
          <w:tab w:val="clear" w:pos="794"/>
          <w:tab w:val="clear" w:pos="2486"/>
        </w:tabs>
        <w:ind w:left="851" w:hanging="567"/>
      </w:pPr>
      <w:r w:rsidRPr="00065958">
        <w:t xml:space="preserve">An employee who was covered by the former AGS Agreement prior to commencement of </w:t>
      </w:r>
      <w:r w:rsidR="007922E8">
        <w:t xml:space="preserve">the former </w:t>
      </w:r>
      <w:r w:rsidRPr="00065958">
        <w:t>Agreement, who is entitled to paid leav</w:t>
      </w:r>
      <w:r w:rsidR="006B5E52">
        <w:t>e under the ML </w:t>
      </w:r>
      <w:r w:rsidRPr="00065958">
        <w:t>Act and an additional 2</w:t>
      </w:r>
      <w:r w:rsidR="00EC46E2">
        <w:t> </w:t>
      </w:r>
      <w:r w:rsidRPr="00065958">
        <w:t>weeks paid</w:t>
      </w:r>
      <w:r w:rsidR="00033F59">
        <w:t xml:space="preserve"> maternal leave under subclause </w:t>
      </w:r>
      <w:r w:rsidRPr="006B01FF">
        <w:t>4.18 (2)</w:t>
      </w:r>
      <w:r w:rsidRPr="00065958">
        <w:t xml:space="preserve"> of this Agreement,</w:t>
      </w:r>
      <w:r w:rsidR="00033F59">
        <w:t xml:space="preserve"> is entitled to an additional 1 </w:t>
      </w:r>
      <w:r w:rsidRPr="00065958">
        <w:t xml:space="preserve">week paid maternal leave. </w:t>
      </w:r>
    </w:p>
    <w:p w:rsidR="004F3E83" w:rsidRPr="00065958" w:rsidRDefault="004F3E83" w:rsidP="00D528A0">
      <w:pPr>
        <w:pStyle w:val="R1"/>
        <w:keepLines w:val="0"/>
        <w:widowControl w:val="0"/>
        <w:numPr>
          <w:ilvl w:val="0"/>
          <w:numId w:val="72"/>
        </w:numPr>
        <w:tabs>
          <w:tab w:val="clear" w:pos="794"/>
          <w:tab w:val="clear" w:pos="2486"/>
        </w:tabs>
        <w:ind w:left="851" w:hanging="567"/>
      </w:pPr>
      <w:r w:rsidRPr="00065958">
        <w:t>This provision ceases to apply to an employee assigned on an ongoing basis to duties in the department, other than in AGS.</w:t>
      </w:r>
    </w:p>
    <w:p w:rsidR="005D3099" w:rsidRDefault="004F3E83">
      <w:pPr>
        <w:pStyle w:val="R1"/>
        <w:keepLines w:val="0"/>
        <w:widowControl w:val="0"/>
        <w:numPr>
          <w:ilvl w:val="0"/>
          <w:numId w:val="72"/>
        </w:numPr>
        <w:tabs>
          <w:tab w:val="clear" w:pos="794"/>
          <w:tab w:val="clear" w:pos="2486"/>
        </w:tabs>
        <w:ind w:left="851" w:hanging="567"/>
      </w:pPr>
      <w:r w:rsidRPr="00206A93">
        <w:t>Where an employee chooses to s</w:t>
      </w:r>
      <w:r w:rsidR="00033F59">
        <w:t>pread a payment under subclause </w:t>
      </w:r>
      <w:r w:rsidRPr="006B01FF">
        <w:t>4.1</w:t>
      </w:r>
      <w:r w:rsidR="006B01FF" w:rsidRPr="00CD35F6">
        <w:t>8</w:t>
      </w:r>
      <w:r w:rsidRPr="006B01FF">
        <w:t xml:space="preserve"> (6),</w:t>
      </w:r>
      <w:r w:rsidRPr="00065958">
        <w:t xml:space="preserve"> only 15</w:t>
      </w:r>
      <w:r w:rsidR="00033F59">
        <w:t> </w:t>
      </w:r>
      <w:r w:rsidRPr="00065958">
        <w:t>weeks shall count as service.</w:t>
      </w:r>
    </w:p>
    <w:p w:rsidR="005D3099" w:rsidRDefault="005D3099">
      <w:r>
        <w:br w:type="page"/>
      </w:r>
    </w:p>
    <w:p w:rsidR="005D3099" w:rsidRPr="00065958" w:rsidRDefault="005D3099" w:rsidP="005D3099">
      <w:pPr>
        <w:pStyle w:val="Heading1"/>
        <w:ind w:left="2410" w:hanging="2410"/>
        <w:rPr>
          <w:rStyle w:val="CharSchNo"/>
        </w:rPr>
      </w:pPr>
      <w:r w:rsidRPr="005D3099">
        <w:rPr>
          <w:rStyle w:val="CharSchNo"/>
        </w:rPr>
        <w:lastRenderedPageBreak/>
        <w:t xml:space="preserve"> </w:t>
      </w:r>
      <w:bookmarkStart w:id="385" w:name="_Toc25743806"/>
      <w:r w:rsidRPr="00065958">
        <w:rPr>
          <w:rStyle w:val="CharSchNo"/>
        </w:rPr>
        <w:t xml:space="preserve">Schedule </w:t>
      </w:r>
      <w:r>
        <w:rPr>
          <w:rStyle w:val="CharSchNo"/>
        </w:rPr>
        <w:t>5</w:t>
      </w:r>
      <w:r w:rsidRPr="00065958">
        <w:rPr>
          <w:rStyle w:val="CharSchNo"/>
        </w:rPr>
        <w:tab/>
      </w:r>
      <w:r>
        <w:rPr>
          <w:rStyle w:val="CharSchNo"/>
        </w:rPr>
        <w:t>Salary maintenance lump sum</w:t>
      </w:r>
      <w:bookmarkEnd w:id="385"/>
    </w:p>
    <w:p w:rsidR="005D3099" w:rsidRDefault="005D3099" w:rsidP="005D3099">
      <w:pPr>
        <w:pStyle w:val="Heading2"/>
        <w:tabs>
          <w:tab w:val="left" w:pos="2410"/>
        </w:tabs>
        <w:rPr>
          <w:rStyle w:val="CharPartNo"/>
          <w:i w:val="0"/>
        </w:rPr>
      </w:pPr>
      <w:bookmarkStart w:id="386" w:name="_Toc25743807"/>
      <w:r w:rsidRPr="005B4086">
        <w:rPr>
          <w:rStyle w:val="CharPartNo"/>
          <w:i w:val="0"/>
        </w:rPr>
        <w:t>Part 1</w:t>
      </w:r>
      <w:r w:rsidRPr="005B4086">
        <w:rPr>
          <w:rStyle w:val="CharPartNo"/>
          <w:i w:val="0"/>
        </w:rPr>
        <w:tab/>
      </w:r>
      <w:r>
        <w:rPr>
          <w:rStyle w:val="CharPartNo"/>
          <w:i w:val="0"/>
        </w:rPr>
        <w:t>Payment arrangements</w:t>
      </w:r>
      <w:bookmarkEnd w:id="386"/>
    </w:p>
    <w:p w:rsidR="005D3099" w:rsidRDefault="005D3099" w:rsidP="00CD35F6">
      <w:pPr>
        <w:pStyle w:val="R1"/>
        <w:keepLines w:val="0"/>
        <w:widowControl w:val="0"/>
        <w:numPr>
          <w:ilvl w:val="0"/>
          <w:numId w:val="99"/>
        </w:numPr>
        <w:tabs>
          <w:tab w:val="clear" w:pos="794"/>
          <w:tab w:val="clear" w:pos="2486"/>
          <w:tab w:val="right" w:pos="851"/>
        </w:tabs>
        <w:ind w:left="851" w:hanging="567"/>
      </w:pPr>
      <w:r>
        <w:t xml:space="preserve">An employee who is </w:t>
      </w:r>
      <w:r w:rsidRPr="008C0F27">
        <w:t>in receipt of a salary above the top pay</w:t>
      </w:r>
      <w:r>
        <w:t xml:space="preserve"> </w:t>
      </w:r>
      <w:r w:rsidRPr="008C0F27">
        <w:t xml:space="preserve">point for </w:t>
      </w:r>
      <w:r>
        <w:t xml:space="preserve">their approved </w:t>
      </w:r>
      <w:r w:rsidRPr="008C0F27">
        <w:t xml:space="preserve">classification following the salary increases </w:t>
      </w:r>
      <w:r>
        <w:t xml:space="preserve">at </w:t>
      </w:r>
      <w:r w:rsidRPr="008C0F27">
        <w:t>clause</w:t>
      </w:r>
      <w:r w:rsidR="00033F59">
        <w:t> </w:t>
      </w:r>
      <w:r w:rsidRPr="00A57DDD">
        <w:t>3.0</w:t>
      </w:r>
      <w:r w:rsidRPr="00914293">
        <w:t>7</w:t>
      </w:r>
      <w:r w:rsidRPr="008C0F27">
        <w:t xml:space="preserve"> will be eligible for a lump </w:t>
      </w:r>
      <w:r>
        <w:t xml:space="preserve">sum salary maintenance </w:t>
      </w:r>
      <w:r w:rsidRPr="008C0F27">
        <w:t>payment.</w:t>
      </w:r>
    </w:p>
    <w:p w:rsidR="005D3099" w:rsidRDefault="005D3099" w:rsidP="00CD35F6">
      <w:pPr>
        <w:pStyle w:val="R1"/>
        <w:keepLines w:val="0"/>
        <w:widowControl w:val="0"/>
        <w:numPr>
          <w:ilvl w:val="0"/>
          <w:numId w:val="99"/>
        </w:numPr>
        <w:tabs>
          <w:tab w:val="clear" w:pos="794"/>
          <w:tab w:val="right" w:pos="851"/>
        </w:tabs>
        <w:ind w:left="851" w:hanging="567"/>
      </w:pPr>
      <w:r w:rsidRPr="004365FE">
        <w:t xml:space="preserve">The </w:t>
      </w:r>
      <w:r>
        <w:t>amount</w:t>
      </w:r>
      <w:r w:rsidRPr="004365FE">
        <w:t xml:space="preserve"> pay</w:t>
      </w:r>
      <w:r>
        <w:t>able</w:t>
      </w:r>
      <w:r w:rsidRPr="004365FE">
        <w:t xml:space="preserve"> will be determined by</w:t>
      </w:r>
      <w:r>
        <w:t xml:space="preserve"> their</w:t>
      </w:r>
      <w:r w:rsidR="00C33F4F">
        <w:t xml:space="preserve"> substantive</w:t>
      </w:r>
      <w:r>
        <w:t xml:space="preserve"> classification level and </w:t>
      </w:r>
      <w:r w:rsidRPr="004365FE">
        <w:t xml:space="preserve">is set out in the table </w:t>
      </w:r>
      <w:r w:rsidR="006A697C">
        <w:t>and subclauses</w:t>
      </w:r>
      <w:r w:rsidR="00033F59">
        <w:t> </w:t>
      </w:r>
      <w:r w:rsidR="006A697C">
        <w:t>(3</w:t>
      </w:r>
      <w:r>
        <w:t>) and (</w:t>
      </w:r>
      <w:r w:rsidR="006A697C">
        <w:t>4</w:t>
      </w:r>
      <w:r>
        <w:t xml:space="preserve">) below. </w:t>
      </w:r>
    </w:p>
    <w:p w:rsidR="005D3099" w:rsidRDefault="005D3099" w:rsidP="00CD35F6">
      <w:pPr>
        <w:pStyle w:val="R1"/>
        <w:keepLines w:val="0"/>
        <w:widowControl w:val="0"/>
        <w:numPr>
          <w:ilvl w:val="0"/>
          <w:numId w:val="99"/>
        </w:numPr>
        <w:tabs>
          <w:tab w:val="clear" w:pos="794"/>
          <w:tab w:val="right" w:pos="851"/>
        </w:tabs>
        <w:ind w:left="851" w:hanging="567"/>
      </w:pPr>
      <w:r w:rsidRPr="00B004A6">
        <w:t xml:space="preserve">The lump sum amount payable has been calculated based on: </w:t>
      </w:r>
    </w:p>
    <w:p w:rsidR="005D3099" w:rsidRPr="00B004A6" w:rsidRDefault="005D3099" w:rsidP="00CD35F6">
      <w:pPr>
        <w:pStyle w:val="R2"/>
        <w:keepLines w:val="0"/>
        <w:widowControl w:val="0"/>
        <w:numPr>
          <w:ilvl w:val="0"/>
          <w:numId w:val="100"/>
        </w:numPr>
        <w:tabs>
          <w:tab w:val="clear" w:pos="794"/>
        </w:tabs>
        <w:spacing w:before="60"/>
        <w:ind w:left="1418" w:hanging="567"/>
      </w:pPr>
      <w:r>
        <w:t>2</w:t>
      </w:r>
      <w:r w:rsidRPr="00B004A6">
        <w:t xml:space="preserve">% of the top </w:t>
      </w:r>
      <w:r w:rsidR="007922E8">
        <w:t xml:space="preserve">pay point </w:t>
      </w:r>
      <w:r w:rsidR="0011287B">
        <w:t xml:space="preserve">prior to </w:t>
      </w:r>
      <w:r w:rsidRPr="00B004A6">
        <w:t>commencement;</w:t>
      </w:r>
    </w:p>
    <w:p w:rsidR="005D3099" w:rsidRPr="00B004A6" w:rsidRDefault="005D3099" w:rsidP="00CD35F6">
      <w:pPr>
        <w:pStyle w:val="R2"/>
        <w:keepLines w:val="0"/>
        <w:widowControl w:val="0"/>
        <w:numPr>
          <w:ilvl w:val="0"/>
          <w:numId w:val="100"/>
        </w:numPr>
        <w:tabs>
          <w:tab w:val="clear" w:pos="794"/>
        </w:tabs>
        <w:spacing w:before="60"/>
        <w:ind w:left="1418" w:hanging="567"/>
      </w:pPr>
      <w:r>
        <w:t>2%</w:t>
      </w:r>
      <w:r w:rsidRPr="00B004A6">
        <w:t xml:space="preserve"> </w:t>
      </w:r>
      <w:r w:rsidR="0011287B">
        <w:t xml:space="preserve">of the top </w:t>
      </w:r>
      <w:r w:rsidR="007922E8">
        <w:t xml:space="preserve">pay point </w:t>
      </w:r>
      <w:r w:rsidR="0011287B">
        <w:t>on commencement</w:t>
      </w:r>
      <w:r w:rsidRPr="00B004A6">
        <w:t xml:space="preserve">; and </w:t>
      </w:r>
    </w:p>
    <w:p w:rsidR="005D3099" w:rsidRPr="00B004A6" w:rsidRDefault="005D3099" w:rsidP="00CD35F6">
      <w:pPr>
        <w:pStyle w:val="R2"/>
        <w:keepLines w:val="0"/>
        <w:widowControl w:val="0"/>
        <w:numPr>
          <w:ilvl w:val="0"/>
          <w:numId w:val="100"/>
        </w:numPr>
        <w:tabs>
          <w:tab w:val="clear" w:pos="794"/>
        </w:tabs>
        <w:spacing w:before="60"/>
        <w:ind w:left="1418" w:hanging="567"/>
      </w:pPr>
      <w:r>
        <w:t xml:space="preserve">2% </w:t>
      </w:r>
      <w:r w:rsidR="0011287B">
        <w:t xml:space="preserve">of the top of the </w:t>
      </w:r>
      <w:r w:rsidR="007922E8">
        <w:t xml:space="preserve">top payment </w:t>
      </w:r>
      <w:r w:rsidR="0011287B">
        <w:t>12</w:t>
      </w:r>
      <w:r w:rsidR="00033F59">
        <w:t> </w:t>
      </w:r>
      <w:r w:rsidRPr="00B004A6">
        <w:t>months after commencement.</w:t>
      </w:r>
    </w:p>
    <w:p w:rsidR="00033F59" w:rsidRDefault="005D3099" w:rsidP="00033F59">
      <w:pPr>
        <w:pStyle w:val="R1"/>
        <w:keepLines w:val="0"/>
        <w:widowControl w:val="0"/>
        <w:numPr>
          <w:ilvl w:val="0"/>
          <w:numId w:val="99"/>
        </w:numPr>
        <w:tabs>
          <w:tab w:val="clear" w:pos="794"/>
          <w:tab w:val="right" w:pos="851"/>
        </w:tabs>
        <w:ind w:left="851" w:hanging="567"/>
      </w:pPr>
      <w:r>
        <w:t xml:space="preserve"> For employees who commence with the Department after the commencement of this Agreement, only the scheduled payments after the employee’s commencement date apply. </w:t>
      </w:r>
    </w:p>
    <w:p w:rsidR="00337ABD" w:rsidRPr="00337ABD" w:rsidRDefault="008661D7" w:rsidP="00033F59">
      <w:pPr>
        <w:pStyle w:val="R1"/>
        <w:keepLines w:val="0"/>
        <w:widowControl w:val="0"/>
        <w:numPr>
          <w:ilvl w:val="0"/>
          <w:numId w:val="99"/>
        </w:numPr>
        <w:tabs>
          <w:tab w:val="clear" w:pos="794"/>
          <w:tab w:val="right" w:pos="851"/>
        </w:tabs>
        <w:ind w:left="851" w:hanging="567"/>
      </w:pPr>
      <w:r>
        <w:t xml:space="preserve">A </w:t>
      </w:r>
      <w:r w:rsidR="00337ABD">
        <w:t>salary maintenance lump sum payment does not count as salary for superannuation purposes.</w:t>
      </w:r>
    </w:p>
    <w:p w:rsidR="005D3099" w:rsidRPr="00CD35F6" w:rsidRDefault="005D3099" w:rsidP="00CD35F6"/>
    <w:tbl>
      <w:tblPr>
        <w:tblStyle w:val="LightList"/>
        <w:tblW w:w="5430" w:type="pct"/>
        <w:tblInd w:w="-294" w:type="dxa"/>
        <w:tblCellMar>
          <w:top w:w="113" w:type="dxa"/>
          <w:bottom w:w="113" w:type="dxa"/>
        </w:tblCellMar>
        <w:tblLook w:val="0020" w:firstRow="1" w:lastRow="0" w:firstColumn="0" w:lastColumn="0" w:noHBand="0" w:noVBand="0"/>
        <w:tblCaption w:val="Salary maintance lump sum for generalist job stream"/>
      </w:tblPr>
      <w:tblGrid>
        <w:gridCol w:w="1698"/>
        <w:gridCol w:w="2088"/>
        <w:gridCol w:w="2610"/>
        <w:gridCol w:w="2610"/>
      </w:tblGrid>
      <w:tr w:rsidR="005D3099" w:rsidRPr="006B01FF" w:rsidTr="00A67376">
        <w:trPr>
          <w:cnfStyle w:val="100000000000" w:firstRow="1" w:lastRow="0" w:firstColumn="0" w:lastColumn="0" w:oddVBand="0" w:evenVBand="0" w:oddHBand="0" w:evenHBand="0" w:firstRowFirstColumn="0" w:firstRowLastColumn="0" w:lastRowFirstColumn="0" w:lastRowLastColumn="0"/>
          <w:trHeight w:val="471"/>
          <w:tblHeader/>
        </w:trPr>
        <w:tc>
          <w:tcPr>
            <w:cnfStyle w:val="000010000000" w:firstRow="0" w:lastRow="0" w:firstColumn="0" w:lastColumn="0" w:oddVBand="1" w:evenVBand="0" w:oddHBand="0" w:evenHBand="0" w:firstRowFirstColumn="0" w:firstRowLastColumn="0" w:lastRowFirstColumn="0" w:lastRowLastColumn="0"/>
            <w:tcW w:w="943" w:type="pct"/>
            <w:shd w:val="clear" w:color="auto" w:fill="auto"/>
            <w:vAlign w:val="center"/>
          </w:tcPr>
          <w:p w:rsidR="005D3099" w:rsidRPr="00914293" w:rsidRDefault="005D3099" w:rsidP="00A67376">
            <w:pPr>
              <w:jc w:val="center"/>
              <w:rPr>
                <w:rFonts w:ascii="Times New Roman" w:hAnsi="Times New Roman" w:cs="Times New Roman"/>
                <w:color w:val="auto"/>
              </w:rPr>
            </w:pPr>
            <w:r w:rsidRPr="00914293">
              <w:rPr>
                <w:rFonts w:ascii="Times New Roman" w:hAnsi="Times New Roman" w:cs="Times New Roman"/>
                <w:color w:val="auto"/>
              </w:rPr>
              <w:t>APS classification</w:t>
            </w:r>
          </w:p>
        </w:tc>
        <w:tc>
          <w:tcPr>
            <w:tcW w:w="1159" w:type="pct"/>
            <w:shd w:val="clear" w:color="auto" w:fill="auto"/>
            <w:vAlign w:val="center"/>
          </w:tcPr>
          <w:p w:rsidR="005D3099" w:rsidRPr="00914293" w:rsidRDefault="005D3099" w:rsidP="00A6737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4293">
              <w:rPr>
                <w:rFonts w:ascii="Times New Roman" w:hAnsi="Times New Roman" w:cs="Times New Roman"/>
                <w:color w:val="auto"/>
              </w:rPr>
              <w:t>On commencement of EA – 2%</w:t>
            </w:r>
          </w:p>
        </w:tc>
        <w:tc>
          <w:tcPr>
            <w:cnfStyle w:val="000010000000" w:firstRow="0" w:lastRow="0" w:firstColumn="0" w:lastColumn="0" w:oddVBand="1" w:evenVBand="0" w:oddHBand="0" w:evenHBand="0" w:firstRowFirstColumn="0" w:firstRowLastColumn="0" w:lastRowFirstColumn="0" w:lastRowLastColumn="0"/>
            <w:tcW w:w="1449" w:type="pct"/>
            <w:shd w:val="clear" w:color="auto" w:fill="auto"/>
            <w:vAlign w:val="center"/>
          </w:tcPr>
          <w:p w:rsidR="005D3099" w:rsidRPr="00914293" w:rsidRDefault="005D3099" w:rsidP="00A67376">
            <w:pPr>
              <w:jc w:val="center"/>
              <w:rPr>
                <w:rFonts w:ascii="Times New Roman" w:hAnsi="Times New Roman" w:cs="Times New Roman"/>
                <w:color w:val="auto"/>
              </w:rPr>
            </w:pPr>
            <w:r w:rsidRPr="00914293">
              <w:rPr>
                <w:rFonts w:ascii="Times New Roman" w:hAnsi="Times New Roman" w:cs="Times New Roman"/>
                <w:color w:val="auto"/>
              </w:rPr>
              <w:t>12 months after commencing EA – 2%</w:t>
            </w:r>
          </w:p>
        </w:tc>
        <w:tc>
          <w:tcPr>
            <w:tcW w:w="1449" w:type="pct"/>
            <w:shd w:val="clear" w:color="auto" w:fill="auto"/>
            <w:vAlign w:val="center"/>
          </w:tcPr>
          <w:p w:rsidR="005D3099" w:rsidRPr="00914293" w:rsidRDefault="005D3099" w:rsidP="00A6737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4293">
              <w:rPr>
                <w:rFonts w:ascii="Times New Roman" w:hAnsi="Times New Roman" w:cs="Times New Roman"/>
                <w:color w:val="auto"/>
              </w:rPr>
              <w:t>24 months after commencing EA – 2%</w:t>
            </w:r>
          </w:p>
        </w:tc>
      </w:tr>
      <w:tr w:rsidR="005D3099" w:rsidRPr="006B01FF" w:rsidTr="00A67376">
        <w:trPr>
          <w:cnfStyle w:val="000000100000" w:firstRow="0" w:lastRow="0" w:firstColumn="0" w:lastColumn="0" w:oddVBand="0" w:evenVBand="0" w:oddHBand="1" w:evenHBand="0" w:firstRowFirstColumn="0" w:firstRowLastColumn="0" w:lastRowFirstColumn="0" w:lastRowLastColumn="0"/>
          <w:trHeight w:val="69"/>
        </w:trPr>
        <w:tc>
          <w:tcPr>
            <w:cnfStyle w:val="000010000000" w:firstRow="0" w:lastRow="0" w:firstColumn="0" w:lastColumn="0" w:oddVBand="1" w:evenVBand="0" w:oddHBand="0" w:evenHBand="0" w:firstRowFirstColumn="0" w:firstRowLastColumn="0" w:lastRowFirstColumn="0" w:lastRowLastColumn="0"/>
            <w:tcW w:w="943" w:type="pct"/>
            <w:vAlign w:val="center"/>
          </w:tcPr>
          <w:p w:rsidR="005D3099" w:rsidRPr="00914293" w:rsidRDefault="005D3099" w:rsidP="00A67376">
            <w:pPr>
              <w:autoSpaceDE w:val="0"/>
              <w:autoSpaceDN w:val="0"/>
              <w:adjustRightInd w:val="0"/>
              <w:ind w:left="720" w:hanging="720"/>
              <w:rPr>
                <w:rFonts w:ascii="Times New Roman" w:hAnsi="Times New Roman" w:cs="Times New Roman"/>
                <w:color w:val="000000"/>
              </w:rPr>
            </w:pPr>
            <w:r w:rsidRPr="00914293">
              <w:rPr>
                <w:rFonts w:ascii="Times New Roman" w:hAnsi="Times New Roman" w:cs="Times New Roman"/>
                <w:color w:val="000000"/>
              </w:rPr>
              <w:t>APS Level 1</w:t>
            </w:r>
          </w:p>
        </w:tc>
        <w:tc>
          <w:tcPr>
            <w:tcW w:w="1159" w:type="pct"/>
            <w:vAlign w:val="center"/>
          </w:tcPr>
          <w:p w:rsidR="005D3099" w:rsidRPr="00914293" w:rsidRDefault="005D3099" w:rsidP="00A67376">
            <w:pPr>
              <w:autoSpaceDE w:val="0"/>
              <w:autoSpaceDN w:val="0"/>
              <w:adjustRightInd w:val="0"/>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14293">
              <w:rPr>
                <w:rFonts w:ascii="Times New Roman" w:hAnsi="Times New Roman" w:cs="Times New Roman"/>
                <w:color w:val="000000"/>
              </w:rPr>
              <w:t>$1 031</w:t>
            </w:r>
          </w:p>
        </w:tc>
        <w:tc>
          <w:tcPr>
            <w:cnfStyle w:val="000010000000" w:firstRow="0" w:lastRow="0" w:firstColumn="0" w:lastColumn="0" w:oddVBand="1" w:evenVBand="0" w:oddHBand="0" w:evenHBand="0" w:firstRowFirstColumn="0" w:firstRowLastColumn="0" w:lastRowFirstColumn="0" w:lastRowLastColumn="0"/>
            <w:tcW w:w="1449" w:type="pct"/>
            <w:vAlign w:val="center"/>
          </w:tcPr>
          <w:p w:rsidR="005D3099" w:rsidRPr="00914293" w:rsidRDefault="005D3099" w:rsidP="00A67376">
            <w:pPr>
              <w:autoSpaceDE w:val="0"/>
              <w:autoSpaceDN w:val="0"/>
              <w:adjustRightInd w:val="0"/>
              <w:ind w:left="720" w:hanging="720"/>
              <w:jc w:val="center"/>
              <w:rPr>
                <w:rFonts w:ascii="Times New Roman" w:hAnsi="Times New Roman" w:cs="Times New Roman"/>
                <w:color w:val="000000"/>
              </w:rPr>
            </w:pPr>
            <w:r w:rsidRPr="00914293">
              <w:rPr>
                <w:rFonts w:ascii="Times New Roman" w:hAnsi="Times New Roman" w:cs="Times New Roman"/>
                <w:color w:val="000000"/>
              </w:rPr>
              <w:t>$1 052</w:t>
            </w:r>
          </w:p>
        </w:tc>
        <w:tc>
          <w:tcPr>
            <w:tcW w:w="1449" w:type="pct"/>
            <w:vAlign w:val="center"/>
          </w:tcPr>
          <w:p w:rsidR="005D3099" w:rsidRPr="00914293" w:rsidRDefault="005D3099" w:rsidP="00A67376">
            <w:pPr>
              <w:autoSpaceDE w:val="0"/>
              <w:autoSpaceDN w:val="0"/>
              <w:adjustRightInd w:val="0"/>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14293">
              <w:rPr>
                <w:rFonts w:ascii="Times New Roman" w:hAnsi="Times New Roman" w:cs="Times New Roman"/>
                <w:color w:val="000000"/>
              </w:rPr>
              <w:t>$1 073</w:t>
            </w:r>
          </w:p>
        </w:tc>
      </w:tr>
      <w:tr w:rsidR="005D3099" w:rsidRPr="006B01FF" w:rsidTr="00A67376">
        <w:trPr>
          <w:trHeight w:val="69"/>
        </w:trPr>
        <w:tc>
          <w:tcPr>
            <w:cnfStyle w:val="000010000000" w:firstRow="0" w:lastRow="0" w:firstColumn="0" w:lastColumn="0" w:oddVBand="1" w:evenVBand="0" w:oddHBand="0" w:evenHBand="0" w:firstRowFirstColumn="0" w:firstRowLastColumn="0" w:lastRowFirstColumn="0" w:lastRowLastColumn="0"/>
            <w:tcW w:w="943" w:type="pct"/>
            <w:vAlign w:val="center"/>
          </w:tcPr>
          <w:p w:rsidR="005D3099" w:rsidRPr="00914293" w:rsidRDefault="005D3099" w:rsidP="00A67376">
            <w:pPr>
              <w:autoSpaceDE w:val="0"/>
              <w:autoSpaceDN w:val="0"/>
              <w:adjustRightInd w:val="0"/>
              <w:ind w:left="720" w:hanging="720"/>
              <w:rPr>
                <w:rFonts w:ascii="Times New Roman" w:eastAsia="Times New Roman" w:hAnsi="Times New Roman" w:cs="Times New Roman"/>
                <w:color w:val="000000"/>
                <w:lang w:eastAsia="en-AU"/>
              </w:rPr>
            </w:pPr>
            <w:r w:rsidRPr="00914293">
              <w:rPr>
                <w:rFonts w:ascii="Times New Roman" w:hAnsi="Times New Roman" w:cs="Times New Roman"/>
                <w:color w:val="000000"/>
              </w:rPr>
              <w:t>APS Level 2</w:t>
            </w:r>
          </w:p>
        </w:tc>
        <w:tc>
          <w:tcPr>
            <w:tcW w:w="1159" w:type="pct"/>
            <w:vAlign w:val="center"/>
          </w:tcPr>
          <w:p w:rsidR="005D3099" w:rsidRPr="00914293" w:rsidRDefault="005D3099" w:rsidP="00A67376">
            <w:pPr>
              <w:autoSpaceDE w:val="0"/>
              <w:autoSpaceDN w:val="0"/>
              <w:adjustRightInd w:val="0"/>
              <w:ind w:left="720" w:hanging="7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AU"/>
              </w:rPr>
            </w:pPr>
            <w:r w:rsidRPr="00914293">
              <w:rPr>
                <w:rFonts w:ascii="Times New Roman" w:hAnsi="Times New Roman" w:cs="Times New Roman"/>
                <w:color w:val="000000"/>
              </w:rPr>
              <w:t>$1 171</w:t>
            </w:r>
          </w:p>
        </w:tc>
        <w:tc>
          <w:tcPr>
            <w:cnfStyle w:val="000010000000" w:firstRow="0" w:lastRow="0" w:firstColumn="0" w:lastColumn="0" w:oddVBand="1" w:evenVBand="0" w:oddHBand="0" w:evenHBand="0" w:firstRowFirstColumn="0" w:firstRowLastColumn="0" w:lastRowFirstColumn="0" w:lastRowLastColumn="0"/>
            <w:tcW w:w="1449" w:type="pct"/>
            <w:vAlign w:val="center"/>
          </w:tcPr>
          <w:p w:rsidR="005D3099" w:rsidRPr="00914293" w:rsidRDefault="005D3099" w:rsidP="00A67376">
            <w:pPr>
              <w:autoSpaceDE w:val="0"/>
              <w:autoSpaceDN w:val="0"/>
              <w:adjustRightInd w:val="0"/>
              <w:ind w:left="720" w:hanging="720"/>
              <w:jc w:val="center"/>
              <w:rPr>
                <w:rFonts w:ascii="Times New Roman" w:eastAsia="Times New Roman" w:hAnsi="Times New Roman" w:cs="Times New Roman"/>
                <w:color w:val="000000"/>
                <w:lang w:eastAsia="en-AU"/>
              </w:rPr>
            </w:pPr>
            <w:r w:rsidRPr="00914293">
              <w:rPr>
                <w:rFonts w:ascii="Times New Roman" w:hAnsi="Times New Roman" w:cs="Times New Roman"/>
                <w:color w:val="000000"/>
              </w:rPr>
              <w:t>$1 194</w:t>
            </w:r>
          </w:p>
        </w:tc>
        <w:tc>
          <w:tcPr>
            <w:tcW w:w="1449" w:type="pct"/>
            <w:vAlign w:val="center"/>
          </w:tcPr>
          <w:p w:rsidR="005D3099" w:rsidRPr="00914293" w:rsidRDefault="005D3099" w:rsidP="00A67376">
            <w:pPr>
              <w:autoSpaceDE w:val="0"/>
              <w:autoSpaceDN w:val="0"/>
              <w:adjustRightInd w:val="0"/>
              <w:ind w:left="720" w:hanging="7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AU"/>
              </w:rPr>
            </w:pPr>
            <w:r w:rsidRPr="00914293">
              <w:rPr>
                <w:rFonts w:ascii="Times New Roman" w:hAnsi="Times New Roman" w:cs="Times New Roman"/>
                <w:color w:val="000000"/>
              </w:rPr>
              <w:t>$1 218</w:t>
            </w:r>
          </w:p>
        </w:tc>
      </w:tr>
      <w:tr w:rsidR="005D3099" w:rsidRPr="006B01FF" w:rsidTr="00A67376">
        <w:trPr>
          <w:cnfStyle w:val="000000100000" w:firstRow="0" w:lastRow="0" w:firstColumn="0" w:lastColumn="0" w:oddVBand="0" w:evenVBand="0" w:oddHBand="1" w:evenHBand="0" w:firstRowFirstColumn="0" w:firstRowLastColumn="0" w:lastRowFirstColumn="0" w:lastRowLastColumn="0"/>
          <w:trHeight w:val="69"/>
        </w:trPr>
        <w:tc>
          <w:tcPr>
            <w:cnfStyle w:val="000010000000" w:firstRow="0" w:lastRow="0" w:firstColumn="0" w:lastColumn="0" w:oddVBand="1" w:evenVBand="0" w:oddHBand="0" w:evenHBand="0" w:firstRowFirstColumn="0" w:firstRowLastColumn="0" w:lastRowFirstColumn="0" w:lastRowLastColumn="0"/>
            <w:tcW w:w="943" w:type="pct"/>
            <w:vAlign w:val="center"/>
          </w:tcPr>
          <w:p w:rsidR="005D3099" w:rsidRPr="00914293" w:rsidRDefault="005D3099" w:rsidP="00A67376">
            <w:pPr>
              <w:autoSpaceDE w:val="0"/>
              <w:autoSpaceDN w:val="0"/>
              <w:adjustRightInd w:val="0"/>
              <w:ind w:left="720" w:hanging="720"/>
              <w:rPr>
                <w:rFonts w:ascii="Times New Roman" w:eastAsia="Times New Roman" w:hAnsi="Times New Roman" w:cs="Times New Roman"/>
                <w:color w:val="000000"/>
                <w:lang w:eastAsia="en-AU"/>
              </w:rPr>
            </w:pPr>
            <w:r w:rsidRPr="00914293">
              <w:rPr>
                <w:rFonts w:ascii="Times New Roman" w:hAnsi="Times New Roman" w:cs="Times New Roman"/>
                <w:color w:val="000000"/>
              </w:rPr>
              <w:t>APS Level 3</w:t>
            </w:r>
          </w:p>
        </w:tc>
        <w:tc>
          <w:tcPr>
            <w:tcW w:w="1159" w:type="pct"/>
            <w:vAlign w:val="center"/>
          </w:tcPr>
          <w:p w:rsidR="005D3099" w:rsidRPr="00914293" w:rsidRDefault="005D3099" w:rsidP="00A67376">
            <w:pPr>
              <w:autoSpaceDE w:val="0"/>
              <w:autoSpaceDN w:val="0"/>
              <w:adjustRightInd w:val="0"/>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AU"/>
              </w:rPr>
            </w:pPr>
            <w:r w:rsidRPr="00914293">
              <w:rPr>
                <w:rFonts w:ascii="Times New Roman" w:hAnsi="Times New Roman" w:cs="Times New Roman"/>
                <w:color w:val="000000"/>
              </w:rPr>
              <w:t>$1 272</w:t>
            </w:r>
          </w:p>
        </w:tc>
        <w:tc>
          <w:tcPr>
            <w:cnfStyle w:val="000010000000" w:firstRow="0" w:lastRow="0" w:firstColumn="0" w:lastColumn="0" w:oddVBand="1" w:evenVBand="0" w:oddHBand="0" w:evenHBand="0" w:firstRowFirstColumn="0" w:firstRowLastColumn="0" w:lastRowFirstColumn="0" w:lastRowLastColumn="0"/>
            <w:tcW w:w="1449" w:type="pct"/>
            <w:vAlign w:val="center"/>
          </w:tcPr>
          <w:p w:rsidR="005D3099" w:rsidRPr="00914293" w:rsidRDefault="005D3099" w:rsidP="00A67376">
            <w:pPr>
              <w:autoSpaceDE w:val="0"/>
              <w:autoSpaceDN w:val="0"/>
              <w:adjustRightInd w:val="0"/>
              <w:ind w:left="720" w:hanging="720"/>
              <w:jc w:val="center"/>
              <w:rPr>
                <w:rFonts w:ascii="Times New Roman" w:eastAsia="Times New Roman" w:hAnsi="Times New Roman" w:cs="Times New Roman"/>
                <w:color w:val="000000"/>
                <w:lang w:eastAsia="en-AU"/>
              </w:rPr>
            </w:pPr>
            <w:r w:rsidRPr="00914293">
              <w:rPr>
                <w:rFonts w:ascii="Times New Roman" w:hAnsi="Times New Roman" w:cs="Times New Roman"/>
                <w:color w:val="000000"/>
              </w:rPr>
              <w:t>$1 298</w:t>
            </w:r>
          </w:p>
        </w:tc>
        <w:tc>
          <w:tcPr>
            <w:tcW w:w="1449" w:type="pct"/>
            <w:vAlign w:val="center"/>
          </w:tcPr>
          <w:p w:rsidR="005D3099" w:rsidRPr="00914293" w:rsidRDefault="005D3099" w:rsidP="00A67376">
            <w:pPr>
              <w:autoSpaceDE w:val="0"/>
              <w:autoSpaceDN w:val="0"/>
              <w:adjustRightInd w:val="0"/>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AU"/>
              </w:rPr>
            </w:pPr>
            <w:r w:rsidRPr="00914293">
              <w:rPr>
                <w:rFonts w:ascii="Times New Roman" w:hAnsi="Times New Roman" w:cs="Times New Roman"/>
                <w:color w:val="000000"/>
              </w:rPr>
              <w:t>$1 324</w:t>
            </w:r>
          </w:p>
        </w:tc>
      </w:tr>
      <w:tr w:rsidR="005D3099" w:rsidRPr="006B01FF" w:rsidTr="00A67376">
        <w:trPr>
          <w:trHeight w:val="69"/>
        </w:trPr>
        <w:tc>
          <w:tcPr>
            <w:cnfStyle w:val="000010000000" w:firstRow="0" w:lastRow="0" w:firstColumn="0" w:lastColumn="0" w:oddVBand="1" w:evenVBand="0" w:oddHBand="0" w:evenHBand="0" w:firstRowFirstColumn="0" w:firstRowLastColumn="0" w:lastRowFirstColumn="0" w:lastRowLastColumn="0"/>
            <w:tcW w:w="943" w:type="pct"/>
            <w:vAlign w:val="center"/>
          </w:tcPr>
          <w:p w:rsidR="005D3099" w:rsidRPr="00914293" w:rsidRDefault="005D3099" w:rsidP="00A67376">
            <w:pPr>
              <w:autoSpaceDE w:val="0"/>
              <w:autoSpaceDN w:val="0"/>
              <w:adjustRightInd w:val="0"/>
              <w:ind w:left="720" w:hanging="720"/>
              <w:rPr>
                <w:rFonts w:ascii="Times New Roman" w:eastAsia="Times New Roman" w:hAnsi="Times New Roman" w:cs="Times New Roman"/>
                <w:color w:val="000000"/>
                <w:lang w:eastAsia="en-AU"/>
              </w:rPr>
            </w:pPr>
            <w:r w:rsidRPr="00914293">
              <w:rPr>
                <w:rFonts w:ascii="Times New Roman" w:hAnsi="Times New Roman" w:cs="Times New Roman"/>
                <w:color w:val="000000"/>
              </w:rPr>
              <w:t>APS Level 4</w:t>
            </w:r>
          </w:p>
        </w:tc>
        <w:tc>
          <w:tcPr>
            <w:tcW w:w="1159" w:type="pct"/>
            <w:vAlign w:val="center"/>
          </w:tcPr>
          <w:p w:rsidR="005D3099" w:rsidRPr="00914293" w:rsidRDefault="005D3099" w:rsidP="00A67376">
            <w:pPr>
              <w:autoSpaceDE w:val="0"/>
              <w:autoSpaceDN w:val="0"/>
              <w:adjustRightInd w:val="0"/>
              <w:ind w:left="720" w:hanging="7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AU"/>
              </w:rPr>
            </w:pPr>
            <w:r w:rsidRPr="00914293">
              <w:rPr>
                <w:rFonts w:ascii="Times New Roman" w:hAnsi="Times New Roman" w:cs="Times New Roman"/>
                <w:color w:val="000000"/>
              </w:rPr>
              <w:t>$1 427</w:t>
            </w:r>
          </w:p>
        </w:tc>
        <w:tc>
          <w:tcPr>
            <w:cnfStyle w:val="000010000000" w:firstRow="0" w:lastRow="0" w:firstColumn="0" w:lastColumn="0" w:oddVBand="1" w:evenVBand="0" w:oddHBand="0" w:evenHBand="0" w:firstRowFirstColumn="0" w:firstRowLastColumn="0" w:lastRowFirstColumn="0" w:lastRowLastColumn="0"/>
            <w:tcW w:w="1449" w:type="pct"/>
            <w:vAlign w:val="center"/>
          </w:tcPr>
          <w:p w:rsidR="005D3099" w:rsidRPr="00914293" w:rsidRDefault="005D3099" w:rsidP="00A67376">
            <w:pPr>
              <w:autoSpaceDE w:val="0"/>
              <w:autoSpaceDN w:val="0"/>
              <w:adjustRightInd w:val="0"/>
              <w:ind w:left="720" w:hanging="720"/>
              <w:jc w:val="center"/>
              <w:rPr>
                <w:rFonts w:ascii="Times New Roman" w:eastAsia="Times New Roman" w:hAnsi="Times New Roman" w:cs="Times New Roman"/>
                <w:color w:val="000000"/>
                <w:lang w:eastAsia="en-AU"/>
              </w:rPr>
            </w:pPr>
            <w:r w:rsidRPr="00914293">
              <w:rPr>
                <w:rFonts w:ascii="Times New Roman" w:hAnsi="Times New Roman" w:cs="Times New Roman"/>
                <w:color w:val="000000"/>
              </w:rPr>
              <w:t>$1 455</w:t>
            </w:r>
          </w:p>
        </w:tc>
        <w:tc>
          <w:tcPr>
            <w:tcW w:w="1449" w:type="pct"/>
            <w:vAlign w:val="center"/>
          </w:tcPr>
          <w:p w:rsidR="005D3099" w:rsidRPr="00914293" w:rsidRDefault="005D3099" w:rsidP="00A67376">
            <w:pPr>
              <w:autoSpaceDE w:val="0"/>
              <w:autoSpaceDN w:val="0"/>
              <w:adjustRightInd w:val="0"/>
              <w:ind w:left="720" w:hanging="7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AU"/>
              </w:rPr>
            </w:pPr>
            <w:r w:rsidRPr="00914293">
              <w:rPr>
                <w:rFonts w:ascii="Times New Roman" w:hAnsi="Times New Roman" w:cs="Times New Roman"/>
                <w:color w:val="000000"/>
              </w:rPr>
              <w:t>$1 484</w:t>
            </w:r>
          </w:p>
        </w:tc>
      </w:tr>
      <w:tr w:rsidR="005D3099" w:rsidRPr="006B01FF" w:rsidTr="00A67376">
        <w:trPr>
          <w:cnfStyle w:val="000000100000" w:firstRow="0" w:lastRow="0" w:firstColumn="0" w:lastColumn="0" w:oddVBand="0" w:evenVBand="0" w:oddHBand="1" w:evenHBand="0" w:firstRowFirstColumn="0" w:firstRowLastColumn="0" w:lastRowFirstColumn="0" w:lastRowLastColumn="0"/>
          <w:trHeight w:val="69"/>
        </w:trPr>
        <w:tc>
          <w:tcPr>
            <w:cnfStyle w:val="000010000000" w:firstRow="0" w:lastRow="0" w:firstColumn="0" w:lastColumn="0" w:oddVBand="1" w:evenVBand="0" w:oddHBand="0" w:evenHBand="0" w:firstRowFirstColumn="0" w:firstRowLastColumn="0" w:lastRowFirstColumn="0" w:lastRowLastColumn="0"/>
            <w:tcW w:w="943" w:type="pct"/>
            <w:vAlign w:val="center"/>
          </w:tcPr>
          <w:p w:rsidR="005D3099" w:rsidRPr="00914293" w:rsidRDefault="005D3099" w:rsidP="00A67376">
            <w:pPr>
              <w:autoSpaceDE w:val="0"/>
              <w:autoSpaceDN w:val="0"/>
              <w:adjustRightInd w:val="0"/>
              <w:ind w:left="720" w:hanging="720"/>
              <w:rPr>
                <w:rFonts w:ascii="Times New Roman" w:eastAsia="Times New Roman" w:hAnsi="Times New Roman" w:cs="Times New Roman"/>
                <w:color w:val="000000"/>
                <w:lang w:eastAsia="en-AU"/>
              </w:rPr>
            </w:pPr>
            <w:r w:rsidRPr="00914293">
              <w:rPr>
                <w:rFonts w:ascii="Times New Roman" w:hAnsi="Times New Roman" w:cs="Times New Roman"/>
                <w:color w:val="000000"/>
              </w:rPr>
              <w:t>APS Level 5</w:t>
            </w:r>
          </w:p>
        </w:tc>
        <w:tc>
          <w:tcPr>
            <w:tcW w:w="1159" w:type="pct"/>
            <w:vAlign w:val="center"/>
          </w:tcPr>
          <w:p w:rsidR="005D3099" w:rsidRPr="00914293" w:rsidRDefault="005D3099" w:rsidP="00A67376">
            <w:pPr>
              <w:autoSpaceDE w:val="0"/>
              <w:autoSpaceDN w:val="0"/>
              <w:adjustRightInd w:val="0"/>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AU"/>
              </w:rPr>
            </w:pPr>
            <w:r w:rsidRPr="00914293">
              <w:rPr>
                <w:rFonts w:ascii="Times New Roman" w:hAnsi="Times New Roman" w:cs="Times New Roman"/>
                <w:color w:val="000000"/>
              </w:rPr>
              <w:t>$1 554</w:t>
            </w:r>
          </w:p>
        </w:tc>
        <w:tc>
          <w:tcPr>
            <w:cnfStyle w:val="000010000000" w:firstRow="0" w:lastRow="0" w:firstColumn="0" w:lastColumn="0" w:oddVBand="1" w:evenVBand="0" w:oddHBand="0" w:evenHBand="0" w:firstRowFirstColumn="0" w:firstRowLastColumn="0" w:lastRowFirstColumn="0" w:lastRowLastColumn="0"/>
            <w:tcW w:w="1449" w:type="pct"/>
            <w:vAlign w:val="center"/>
          </w:tcPr>
          <w:p w:rsidR="005D3099" w:rsidRPr="00914293" w:rsidRDefault="005D3099" w:rsidP="00A67376">
            <w:pPr>
              <w:autoSpaceDE w:val="0"/>
              <w:autoSpaceDN w:val="0"/>
              <w:adjustRightInd w:val="0"/>
              <w:ind w:left="720" w:hanging="720"/>
              <w:jc w:val="center"/>
              <w:rPr>
                <w:rFonts w:ascii="Times New Roman" w:eastAsia="Times New Roman" w:hAnsi="Times New Roman" w:cs="Times New Roman"/>
                <w:color w:val="000000"/>
                <w:lang w:eastAsia="en-AU"/>
              </w:rPr>
            </w:pPr>
            <w:r w:rsidRPr="00914293">
              <w:rPr>
                <w:rFonts w:ascii="Times New Roman" w:hAnsi="Times New Roman" w:cs="Times New Roman"/>
                <w:color w:val="000000"/>
              </w:rPr>
              <w:t>$1 585</w:t>
            </w:r>
          </w:p>
        </w:tc>
        <w:tc>
          <w:tcPr>
            <w:tcW w:w="1449" w:type="pct"/>
            <w:vAlign w:val="center"/>
          </w:tcPr>
          <w:p w:rsidR="005D3099" w:rsidRPr="00914293" w:rsidRDefault="005D3099" w:rsidP="00A67376">
            <w:pPr>
              <w:autoSpaceDE w:val="0"/>
              <w:autoSpaceDN w:val="0"/>
              <w:adjustRightInd w:val="0"/>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AU"/>
              </w:rPr>
            </w:pPr>
            <w:r w:rsidRPr="00914293">
              <w:rPr>
                <w:rFonts w:ascii="Times New Roman" w:hAnsi="Times New Roman" w:cs="Times New Roman"/>
                <w:color w:val="000000"/>
              </w:rPr>
              <w:t>$1 617</w:t>
            </w:r>
          </w:p>
        </w:tc>
      </w:tr>
      <w:tr w:rsidR="005D3099" w:rsidRPr="006B01FF" w:rsidTr="00A67376">
        <w:trPr>
          <w:trHeight w:val="69"/>
        </w:trPr>
        <w:tc>
          <w:tcPr>
            <w:cnfStyle w:val="000010000000" w:firstRow="0" w:lastRow="0" w:firstColumn="0" w:lastColumn="0" w:oddVBand="1" w:evenVBand="0" w:oddHBand="0" w:evenHBand="0" w:firstRowFirstColumn="0" w:firstRowLastColumn="0" w:lastRowFirstColumn="0" w:lastRowLastColumn="0"/>
            <w:tcW w:w="943" w:type="pct"/>
            <w:vAlign w:val="center"/>
          </w:tcPr>
          <w:p w:rsidR="005D3099" w:rsidRPr="00914293" w:rsidRDefault="005D3099" w:rsidP="00A67376">
            <w:pPr>
              <w:autoSpaceDE w:val="0"/>
              <w:autoSpaceDN w:val="0"/>
              <w:adjustRightInd w:val="0"/>
              <w:ind w:left="720" w:hanging="720"/>
              <w:rPr>
                <w:rFonts w:ascii="Times New Roman" w:eastAsia="Times New Roman" w:hAnsi="Times New Roman" w:cs="Times New Roman"/>
                <w:color w:val="000000"/>
                <w:lang w:eastAsia="en-AU"/>
              </w:rPr>
            </w:pPr>
            <w:r w:rsidRPr="00914293">
              <w:rPr>
                <w:rFonts w:ascii="Times New Roman" w:hAnsi="Times New Roman" w:cs="Times New Roman"/>
                <w:color w:val="000000"/>
              </w:rPr>
              <w:t>APS Level 6</w:t>
            </w:r>
          </w:p>
        </w:tc>
        <w:tc>
          <w:tcPr>
            <w:tcW w:w="1159" w:type="pct"/>
            <w:vAlign w:val="center"/>
          </w:tcPr>
          <w:p w:rsidR="005D3099" w:rsidRPr="00914293" w:rsidRDefault="005D3099" w:rsidP="00A67376">
            <w:pPr>
              <w:autoSpaceDE w:val="0"/>
              <w:autoSpaceDN w:val="0"/>
              <w:adjustRightInd w:val="0"/>
              <w:ind w:left="720" w:hanging="7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AU"/>
              </w:rPr>
            </w:pPr>
            <w:r w:rsidRPr="00914293">
              <w:rPr>
                <w:rFonts w:ascii="Times New Roman" w:hAnsi="Times New Roman" w:cs="Times New Roman"/>
                <w:color w:val="000000"/>
              </w:rPr>
              <w:t>$1 859</w:t>
            </w:r>
          </w:p>
        </w:tc>
        <w:tc>
          <w:tcPr>
            <w:cnfStyle w:val="000010000000" w:firstRow="0" w:lastRow="0" w:firstColumn="0" w:lastColumn="0" w:oddVBand="1" w:evenVBand="0" w:oddHBand="0" w:evenHBand="0" w:firstRowFirstColumn="0" w:firstRowLastColumn="0" w:lastRowFirstColumn="0" w:lastRowLastColumn="0"/>
            <w:tcW w:w="1449" w:type="pct"/>
            <w:vAlign w:val="center"/>
          </w:tcPr>
          <w:p w:rsidR="005D3099" w:rsidRPr="00914293" w:rsidRDefault="005D3099" w:rsidP="00A67376">
            <w:pPr>
              <w:autoSpaceDE w:val="0"/>
              <w:autoSpaceDN w:val="0"/>
              <w:adjustRightInd w:val="0"/>
              <w:ind w:left="720" w:hanging="720"/>
              <w:jc w:val="center"/>
              <w:rPr>
                <w:rFonts w:ascii="Times New Roman" w:eastAsia="Times New Roman" w:hAnsi="Times New Roman" w:cs="Times New Roman"/>
                <w:color w:val="000000"/>
                <w:lang w:eastAsia="en-AU"/>
              </w:rPr>
            </w:pPr>
            <w:r w:rsidRPr="00914293">
              <w:rPr>
                <w:rFonts w:ascii="Times New Roman" w:hAnsi="Times New Roman" w:cs="Times New Roman"/>
                <w:color w:val="000000"/>
              </w:rPr>
              <w:t>$1 896</w:t>
            </w:r>
          </w:p>
        </w:tc>
        <w:tc>
          <w:tcPr>
            <w:tcW w:w="1449" w:type="pct"/>
            <w:vAlign w:val="center"/>
          </w:tcPr>
          <w:p w:rsidR="005D3099" w:rsidRPr="00914293" w:rsidRDefault="005D3099" w:rsidP="00A67376">
            <w:pPr>
              <w:autoSpaceDE w:val="0"/>
              <w:autoSpaceDN w:val="0"/>
              <w:adjustRightInd w:val="0"/>
              <w:ind w:left="720" w:hanging="7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AU"/>
              </w:rPr>
            </w:pPr>
            <w:r w:rsidRPr="00914293">
              <w:rPr>
                <w:rFonts w:ascii="Times New Roman" w:hAnsi="Times New Roman" w:cs="Times New Roman"/>
                <w:color w:val="000000"/>
              </w:rPr>
              <w:t>$1 934</w:t>
            </w:r>
          </w:p>
        </w:tc>
      </w:tr>
      <w:tr w:rsidR="005D3099" w:rsidRPr="006B01FF" w:rsidTr="00A67376">
        <w:trPr>
          <w:cnfStyle w:val="000000100000" w:firstRow="0" w:lastRow="0" w:firstColumn="0" w:lastColumn="0" w:oddVBand="0" w:evenVBand="0" w:oddHBand="1" w:evenHBand="0" w:firstRowFirstColumn="0" w:firstRowLastColumn="0" w:lastRowFirstColumn="0" w:lastRowLastColumn="0"/>
          <w:trHeight w:val="69"/>
        </w:trPr>
        <w:tc>
          <w:tcPr>
            <w:cnfStyle w:val="000010000000" w:firstRow="0" w:lastRow="0" w:firstColumn="0" w:lastColumn="0" w:oddVBand="1" w:evenVBand="0" w:oddHBand="0" w:evenHBand="0" w:firstRowFirstColumn="0" w:firstRowLastColumn="0" w:lastRowFirstColumn="0" w:lastRowLastColumn="0"/>
            <w:tcW w:w="943" w:type="pct"/>
            <w:vAlign w:val="center"/>
          </w:tcPr>
          <w:p w:rsidR="005D3099" w:rsidRPr="00914293" w:rsidRDefault="005D3099" w:rsidP="00A67376">
            <w:pPr>
              <w:autoSpaceDE w:val="0"/>
              <w:autoSpaceDN w:val="0"/>
              <w:adjustRightInd w:val="0"/>
              <w:ind w:left="720" w:hanging="720"/>
              <w:rPr>
                <w:rFonts w:ascii="Times New Roman" w:eastAsia="Times New Roman" w:hAnsi="Times New Roman" w:cs="Times New Roman"/>
                <w:color w:val="000000"/>
                <w:lang w:eastAsia="en-AU"/>
              </w:rPr>
            </w:pPr>
            <w:r w:rsidRPr="00914293">
              <w:rPr>
                <w:rFonts w:ascii="Times New Roman" w:hAnsi="Times New Roman" w:cs="Times New Roman"/>
                <w:color w:val="000000"/>
              </w:rPr>
              <w:t>Executive</w:t>
            </w:r>
          </w:p>
          <w:p w:rsidR="005D3099" w:rsidRPr="00914293" w:rsidRDefault="005D3099" w:rsidP="00A67376">
            <w:pPr>
              <w:autoSpaceDE w:val="0"/>
              <w:autoSpaceDN w:val="0"/>
              <w:adjustRightInd w:val="0"/>
              <w:ind w:left="720" w:hanging="720"/>
              <w:rPr>
                <w:rFonts w:ascii="Times New Roman" w:eastAsia="Times New Roman" w:hAnsi="Times New Roman" w:cs="Times New Roman"/>
                <w:color w:val="000000"/>
                <w:lang w:eastAsia="en-AU"/>
              </w:rPr>
            </w:pPr>
            <w:r w:rsidRPr="00914293">
              <w:rPr>
                <w:rFonts w:ascii="Times New Roman" w:hAnsi="Times New Roman" w:cs="Times New Roman"/>
                <w:color w:val="000000"/>
              </w:rPr>
              <w:t>Level 1</w:t>
            </w:r>
          </w:p>
        </w:tc>
        <w:tc>
          <w:tcPr>
            <w:tcW w:w="1159" w:type="pct"/>
            <w:vAlign w:val="center"/>
          </w:tcPr>
          <w:p w:rsidR="005D3099" w:rsidRPr="00914293" w:rsidRDefault="005D3099" w:rsidP="00A67376">
            <w:pPr>
              <w:autoSpaceDE w:val="0"/>
              <w:autoSpaceDN w:val="0"/>
              <w:adjustRightInd w:val="0"/>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AU"/>
              </w:rPr>
            </w:pPr>
            <w:r w:rsidRPr="00914293">
              <w:rPr>
                <w:rFonts w:ascii="Times New Roman" w:hAnsi="Times New Roman" w:cs="Times New Roman"/>
                <w:color w:val="000000"/>
              </w:rPr>
              <w:t>$2 457</w:t>
            </w:r>
          </w:p>
        </w:tc>
        <w:tc>
          <w:tcPr>
            <w:cnfStyle w:val="000010000000" w:firstRow="0" w:lastRow="0" w:firstColumn="0" w:lastColumn="0" w:oddVBand="1" w:evenVBand="0" w:oddHBand="0" w:evenHBand="0" w:firstRowFirstColumn="0" w:firstRowLastColumn="0" w:lastRowFirstColumn="0" w:lastRowLastColumn="0"/>
            <w:tcW w:w="1449" w:type="pct"/>
            <w:vAlign w:val="center"/>
          </w:tcPr>
          <w:p w:rsidR="005D3099" w:rsidRPr="00914293" w:rsidRDefault="005D3099" w:rsidP="00A67376">
            <w:pPr>
              <w:autoSpaceDE w:val="0"/>
              <w:autoSpaceDN w:val="0"/>
              <w:adjustRightInd w:val="0"/>
              <w:ind w:left="720" w:hanging="720"/>
              <w:jc w:val="center"/>
              <w:rPr>
                <w:rFonts w:ascii="Times New Roman" w:eastAsia="Times New Roman" w:hAnsi="Times New Roman" w:cs="Times New Roman"/>
                <w:color w:val="000000"/>
                <w:lang w:eastAsia="en-AU"/>
              </w:rPr>
            </w:pPr>
            <w:r w:rsidRPr="00914293">
              <w:rPr>
                <w:rFonts w:ascii="Times New Roman" w:hAnsi="Times New Roman" w:cs="Times New Roman"/>
                <w:color w:val="000000"/>
              </w:rPr>
              <w:t>$2 506</w:t>
            </w:r>
          </w:p>
        </w:tc>
        <w:tc>
          <w:tcPr>
            <w:tcW w:w="1449" w:type="pct"/>
            <w:vAlign w:val="center"/>
          </w:tcPr>
          <w:p w:rsidR="005D3099" w:rsidRPr="00914293" w:rsidRDefault="005D3099" w:rsidP="00A67376">
            <w:pPr>
              <w:autoSpaceDE w:val="0"/>
              <w:autoSpaceDN w:val="0"/>
              <w:adjustRightInd w:val="0"/>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AU"/>
              </w:rPr>
            </w:pPr>
            <w:r w:rsidRPr="00914293">
              <w:rPr>
                <w:rFonts w:ascii="Times New Roman" w:hAnsi="Times New Roman" w:cs="Times New Roman"/>
                <w:color w:val="000000"/>
              </w:rPr>
              <w:t>$2 556</w:t>
            </w:r>
          </w:p>
        </w:tc>
      </w:tr>
      <w:tr w:rsidR="005D3099" w:rsidRPr="006B01FF" w:rsidTr="00A67376">
        <w:trPr>
          <w:trHeight w:val="69"/>
        </w:trPr>
        <w:tc>
          <w:tcPr>
            <w:cnfStyle w:val="000010000000" w:firstRow="0" w:lastRow="0" w:firstColumn="0" w:lastColumn="0" w:oddVBand="1" w:evenVBand="0" w:oddHBand="0" w:evenHBand="0" w:firstRowFirstColumn="0" w:firstRowLastColumn="0" w:lastRowFirstColumn="0" w:lastRowLastColumn="0"/>
            <w:tcW w:w="943" w:type="pct"/>
            <w:vAlign w:val="center"/>
          </w:tcPr>
          <w:p w:rsidR="005D3099" w:rsidRPr="00914293" w:rsidRDefault="005D3099" w:rsidP="00A67376">
            <w:pPr>
              <w:autoSpaceDE w:val="0"/>
              <w:autoSpaceDN w:val="0"/>
              <w:adjustRightInd w:val="0"/>
              <w:ind w:left="720" w:hanging="720"/>
              <w:rPr>
                <w:rFonts w:ascii="Times New Roman" w:eastAsia="Times New Roman" w:hAnsi="Times New Roman" w:cs="Times New Roman"/>
                <w:color w:val="000000"/>
                <w:lang w:eastAsia="en-AU"/>
              </w:rPr>
            </w:pPr>
            <w:r w:rsidRPr="00914293">
              <w:rPr>
                <w:rFonts w:ascii="Times New Roman" w:hAnsi="Times New Roman" w:cs="Times New Roman"/>
                <w:color w:val="000000"/>
              </w:rPr>
              <w:t>Executive</w:t>
            </w:r>
          </w:p>
          <w:p w:rsidR="005D3099" w:rsidRPr="00914293" w:rsidRDefault="005D3099" w:rsidP="00A67376">
            <w:pPr>
              <w:autoSpaceDE w:val="0"/>
              <w:autoSpaceDN w:val="0"/>
              <w:adjustRightInd w:val="0"/>
              <w:ind w:left="720" w:hanging="720"/>
              <w:rPr>
                <w:rFonts w:ascii="Times New Roman" w:eastAsia="Times New Roman" w:hAnsi="Times New Roman" w:cs="Times New Roman"/>
                <w:color w:val="000000"/>
                <w:lang w:eastAsia="en-AU"/>
              </w:rPr>
            </w:pPr>
            <w:r w:rsidRPr="00914293">
              <w:rPr>
                <w:rFonts w:ascii="Times New Roman" w:hAnsi="Times New Roman" w:cs="Times New Roman"/>
                <w:color w:val="000000"/>
              </w:rPr>
              <w:t>Level 2</w:t>
            </w:r>
          </w:p>
        </w:tc>
        <w:tc>
          <w:tcPr>
            <w:tcW w:w="1159" w:type="pct"/>
            <w:vAlign w:val="center"/>
          </w:tcPr>
          <w:p w:rsidR="005D3099" w:rsidRPr="00914293" w:rsidRDefault="005D3099" w:rsidP="00A67376">
            <w:pPr>
              <w:autoSpaceDE w:val="0"/>
              <w:autoSpaceDN w:val="0"/>
              <w:adjustRightInd w:val="0"/>
              <w:ind w:left="720" w:hanging="7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AU"/>
              </w:rPr>
            </w:pPr>
            <w:r w:rsidRPr="00914293">
              <w:rPr>
                <w:rFonts w:ascii="Times New Roman" w:hAnsi="Times New Roman" w:cs="Times New Roman"/>
                <w:color w:val="000000"/>
              </w:rPr>
              <w:t>$2 799</w:t>
            </w:r>
          </w:p>
        </w:tc>
        <w:tc>
          <w:tcPr>
            <w:cnfStyle w:val="000010000000" w:firstRow="0" w:lastRow="0" w:firstColumn="0" w:lastColumn="0" w:oddVBand="1" w:evenVBand="0" w:oddHBand="0" w:evenHBand="0" w:firstRowFirstColumn="0" w:firstRowLastColumn="0" w:lastRowFirstColumn="0" w:lastRowLastColumn="0"/>
            <w:tcW w:w="1449" w:type="pct"/>
            <w:vAlign w:val="center"/>
          </w:tcPr>
          <w:p w:rsidR="005D3099" w:rsidRPr="00914293" w:rsidRDefault="005D3099" w:rsidP="00A67376">
            <w:pPr>
              <w:autoSpaceDE w:val="0"/>
              <w:autoSpaceDN w:val="0"/>
              <w:adjustRightInd w:val="0"/>
              <w:ind w:left="720" w:hanging="720"/>
              <w:jc w:val="center"/>
              <w:rPr>
                <w:rFonts w:ascii="Times New Roman" w:eastAsia="Times New Roman" w:hAnsi="Times New Roman" w:cs="Times New Roman"/>
                <w:color w:val="000000"/>
                <w:lang w:eastAsia="en-AU"/>
              </w:rPr>
            </w:pPr>
            <w:r w:rsidRPr="00914293">
              <w:rPr>
                <w:rFonts w:ascii="Times New Roman" w:hAnsi="Times New Roman" w:cs="Times New Roman"/>
                <w:color w:val="000000"/>
              </w:rPr>
              <w:t>$2 855</w:t>
            </w:r>
          </w:p>
        </w:tc>
        <w:tc>
          <w:tcPr>
            <w:tcW w:w="1449" w:type="pct"/>
            <w:vAlign w:val="center"/>
          </w:tcPr>
          <w:p w:rsidR="005D3099" w:rsidRPr="00914293" w:rsidRDefault="005D3099" w:rsidP="00A67376">
            <w:pPr>
              <w:autoSpaceDE w:val="0"/>
              <w:autoSpaceDN w:val="0"/>
              <w:adjustRightInd w:val="0"/>
              <w:ind w:left="720" w:hanging="7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AU"/>
              </w:rPr>
            </w:pPr>
            <w:r w:rsidRPr="00914293">
              <w:rPr>
                <w:rFonts w:ascii="Times New Roman" w:hAnsi="Times New Roman" w:cs="Times New Roman"/>
                <w:color w:val="000000"/>
              </w:rPr>
              <w:t>$2 912</w:t>
            </w:r>
          </w:p>
        </w:tc>
      </w:tr>
    </w:tbl>
    <w:p w:rsidR="002761B0" w:rsidRDefault="002761B0" w:rsidP="00CD35F6">
      <w:pPr>
        <w:pStyle w:val="R1"/>
        <w:keepLines w:val="0"/>
        <w:widowControl w:val="0"/>
        <w:tabs>
          <w:tab w:val="clear" w:pos="794"/>
        </w:tabs>
        <w:ind w:left="851" w:firstLine="0"/>
      </w:pPr>
    </w:p>
    <w:p w:rsidR="002761B0" w:rsidRDefault="002761B0">
      <w:r>
        <w:br w:type="page"/>
      </w:r>
    </w:p>
    <w:p w:rsidR="007334D9" w:rsidRDefault="002761B0" w:rsidP="002761B0">
      <w:pPr>
        <w:pStyle w:val="R1"/>
        <w:keepLines w:val="0"/>
        <w:widowControl w:val="0"/>
        <w:tabs>
          <w:tab w:val="clear" w:pos="794"/>
          <w:tab w:val="left" w:pos="6061"/>
        </w:tabs>
        <w:ind w:left="851" w:firstLine="0"/>
      </w:pPr>
      <w:r>
        <w:rPr>
          <w:noProof/>
          <w:lang w:val="en-GB" w:eastAsia="en-GB"/>
        </w:rPr>
        <w:lastRenderedPageBreak/>
        <w:drawing>
          <wp:anchor distT="0" distB="0" distL="114300" distR="114300" simplePos="0" relativeHeight="251658240" behindDoc="1" locked="0" layoutInCell="1" allowOverlap="1" wp14:editId="058CB009">
            <wp:simplePos x="0" y="0"/>
            <wp:positionH relativeFrom="column">
              <wp:posOffset>3511034</wp:posOffset>
            </wp:positionH>
            <wp:positionV relativeFrom="paragraph">
              <wp:posOffset>-143454</wp:posOffset>
            </wp:positionV>
            <wp:extent cx="2010410" cy="1243965"/>
            <wp:effectExtent l="0" t="0" r="8890" b="0"/>
            <wp:wrapNone/>
            <wp:docPr id="8" name="Picture 8" descr="Enabling-Services-Group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abling-Services-Group_stack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10410" cy="1243965"/>
                    </a:xfrm>
                    <a:prstGeom prst="rect">
                      <a:avLst/>
                    </a:prstGeom>
                    <a:noFill/>
                  </pic:spPr>
                </pic:pic>
              </a:graphicData>
            </a:graphic>
            <wp14:sizeRelH relativeFrom="page">
              <wp14:pctWidth>0</wp14:pctWidth>
            </wp14:sizeRelH>
            <wp14:sizeRelV relativeFrom="page">
              <wp14:pctHeight>0</wp14:pctHeight>
            </wp14:sizeRelV>
          </wp:anchor>
        </w:drawing>
      </w:r>
      <w:r>
        <w:tab/>
      </w:r>
    </w:p>
    <w:p w:rsidR="002761B0" w:rsidRDefault="002761B0" w:rsidP="002761B0"/>
    <w:p w:rsidR="002761B0" w:rsidRDefault="002761B0" w:rsidP="002761B0"/>
    <w:p w:rsidR="002761B0" w:rsidRDefault="002761B0" w:rsidP="002761B0"/>
    <w:p w:rsidR="002761B0" w:rsidRDefault="002761B0" w:rsidP="002761B0"/>
    <w:p w:rsidR="002761B0" w:rsidRDefault="002761B0" w:rsidP="002761B0"/>
    <w:p w:rsidR="002761B0" w:rsidRDefault="002761B0" w:rsidP="002761B0"/>
    <w:p w:rsidR="002761B0" w:rsidRDefault="002761B0" w:rsidP="002761B0"/>
    <w:p w:rsidR="002761B0" w:rsidRDefault="002761B0" w:rsidP="002761B0">
      <w:r>
        <w:t>Deputy President Colman</w:t>
      </w:r>
    </w:p>
    <w:p w:rsidR="002761B0" w:rsidRDefault="002761B0" w:rsidP="002761B0">
      <w:r>
        <w:t>Fair Work Commission</w:t>
      </w:r>
    </w:p>
    <w:p w:rsidR="002761B0" w:rsidRDefault="002761B0" w:rsidP="002761B0">
      <w:r>
        <w:t>11 Exhibition Street</w:t>
      </w:r>
    </w:p>
    <w:p w:rsidR="002761B0" w:rsidRDefault="002761B0" w:rsidP="002761B0">
      <w:r>
        <w:t>MELBOURNE VIC 3001</w:t>
      </w:r>
    </w:p>
    <w:p w:rsidR="002761B0" w:rsidRDefault="002761B0" w:rsidP="002761B0">
      <w:pPr>
        <w:pStyle w:val="Salutation"/>
      </w:pPr>
      <w:r>
        <w:t>Dear Deputy President</w:t>
      </w:r>
    </w:p>
    <w:p w:rsidR="002761B0" w:rsidRDefault="002761B0" w:rsidP="002761B0">
      <w:pPr>
        <w:pStyle w:val="Subject"/>
      </w:pPr>
      <w:r>
        <w:t>AG2019/4900 – Application for the approval of the Attorney-General's Department Enterprise Agreement 2019</w:t>
      </w:r>
    </w:p>
    <w:p w:rsidR="002761B0" w:rsidRDefault="002761B0" w:rsidP="002761B0">
      <w:pPr>
        <w:pStyle w:val="Paragraph"/>
      </w:pPr>
      <w:r>
        <w:t>I, Helen Daniels, Chief Operating Officer for the Commonwealth of Australia represented by the Attorney-General's Department (the Department), give the following undertaking with respect to the Attorney-General's Department Enterprise Agreement 2019 (the Agreement):</w:t>
      </w:r>
    </w:p>
    <w:p w:rsidR="002761B0" w:rsidRDefault="002761B0" w:rsidP="002761B0">
      <w:pPr>
        <w:pStyle w:val="Paragraph"/>
        <w:numPr>
          <w:ilvl w:val="0"/>
          <w:numId w:val="113"/>
        </w:numPr>
        <w:spacing w:line="240" w:lineRule="auto"/>
        <w:jc w:val="left"/>
      </w:pPr>
      <w:r>
        <w:t xml:space="preserve">I have the authority given to me by the Secretary of the Department to provide this undertaking in relation to the application before the Fair Work Commission. </w:t>
      </w:r>
    </w:p>
    <w:p w:rsidR="002761B0" w:rsidRDefault="002761B0" w:rsidP="002761B0">
      <w:pPr>
        <w:pStyle w:val="Paragraph"/>
        <w:numPr>
          <w:ilvl w:val="0"/>
          <w:numId w:val="113"/>
        </w:numPr>
        <w:spacing w:line="240" w:lineRule="auto"/>
        <w:jc w:val="left"/>
      </w:pPr>
      <w:r>
        <w:t>The Department undertakes that, notwithstanding the salary rates provided at Schedule 1, Part 2 of the Agreement, all Trainee APS (Administrative) employees will be paid a rate of pay that is at least equivalent to what would have been payable under the Australian Public Service Enterprise Award 2015.</w:t>
      </w:r>
    </w:p>
    <w:p w:rsidR="002761B0" w:rsidRDefault="002761B0" w:rsidP="002761B0">
      <w:pPr>
        <w:pStyle w:val="Paragraph"/>
        <w:numPr>
          <w:ilvl w:val="0"/>
          <w:numId w:val="113"/>
        </w:numPr>
        <w:spacing w:line="240" w:lineRule="auto"/>
        <w:jc w:val="left"/>
      </w:pPr>
      <w:r>
        <w:t>This undertaking is provided on the basis of issues raised by the Fair Work Commission in the application before the Fair Work Commission.</w:t>
      </w:r>
    </w:p>
    <w:p w:rsidR="002761B0" w:rsidRDefault="00E20448" w:rsidP="002761B0">
      <w:pPr>
        <w:pStyle w:val="R2"/>
      </w:pPr>
      <w:r>
        <w:rPr>
          <w:noProof/>
          <w:lang w:val="en-GB" w:eastAsia="en-GB"/>
        </w:rPr>
        <w:drawing>
          <wp:anchor distT="0" distB="0" distL="114300" distR="114300" simplePos="0" relativeHeight="251659264" behindDoc="0" locked="0" layoutInCell="1" allowOverlap="1" wp14:anchorId="0529B5BD" wp14:editId="2EFD0567">
            <wp:simplePos x="0" y="0"/>
            <wp:positionH relativeFrom="margin">
              <wp:align>left</wp:align>
            </wp:positionH>
            <wp:positionV relativeFrom="paragraph">
              <wp:posOffset>118103</wp:posOffset>
            </wp:positionV>
            <wp:extent cx="2143125" cy="17145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Lst>
                    </a:blip>
                    <a:stretch>
                      <a:fillRect/>
                    </a:stretch>
                  </pic:blipFill>
                  <pic:spPr>
                    <a:xfrm>
                      <a:off x="0" y="0"/>
                      <a:ext cx="2143125" cy="1714500"/>
                    </a:xfrm>
                    <a:prstGeom prst="rect">
                      <a:avLst/>
                    </a:prstGeom>
                  </pic:spPr>
                </pic:pic>
              </a:graphicData>
            </a:graphic>
            <wp14:sizeRelH relativeFrom="page">
              <wp14:pctWidth>0</wp14:pctWidth>
            </wp14:sizeRelH>
            <wp14:sizeRelV relativeFrom="page">
              <wp14:pctHeight>0</wp14:pctHeight>
            </wp14:sizeRelV>
          </wp:anchor>
        </w:drawing>
      </w:r>
      <w:r w:rsidR="00A942C3">
        <w:pict w14:anchorId="0FC2D1D5">
          <v:shape id="_x0000_i1027" type="#_x0000_t75" style="width:415.5pt;height:474pt">
            <v:imagedata r:id="rId61" o:title="Undertaking"/>
          </v:shape>
        </w:pict>
      </w:r>
    </w:p>
    <w:p w:rsidR="002761B0" w:rsidRDefault="002761B0" w:rsidP="002761B0">
      <w:pPr>
        <w:pStyle w:val="R2"/>
      </w:pPr>
    </w:p>
    <w:p w:rsidR="002761B0" w:rsidRDefault="002761B0" w:rsidP="002761B0">
      <w:pPr>
        <w:pStyle w:val="R2"/>
      </w:pPr>
    </w:p>
    <w:p w:rsidR="002761B0" w:rsidRDefault="002761B0" w:rsidP="002761B0">
      <w:pPr>
        <w:pStyle w:val="R2"/>
      </w:pPr>
    </w:p>
    <w:p w:rsidR="002761B0" w:rsidRPr="002761B0" w:rsidRDefault="002761B0" w:rsidP="002761B0">
      <w:pPr>
        <w:pStyle w:val="R2"/>
      </w:pPr>
    </w:p>
    <w:sectPr w:rsidR="002761B0" w:rsidRPr="002761B0" w:rsidSect="00AE542C">
      <w:headerReference w:type="even" r:id="rId62"/>
      <w:headerReference w:type="default" r:id="rId63"/>
      <w:footerReference w:type="even" r:id="rId64"/>
      <w:footerReference w:type="default" r:id="rId65"/>
      <w:headerReference w:type="first" r:id="rId66"/>
      <w:footerReference w:type="first" r:id="rId67"/>
      <w:pgSz w:w="11907" w:h="16839" w:code="9"/>
      <w:pgMar w:top="1440" w:right="1797" w:bottom="1440" w:left="1797" w:header="709" w:footer="8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044" w:rsidRDefault="00494044">
      <w:r>
        <w:separator/>
      </w:r>
    </w:p>
  </w:endnote>
  <w:endnote w:type="continuationSeparator" w:id="0">
    <w:p w:rsidR="00494044" w:rsidRDefault="0049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F1" w:rsidRDefault="00B53BF1">
    <w:pPr>
      <w:spacing w:line="200" w:lineRule="exact"/>
      <w:ind w:right="360"/>
    </w:pPr>
  </w:p>
  <w:p w:rsidR="00B53BF1" w:rsidRDefault="00B53BF1" w:rsidP="00AF5BCA">
    <w:pPr>
      <w:pStyle w:val="FooterDraft"/>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F1" w:rsidRDefault="00B53BF1"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849"/>
      <w:gridCol w:w="9938"/>
      <w:gridCol w:w="2105"/>
    </w:tblGrid>
    <w:tr w:rsidR="00B53BF1" w:rsidTr="00DB6E90">
      <w:trPr>
        <w:trHeight w:val="275"/>
      </w:trPr>
      <w:tc>
        <w:tcPr>
          <w:tcW w:w="1849" w:type="dxa"/>
        </w:tcPr>
        <w:p w:rsidR="00B53BF1" w:rsidRDefault="00B53BF1" w:rsidP="00BD545A">
          <w:pPr>
            <w:spacing w:line="240" w:lineRule="exact"/>
          </w:pPr>
        </w:p>
      </w:tc>
      <w:tc>
        <w:tcPr>
          <w:tcW w:w="9938" w:type="dxa"/>
        </w:tcPr>
        <w:p w:rsidR="00B53BF1" w:rsidRPr="004F5D6D" w:rsidRDefault="00494044" w:rsidP="00D75DE3">
          <w:pPr>
            <w:pStyle w:val="FooterCitation"/>
          </w:pPr>
          <w:r>
            <w:fldChar w:fldCharType="begin"/>
          </w:r>
          <w:r>
            <w:instrText xml:space="preserve"> REF  Citation  \* MERGEFORMAT </w:instrText>
          </w:r>
          <w:r>
            <w:fldChar w:fldCharType="separate"/>
          </w:r>
          <w:r w:rsidR="00B53BF1" w:rsidRPr="00065958">
            <w:t>Attorney-General’s Department Enterprise Agreement 201</w:t>
          </w:r>
          <w:r>
            <w:fldChar w:fldCharType="end"/>
          </w:r>
          <w:r w:rsidR="00B53BF1">
            <w:t>9</w:t>
          </w:r>
        </w:p>
      </w:tc>
      <w:tc>
        <w:tcPr>
          <w:tcW w:w="2105" w:type="dxa"/>
        </w:tcPr>
        <w:p w:rsidR="00B53BF1" w:rsidRPr="003D7214" w:rsidRDefault="00B53BF1" w:rsidP="00BD545A">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A942C3">
            <w:rPr>
              <w:rStyle w:val="PageNumber"/>
              <w:rFonts w:cs="Arial"/>
              <w:noProof/>
              <w:szCs w:val="22"/>
            </w:rPr>
            <w:t>63</w:t>
          </w:r>
          <w:r w:rsidRPr="003D7214">
            <w:rPr>
              <w:rStyle w:val="PageNumber"/>
              <w:rFonts w:cs="Arial"/>
              <w:szCs w:val="22"/>
            </w:rPr>
            <w:fldChar w:fldCharType="end"/>
          </w:r>
        </w:p>
      </w:tc>
    </w:tr>
  </w:tbl>
  <w:p w:rsidR="00B53BF1" w:rsidRPr="00CA5DBD" w:rsidRDefault="00B53BF1" w:rsidP="00D43569">
    <w:pPr>
      <w:pStyle w:val="FooterDraft"/>
      <w:rPr>
        <w:sz w:val="1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Look w:val="01E0" w:firstRow="1" w:lastRow="1" w:firstColumn="1" w:lastColumn="1" w:noHBand="0" w:noVBand="0"/>
    </w:tblPr>
    <w:tblGrid>
      <w:gridCol w:w="1843"/>
      <w:gridCol w:w="9908"/>
      <w:gridCol w:w="1843"/>
    </w:tblGrid>
    <w:tr w:rsidR="00B53BF1" w:rsidTr="00AE542C">
      <w:trPr>
        <w:trHeight w:val="247"/>
      </w:trPr>
      <w:tc>
        <w:tcPr>
          <w:tcW w:w="1843" w:type="dxa"/>
        </w:tcPr>
        <w:p w:rsidR="00B53BF1" w:rsidRPr="003D7214" w:rsidRDefault="00B53BF1" w:rsidP="00B75421">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A942C3">
            <w:rPr>
              <w:rStyle w:val="PageNumber"/>
              <w:rFonts w:cs="Arial"/>
              <w:noProof/>
              <w:szCs w:val="22"/>
            </w:rPr>
            <w:t>62</w:t>
          </w:r>
          <w:r w:rsidRPr="003D7214">
            <w:rPr>
              <w:rStyle w:val="PageNumber"/>
              <w:rFonts w:cs="Arial"/>
              <w:szCs w:val="22"/>
            </w:rPr>
            <w:fldChar w:fldCharType="end"/>
          </w:r>
        </w:p>
      </w:tc>
      <w:tc>
        <w:tcPr>
          <w:tcW w:w="9908" w:type="dxa"/>
        </w:tcPr>
        <w:p w:rsidR="00B53BF1" w:rsidRPr="004F5D6D" w:rsidRDefault="00494044" w:rsidP="00D75DE3">
          <w:pPr>
            <w:pStyle w:val="Footer"/>
            <w:spacing w:before="20" w:line="240" w:lineRule="exact"/>
          </w:pPr>
          <w:r>
            <w:fldChar w:fldCharType="begin"/>
          </w:r>
          <w:r>
            <w:instrText xml:space="preserve"> REF  Citation  \* MERGEFORMAT </w:instrText>
          </w:r>
          <w:r>
            <w:fldChar w:fldCharType="separate"/>
          </w:r>
          <w:r w:rsidR="00B53BF1" w:rsidRPr="00065958">
            <w:t>Attorney-General’s Department Enterprise Agreement 201</w:t>
          </w:r>
          <w:r>
            <w:fldChar w:fldCharType="end"/>
          </w:r>
          <w:r w:rsidR="00B53BF1">
            <w:t>9</w:t>
          </w:r>
        </w:p>
      </w:tc>
      <w:tc>
        <w:tcPr>
          <w:tcW w:w="1843" w:type="dxa"/>
        </w:tcPr>
        <w:p w:rsidR="00B53BF1" w:rsidRPr="00451BF5" w:rsidRDefault="00B53BF1" w:rsidP="00B75421">
          <w:pPr>
            <w:spacing w:line="240" w:lineRule="exact"/>
            <w:jc w:val="right"/>
            <w:rPr>
              <w:rStyle w:val="PageNumber"/>
            </w:rPr>
          </w:pPr>
        </w:p>
      </w:tc>
    </w:tr>
  </w:tbl>
  <w:p w:rsidR="00B53BF1" w:rsidRPr="00974D8C" w:rsidRDefault="00B53BF1">
    <w:pPr>
      <w:pStyle w:val="FooterInfo"/>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F1" w:rsidRDefault="00B53BF1"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53BF1" w:rsidTr="00EE07FE">
      <w:tc>
        <w:tcPr>
          <w:tcW w:w="1134" w:type="dxa"/>
          <w:shd w:val="clear" w:color="auto" w:fill="auto"/>
        </w:tcPr>
        <w:p w:rsidR="00B53BF1" w:rsidRPr="003D7214" w:rsidRDefault="00B53BF1" w:rsidP="00EE07FE">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A942C3">
            <w:rPr>
              <w:rStyle w:val="PageNumber"/>
              <w:rFonts w:cs="Arial"/>
              <w:noProof/>
            </w:rPr>
            <w:t>68</w:t>
          </w:r>
          <w:r w:rsidRPr="003D7214">
            <w:rPr>
              <w:rStyle w:val="PageNumber"/>
              <w:rFonts w:cs="Arial"/>
            </w:rPr>
            <w:fldChar w:fldCharType="end"/>
          </w:r>
        </w:p>
      </w:tc>
      <w:tc>
        <w:tcPr>
          <w:tcW w:w="6095" w:type="dxa"/>
          <w:shd w:val="clear" w:color="auto" w:fill="auto"/>
        </w:tcPr>
        <w:p w:rsidR="00B53BF1" w:rsidRPr="004F5D6D" w:rsidRDefault="00B53BF1" w:rsidP="00EE07FE">
          <w:pPr>
            <w:pStyle w:val="FooterCitation"/>
          </w:pPr>
          <w:fldSimple w:instr=" REF  Citation\*charformat ">
            <w:r w:rsidRPr="00065958">
              <w:t>Attorney-General’s Department Enterprise Agreement 201</w:t>
            </w:r>
          </w:fldSimple>
          <w:r>
            <w:t>9</w:t>
          </w:r>
        </w:p>
      </w:tc>
      <w:tc>
        <w:tcPr>
          <w:tcW w:w="1134" w:type="dxa"/>
          <w:shd w:val="clear" w:color="auto" w:fill="auto"/>
        </w:tcPr>
        <w:p w:rsidR="00B53BF1" w:rsidRPr="00451BF5" w:rsidRDefault="00B53BF1" w:rsidP="00EE07FE">
          <w:pPr>
            <w:spacing w:line="240" w:lineRule="exact"/>
            <w:jc w:val="right"/>
            <w:rPr>
              <w:rStyle w:val="PageNumber"/>
            </w:rPr>
          </w:pPr>
        </w:p>
      </w:tc>
    </w:tr>
  </w:tbl>
  <w:p w:rsidR="00B53BF1" w:rsidRDefault="00B53BF1" w:rsidP="00644868">
    <w:pPr>
      <w:pStyle w:val="FooterInfo"/>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F1" w:rsidRDefault="00B53BF1"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50"/>
      <w:gridCol w:w="6181"/>
      <w:gridCol w:w="1150"/>
    </w:tblGrid>
    <w:tr w:rsidR="00B53BF1" w:rsidTr="00AE542C">
      <w:trPr>
        <w:trHeight w:val="300"/>
      </w:trPr>
      <w:tc>
        <w:tcPr>
          <w:tcW w:w="1150" w:type="dxa"/>
        </w:tcPr>
        <w:p w:rsidR="00B53BF1" w:rsidRDefault="00B53BF1" w:rsidP="00BD545A">
          <w:pPr>
            <w:spacing w:line="240" w:lineRule="exact"/>
          </w:pPr>
        </w:p>
      </w:tc>
      <w:tc>
        <w:tcPr>
          <w:tcW w:w="6181" w:type="dxa"/>
        </w:tcPr>
        <w:p w:rsidR="00B53BF1" w:rsidRPr="004F5D6D" w:rsidRDefault="00494044" w:rsidP="00B04A54">
          <w:pPr>
            <w:pStyle w:val="FooterCitation"/>
          </w:pPr>
          <w:r>
            <w:fldChar w:fldCharType="begin"/>
          </w:r>
          <w:r>
            <w:instrText xml:space="preserve"> REF  Citation  \* MERGEFORMAT </w:instrText>
          </w:r>
          <w:r>
            <w:fldChar w:fldCharType="separate"/>
          </w:r>
          <w:r w:rsidR="00B53BF1" w:rsidRPr="00065958">
            <w:t>Attorney-General’s Department Enterprise Agreement 201</w:t>
          </w:r>
          <w:r>
            <w:fldChar w:fldCharType="end"/>
          </w:r>
          <w:r w:rsidR="00B53BF1">
            <w:t>9</w:t>
          </w:r>
        </w:p>
      </w:tc>
      <w:tc>
        <w:tcPr>
          <w:tcW w:w="1150" w:type="dxa"/>
        </w:tcPr>
        <w:p w:rsidR="00B53BF1" w:rsidRPr="003D7214" w:rsidRDefault="00B53BF1" w:rsidP="00BD545A">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A942C3">
            <w:rPr>
              <w:rStyle w:val="PageNumber"/>
              <w:rFonts w:cs="Arial"/>
              <w:noProof/>
              <w:szCs w:val="22"/>
            </w:rPr>
            <w:t>67</w:t>
          </w:r>
          <w:r w:rsidRPr="003D7214">
            <w:rPr>
              <w:rStyle w:val="PageNumber"/>
              <w:rFonts w:cs="Arial"/>
              <w:szCs w:val="22"/>
            </w:rPr>
            <w:fldChar w:fldCharType="end"/>
          </w:r>
        </w:p>
      </w:tc>
    </w:tr>
  </w:tbl>
  <w:p w:rsidR="00B53BF1" w:rsidRPr="00CA5DBD" w:rsidRDefault="00B53BF1" w:rsidP="00D43569">
    <w:pPr>
      <w:pStyle w:val="FooterDraft"/>
      <w:rPr>
        <w:sz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22" w:type="dxa"/>
      <w:tblBorders>
        <w:top w:val="single" w:sz="4" w:space="0" w:color="auto"/>
      </w:tblBorders>
      <w:tblLayout w:type="fixed"/>
      <w:tblLook w:val="01E0" w:firstRow="1" w:lastRow="1" w:firstColumn="1" w:lastColumn="1" w:noHBand="0" w:noVBand="0"/>
    </w:tblPr>
    <w:tblGrid>
      <w:gridCol w:w="1150"/>
      <w:gridCol w:w="6181"/>
      <w:gridCol w:w="891"/>
    </w:tblGrid>
    <w:tr w:rsidR="00B53BF1" w:rsidTr="00B53BF1">
      <w:trPr>
        <w:trHeight w:val="300"/>
      </w:trPr>
      <w:tc>
        <w:tcPr>
          <w:tcW w:w="1150" w:type="dxa"/>
        </w:tcPr>
        <w:p w:rsidR="00B53BF1" w:rsidRDefault="00B53BF1" w:rsidP="00EE07FE">
          <w:pPr>
            <w:spacing w:line="240" w:lineRule="exact"/>
          </w:pPr>
        </w:p>
      </w:tc>
      <w:tc>
        <w:tcPr>
          <w:tcW w:w="6181" w:type="dxa"/>
        </w:tcPr>
        <w:p w:rsidR="00B53BF1" w:rsidRPr="004F5D6D" w:rsidRDefault="00494044" w:rsidP="00D75DE3">
          <w:pPr>
            <w:pStyle w:val="FooterCitation"/>
          </w:pPr>
          <w:r>
            <w:fldChar w:fldCharType="begin"/>
          </w:r>
          <w:r>
            <w:instrText xml:space="preserve"> REF  Citation  \* MERGEFORMAT </w:instrText>
          </w:r>
          <w:r>
            <w:fldChar w:fldCharType="separate"/>
          </w:r>
          <w:r w:rsidR="00B53BF1" w:rsidRPr="00065958">
            <w:t>Attorney-General’s Department Enterprise Agreement 201</w:t>
          </w:r>
          <w:r>
            <w:fldChar w:fldCharType="end"/>
          </w:r>
          <w:r w:rsidR="00B53BF1">
            <w:t>9</w:t>
          </w:r>
        </w:p>
      </w:tc>
      <w:tc>
        <w:tcPr>
          <w:tcW w:w="891" w:type="dxa"/>
        </w:tcPr>
        <w:p w:rsidR="00B53BF1" w:rsidRPr="003D7214" w:rsidRDefault="00B53BF1" w:rsidP="00EE07FE">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A942C3">
            <w:rPr>
              <w:rStyle w:val="PageNumber"/>
              <w:rFonts w:cs="Arial"/>
              <w:noProof/>
              <w:szCs w:val="22"/>
            </w:rPr>
            <w:t>65</w:t>
          </w:r>
          <w:r w:rsidRPr="003D7214">
            <w:rPr>
              <w:rStyle w:val="PageNumber"/>
              <w:rFonts w:cs="Arial"/>
              <w:szCs w:val="22"/>
            </w:rPr>
            <w:fldChar w:fldCharType="end"/>
          </w:r>
        </w:p>
      </w:tc>
    </w:tr>
  </w:tbl>
  <w:p w:rsidR="00B53BF1" w:rsidRPr="00974D8C" w:rsidRDefault="00B53BF1">
    <w:pPr>
      <w:pStyle w:val="FooterInfo"/>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F1" w:rsidRDefault="00B53BF1" w:rsidP="00BD545A">
    <w:pPr>
      <w:spacing w:line="200" w:lineRule="exact"/>
      <w:ind w:right="360"/>
    </w:pPr>
  </w:p>
  <w:tbl>
    <w:tblPr>
      <w:tblW w:w="13608" w:type="dxa"/>
      <w:jc w:val="center"/>
      <w:tblBorders>
        <w:top w:val="single" w:sz="4" w:space="0" w:color="auto"/>
      </w:tblBorders>
      <w:tblLayout w:type="fixed"/>
      <w:tblLook w:val="01E0" w:firstRow="1" w:lastRow="1" w:firstColumn="1" w:lastColumn="1" w:noHBand="0" w:noVBand="0"/>
    </w:tblPr>
    <w:tblGrid>
      <w:gridCol w:w="1171"/>
      <w:gridCol w:w="6298"/>
      <w:gridCol w:w="6139"/>
    </w:tblGrid>
    <w:tr w:rsidR="00B53BF1" w:rsidTr="00602195">
      <w:trPr>
        <w:trHeight w:val="1"/>
        <w:jc w:val="center"/>
      </w:trPr>
      <w:tc>
        <w:tcPr>
          <w:tcW w:w="1171" w:type="dxa"/>
        </w:tcPr>
        <w:p w:rsidR="00B53BF1" w:rsidRPr="003D7214" w:rsidRDefault="00B53BF1" w:rsidP="00E20448">
          <w:pPr>
            <w:spacing w:line="240" w:lineRule="exact"/>
            <w:jc w:val="center"/>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A942C3">
            <w:rPr>
              <w:rStyle w:val="PageNumber"/>
              <w:rFonts w:cs="Arial"/>
              <w:noProof/>
              <w:szCs w:val="22"/>
            </w:rPr>
            <w:t>70</w:t>
          </w:r>
          <w:r w:rsidRPr="003D7214">
            <w:rPr>
              <w:rStyle w:val="PageNumber"/>
              <w:rFonts w:cs="Arial"/>
              <w:szCs w:val="22"/>
            </w:rPr>
            <w:fldChar w:fldCharType="end"/>
          </w:r>
        </w:p>
      </w:tc>
      <w:tc>
        <w:tcPr>
          <w:tcW w:w="6298" w:type="dxa"/>
        </w:tcPr>
        <w:p w:rsidR="00B53BF1" w:rsidRPr="004F5D6D" w:rsidRDefault="00494044" w:rsidP="00EE07FE">
          <w:pPr>
            <w:pStyle w:val="Footer"/>
            <w:spacing w:before="20" w:line="240" w:lineRule="exact"/>
          </w:pPr>
          <w:r>
            <w:fldChar w:fldCharType="begin"/>
          </w:r>
          <w:r>
            <w:instrText xml:space="preserve"> REF  Citation  \* MERGEFORMAT </w:instrText>
          </w:r>
          <w:r>
            <w:fldChar w:fldCharType="separate"/>
          </w:r>
          <w:r w:rsidR="00B53BF1" w:rsidRPr="00065958">
            <w:t>Attorney-General’s Department Enterprise Agreement 201</w:t>
          </w:r>
          <w:r>
            <w:fldChar w:fldCharType="end"/>
          </w:r>
          <w:r w:rsidR="00B53BF1">
            <w:t>9</w:t>
          </w:r>
        </w:p>
      </w:tc>
      <w:tc>
        <w:tcPr>
          <w:tcW w:w="6139" w:type="dxa"/>
        </w:tcPr>
        <w:p w:rsidR="00B53BF1" w:rsidRPr="00451BF5" w:rsidRDefault="00B53BF1" w:rsidP="00EE07FE">
          <w:pPr>
            <w:spacing w:line="240" w:lineRule="exact"/>
            <w:jc w:val="right"/>
            <w:rPr>
              <w:rStyle w:val="PageNumber"/>
            </w:rPr>
          </w:pPr>
        </w:p>
      </w:tc>
    </w:tr>
  </w:tbl>
  <w:p w:rsidR="00B53BF1" w:rsidRDefault="00B53BF1" w:rsidP="00644868">
    <w:pPr>
      <w:pStyle w:val="FooterInfo"/>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F1" w:rsidRDefault="00B53BF1" w:rsidP="00E20448">
    <w:pPr>
      <w:spacing w:line="200" w:lineRule="exact"/>
      <w:jc w:val="center"/>
    </w:pPr>
  </w:p>
  <w:tbl>
    <w:tblPr>
      <w:tblW w:w="13750" w:type="dxa"/>
      <w:jc w:val="center"/>
      <w:tblBorders>
        <w:top w:val="single" w:sz="4" w:space="0" w:color="auto"/>
      </w:tblBorders>
      <w:tblLayout w:type="fixed"/>
      <w:tblLook w:val="01E0" w:firstRow="1" w:lastRow="1" w:firstColumn="1" w:lastColumn="1" w:noHBand="0" w:noVBand="0"/>
    </w:tblPr>
    <w:tblGrid>
      <w:gridCol w:w="236"/>
      <w:gridCol w:w="7361"/>
      <w:gridCol w:w="6153"/>
    </w:tblGrid>
    <w:tr w:rsidR="00B53BF1" w:rsidTr="00602195">
      <w:trPr>
        <w:trHeight w:val="146"/>
        <w:jc w:val="center"/>
      </w:trPr>
      <w:tc>
        <w:tcPr>
          <w:tcW w:w="236" w:type="dxa"/>
        </w:tcPr>
        <w:p w:rsidR="00B53BF1" w:rsidRDefault="00B53BF1" w:rsidP="00EE07FE">
          <w:pPr>
            <w:spacing w:line="240" w:lineRule="exact"/>
          </w:pPr>
        </w:p>
      </w:tc>
      <w:tc>
        <w:tcPr>
          <w:tcW w:w="7361" w:type="dxa"/>
        </w:tcPr>
        <w:p w:rsidR="00B53BF1" w:rsidRPr="004F5D6D" w:rsidRDefault="00494044" w:rsidP="00EE07FE">
          <w:pPr>
            <w:pStyle w:val="FooterCitation"/>
          </w:pPr>
          <w:r>
            <w:fldChar w:fldCharType="begin"/>
          </w:r>
          <w:r>
            <w:instrText xml:space="preserve"> REF  Citation  \* MERGEFORMAT </w:instrText>
          </w:r>
          <w:r>
            <w:fldChar w:fldCharType="separate"/>
          </w:r>
          <w:r w:rsidR="00B53BF1" w:rsidRPr="00065958">
            <w:t>Attorney-General’s Department Enterprise Agreement 201</w:t>
          </w:r>
          <w:r>
            <w:fldChar w:fldCharType="end"/>
          </w:r>
          <w:r w:rsidR="00B53BF1">
            <w:t>9</w:t>
          </w:r>
        </w:p>
      </w:tc>
      <w:tc>
        <w:tcPr>
          <w:tcW w:w="6153" w:type="dxa"/>
        </w:tcPr>
        <w:p w:rsidR="00B53BF1" w:rsidRPr="003D7214" w:rsidRDefault="00B53BF1" w:rsidP="00EE07FE">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A942C3">
            <w:rPr>
              <w:rStyle w:val="PageNumber"/>
              <w:rFonts w:cs="Arial"/>
              <w:noProof/>
              <w:szCs w:val="22"/>
            </w:rPr>
            <w:t>71</w:t>
          </w:r>
          <w:r w:rsidRPr="003D7214">
            <w:rPr>
              <w:rStyle w:val="PageNumber"/>
              <w:rFonts w:cs="Arial"/>
              <w:szCs w:val="22"/>
            </w:rPr>
            <w:fldChar w:fldCharType="end"/>
          </w:r>
        </w:p>
      </w:tc>
    </w:tr>
  </w:tbl>
  <w:p w:rsidR="00B53BF1" w:rsidRPr="00CA5DBD" w:rsidRDefault="00B53BF1" w:rsidP="00CA5DBD">
    <w:pPr>
      <w:pStyle w:val="FooterDraft"/>
      <w:jc w:val="left"/>
      <w:rPr>
        <w:sz w:val="14"/>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892" w:type="dxa"/>
      <w:tblBorders>
        <w:top w:val="single" w:sz="4" w:space="0" w:color="auto"/>
      </w:tblBorders>
      <w:tblLayout w:type="fixed"/>
      <w:tblLook w:val="01E0" w:firstRow="1" w:lastRow="1" w:firstColumn="1" w:lastColumn="1" w:noHBand="0" w:noVBand="0"/>
    </w:tblPr>
    <w:tblGrid>
      <w:gridCol w:w="1150"/>
      <w:gridCol w:w="6181"/>
      <w:gridCol w:w="6561"/>
    </w:tblGrid>
    <w:tr w:rsidR="00602195" w:rsidTr="00602195">
      <w:trPr>
        <w:trHeight w:val="300"/>
      </w:trPr>
      <w:tc>
        <w:tcPr>
          <w:tcW w:w="1150" w:type="dxa"/>
        </w:tcPr>
        <w:p w:rsidR="00602195" w:rsidRDefault="00602195" w:rsidP="00EE07FE">
          <w:pPr>
            <w:spacing w:line="240" w:lineRule="exact"/>
          </w:pPr>
        </w:p>
      </w:tc>
      <w:tc>
        <w:tcPr>
          <w:tcW w:w="6181" w:type="dxa"/>
        </w:tcPr>
        <w:p w:rsidR="00602195" w:rsidRPr="004F5D6D" w:rsidRDefault="00494044" w:rsidP="00D75DE3">
          <w:pPr>
            <w:pStyle w:val="FooterCitation"/>
          </w:pPr>
          <w:r>
            <w:fldChar w:fldCharType="begin"/>
          </w:r>
          <w:r>
            <w:instrText xml:space="preserve"> REF  Citation  \* MERGEFORMAT </w:instrText>
          </w:r>
          <w:r>
            <w:fldChar w:fldCharType="separate"/>
          </w:r>
          <w:r w:rsidR="00602195" w:rsidRPr="00065958">
            <w:t>Attorney-General’s Department Enterprise Agreement 201</w:t>
          </w:r>
          <w:r>
            <w:fldChar w:fldCharType="end"/>
          </w:r>
          <w:r w:rsidR="00602195">
            <w:t>9</w:t>
          </w:r>
        </w:p>
      </w:tc>
      <w:tc>
        <w:tcPr>
          <w:tcW w:w="6561" w:type="dxa"/>
        </w:tcPr>
        <w:p w:rsidR="00602195" w:rsidRPr="003D7214" w:rsidRDefault="00602195" w:rsidP="00EE07FE">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A942C3">
            <w:rPr>
              <w:rStyle w:val="PageNumber"/>
              <w:rFonts w:cs="Arial"/>
              <w:noProof/>
              <w:szCs w:val="22"/>
            </w:rPr>
            <w:t>69</w:t>
          </w:r>
          <w:r w:rsidRPr="003D7214">
            <w:rPr>
              <w:rStyle w:val="PageNumber"/>
              <w:rFonts w:cs="Arial"/>
              <w:szCs w:val="22"/>
            </w:rPr>
            <w:fldChar w:fldCharType="end"/>
          </w:r>
        </w:p>
      </w:tc>
    </w:tr>
  </w:tbl>
  <w:p w:rsidR="00602195" w:rsidRPr="00974D8C" w:rsidRDefault="00602195">
    <w:pPr>
      <w:pStyle w:val="FooterInfo"/>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599" w:rsidRDefault="00DA2599" w:rsidP="00BD545A">
    <w:pPr>
      <w:spacing w:line="200" w:lineRule="exact"/>
      <w:ind w:right="360"/>
    </w:pPr>
  </w:p>
  <w:tbl>
    <w:tblPr>
      <w:tblW w:w="8505" w:type="dxa"/>
      <w:jc w:val="center"/>
      <w:tblBorders>
        <w:top w:val="single" w:sz="4" w:space="0" w:color="auto"/>
      </w:tblBorders>
      <w:tblLayout w:type="fixed"/>
      <w:tblLook w:val="01E0" w:firstRow="1" w:lastRow="1" w:firstColumn="1" w:lastColumn="1" w:noHBand="0" w:noVBand="0"/>
    </w:tblPr>
    <w:tblGrid>
      <w:gridCol w:w="1171"/>
      <w:gridCol w:w="6298"/>
      <w:gridCol w:w="1036"/>
    </w:tblGrid>
    <w:tr w:rsidR="00DA2599" w:rsidTr="00DA2599">
      <w:trPr>
        <w:trHeight w:val="1"/>
        <w:jc w:val="center"/>
      </w:trPr>
      <w:tc>
        <w:tcPr>
          <w:tcW w:w="1171" w:type="dxa"/>
        </w:tcPr>
        <w:p w:rsidR="00DA2599" w:rsidRPr="003D7214" w:rsidRDefault="00DA2599" w:rsidP="00E20448">
          <w:pPr>
            <w:spacing w:line="240" w:lineRule="exact"/>
            <w:jc w:val="center"/>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A942C3">
            <w:rPr>
              <w:rStyle w:val="PageNumber"/>
              <w:rFonts w:cs="Arial"/>
              <w:noProof/>
              <w:szCs w:val="22"/>
            </w:rPr>
            <w:t>74</w:t>
          </w:r>
          <w:r w:rsidRPr="003D7214">
            <w:rPr>
              <w:rStyle w:val="PageNumber"/>
              <w:rFonts w:cs="Arial"/>
              <w:szCs w:val="22"/>
            </w:rPr>
            <w:fldChar w:fldCharType="end"/>
          </w:r>
        </w:p>
      </w:tc>
      <w:tc>
        <w:tcPr>
          <w:tcW w:w="6298" w:type="dxa"/>
        </w:tcPr>
        <w:p w:rsidR="00DA2599" w:rsidRPr="004F5D6D" w:rsidRDefault="00494044" w:rsidP="00EE07FE">
          <w:pPr>
            <w:pStyle w:val="Footer"/>
            <w:spacing w:before="20" w:line="240" w:lineRule="exact"/>
          </w:pPr>
          <w:r>
            <w:fldChar w:fldCharType="begin"/>
          </w:r>
          <w:r>
            <w:instrText xml:space="preserve"> REF  Citation  \* MERGEFORMAT </w:instrText>
          </w:r>
          <w:r>
            <w:fldChar w:fldCharType="separate"/>
          </w:r>
          <w:r w:rsidR="00DA2599" w:rsidRPr="00065958">
            <w:t>Attorney-General’s Department Enterprise Agreement 201</w:t>
          </w:r>
          <w:r>
            <w:fldChar w:fldCharType="end"/>
          </w:r>
          <w:r w:rsidR="00DA2599">
            <w:t>9</w:t>
          </w:r>
        </w:p>
      </w:tc>
      <w:tc>
        <w:tcPr>
          <w:tcW w:w="1036" w:type="dxa"/>
        </w:tcPr>
        <w:p w:rsidR="00DA2599" w:rsidRPr="00451BF5" w:rsidRDefault="00DA2599" w:rsidP="00EE07FE">
          <w:pPr>
            <w:spacing w:line="240" w:lineRule="exact"/>
            <w:jc w:val="right"/>
            <w:rPr>
              <w:rStyle w:val="PageNumber"/>
            </w:rPr>
          </w:pPr>
        </w:p>
      </w:tc>
    </w:tr>
  </w:tbl>
  <w:p w:rsidR="00DA2599" w:rsidRDefault="00DA2599" w:rsidP="00644868">
    <w:pPr>
      <w:pStyle w:val="FooterInfo"/>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599" w:rsidRDefault="00DA2599" w:rsidP="00E20448">
    <w:pPr>
      <w:spacing w:line="200" w:lineRule="exact"/>
      <w:jc w:val="center"/>
    </w:pPr>
  </w:p>
  <w:tbl>
    <w:tblPr>
      <w:tblW w:w="8505" w:type="dxa"/>
      <w:jc w:val="center"/>
      <w:tblBorders>
        <w:top w:val="single" w:sz="4" w:space="0" w:color="auto"/>
      </w:tblBorders>
      <w:tblLayout w:type="fixed"/>
      <w:tblLook w:val="01E0" w:firstRow="1" w:lastRow="1" w:firstColumn="1" w:lastColumn="1" w:noHBand="0" w:noVBand="0"/>
    </w:tblPr>
    <w:tblGrid>
      <w:gridCol w:w="236"/>
      <w:gridCol w:w="7361"/>
      <w:gridCol w:w="908"/>
    </w:tblGrid>
    <w:tr w:rsidR="00DA2599" w:rsidTr="00DA2599">
      <w:trPr>
        <w:trHeight w:val="146"/>
        <w:jc w:val="center"/>
      </w:trPr>
      <w:tc>
        <w:tcPr>
          <w:tcW w:w="236" w:type="dxa"/>
        </w:tcPr>
        <w:p w:rsidR="00DA2599" w:rsidRDefault="00DA2599" w:rsidP="00EE07FE">
          <w:pPr>
            <w:spacing w:line="240" w:lineRule="exact"/>
          </w:pPr>
        </w:p>
      </w:tc>
      <w:tc>
        <w:tcPr>
          <w:tcW w:w="7361" w:type="dxa"/>
        </w:tcPr>
        <w:p w:rsidR="00DA2599" w:rsidRPr="004F5D6D" w:rsidRDefault="00494044" w:rsidP="00EE07FE">
          <w:pPr>
            <w:pStyle w:val="FooterCitation"/>
          </w:pPr>
          <w:r>
            <w:fldChar w:fldCharType="begin"/>
          </w:r>
          <w:r>
            <w:instrText xml:space="preserve"> REF  Citation  \* MERGEFORMAT </w:instrText>
          </w:r>
          <w:r>
            <w:fldChar w:fldCharType="separate"/>
          </w:r>
          <w:r w:rsidR="00DA2599" w:rsidRPr="00065958">
            <w:t>Attorney-General’s Department Enterprise Agreement 201</w:t>
          </w:r>
          <w:r>
            <w:fldChar w:fldCharType="end"/>
          </w:r>
          <w:r w:rsidR="00DA2599">
            <w:t>9</w:t>
          </w:r>
        </w:p>
      </w:tc>
      <w:tc>
        <w:tcPr>
          <w:tcW w:w="908" w:type="dxa"/>
        </w:tcPr>
        <w:p w:rsidR="00DA2599" w:rsidRPr="003D7214" w:rsidRDefault="00DA2599" w:rsidP="00EE07FE">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A942C3">
            <w:rPr>
              <w:rStyle w:val="PageNumber"/>
              <w:rFonts w:cs="Arial"/>
              <w:noProof/>
              <w:szCs w:val="22"/>
            </w:rPr>
            <w:t>73</w:t>
          </w:r>
          <w:r w:rsidRPr="003D7214">
            <w:rPr>
              <w:rStyle w:val="PageNumber"/>
              <w:rFonts w:cs="Arial"/>
              <w:szCs w:val="22"/>
            </w:rPr>
            <w:fldChar w:fldCharType="end"/>
          </w:r>
        </w:p>
      </w:tc>
    </w:tr>
  </w:tbl>
  <w:p w:rsidR="00DA2599" w:rsidRPr="00CA5DBD" w:rsidRDefault="00DA2599" w:rsidP="00CA5DBD">
    <w:pPr>
      <w:pStyle w:val="FooterDraft"/>
      <w:jc w:val="left"/>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F1" w:rsidRDefault="00B53BF1">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B53BF1" w:rsidRPr="000E1CC4">
      <w:tc>
        <w:tcPr>
          <w:tcW w:w="1134" w:type="dxa"/>
        </w:tcPr>
        <w:p w:rsidR="00B53BF1" w:rsidRPr="000E1CC4" w:rsidRDefault="00B53BF1" w:rsidP="00C05053">
          <w:pPr>
            <w:spacing w:line="240" w:lineRule="exact"/>
          </w:pPr>
        </w:p>
      </w:tc>
      <w:tc>
        <w:tcPr>
          <w:tcW w:w="6095" w:type="dxa"/>
        </w:tcPr>
        <w:p w:rsidR="00B53BF1" w:rsidRPr="0056689B" w:rsidRDefault="00B53BF1" w:rsidP="00C05053">
          <w:pPr>
            <w:pStyle w:val="FooterCitation"/>
            <w:tabs>
              <w:tab w:val="clear" w:pos="4153"/>
              <w:tab w:val="clear" w:pos="8306"/>
            </w:tabs>
            <w:spacing w:before="0" w:line="240" w:lineRule="auto"/>
            <w:ind w:left="1415" w:hanging="283"/>
            <w:jc w:val="left"/>
            <w:rPr>
              <w:rFonts w:ascii="Times New Roman" w:hAnsi="Times New Roman"/>
              <w:i w:val="0"/>
              <w:sz w:val="24"/>
            </w:rPr>
          </w:pPr>
          <w:r w:rsidRPr="0056689B">
            <w:rPr>
              <w:rFonts w:ascii="Times New Roman" w:hAnsi="Times New Roman"/>
              <w:i w:val="0"/>
              <w:sz w:val="24"/>
            </w:rPr>
            <w:fldChar w:fldCharType="begin"/>
          </w:r>
          <w:r>
            <w:rPr>
              <w:rFonts w:ascii="Times New Roman" w:hAnsi="Times New Roman"/>
              <w:i w:val="0"/>
              <w:sz w:val="24"/>
            </w:rPr>
            <w:instrText>REF Citation</w:instrText>
          </w:r>
          <w:r w:rsidRPr="0056689B">
            <w:rPr>
              <w:rFonts w:ascii="Times New Roman" w:hAnsi="Times New Roman"/>
              <w:i w:val="0"/>
              <w:sz w:val="24"/>
            </w:rPr>
            <w:fldChar w:fldCharType="separate"/>
          </w:r>
          <w:r w:rsidRPr="00065958">
            <w:t>Attorney-General’s Department Enterprise Agreement 201</w:t>
          </w:r>
          <w:r w:rsidRPr="0056689B">
            <w:rPr>
              <w:rFonts w:ascii="Times New Roman" w:hAnsi="Times New Roman"/>
              <w:i w:val="0"/>
              <w:sz w:val="24"/>
            </w:rPr>
            <w:fldChar w:fldCharType="end"/>
          </w:r>
        </w:p>
      </w:tc>
      <w:tc>
        <w:tcPr>
          <w:tcW w:w="1134" w:type="dxa"/>
        </w:tcPr>
        <w:p w:rsidR="00B53BF1" w:rsidRPr="000E1CC4" w:rsidRDefault="00B53BF1" w:rsidP="00C05053">
          <w:pPr>
            <w:spacing w:line="240" w:lineRule="exact"/>
            <w:jc w:val="right"/>
            <w:rPr>
              <w:rStyle w:val="PageNumber"/>
              <w:rFonts w:cs="Arial"/>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Pr>
              <w:rStyle w:val="PageNumber"/>
              <w:rFonts w:cs="Arial"/>
              <w:noProof/>
              <w:szCs w:val="22"/>
            </w:rPr>
            <w:t>1</w:t>
          </w:r>
          <w:r w:rsidRPr="000E1CC4">
            <w:rPr>
              <w:rStyle w:val="PageNumber"/>
              <w:rFonts w:cs="Arial"/>
              <w:szCs w:val="22"/>
            </w:rPr>
            <w:fldChar w:fldCharType="end"/>
          </w:r>
        </w:p>
      </w:tc>
    </w:tr>
  </w:tbl>
  <w:p w:rsidR="00B53BF1" w:rsidRDefault="00B53BF1">
    <w:pPr>
      <w:pStyle w:val="FooterDraft"/>
    </w:pPr>
    <w:r>
      <w:t>DRAFT ONLY</w:t>
    </w:r>
  </w:p>
  <w:p w:rsidR="00B53BF1" w:rsidRDefault="00494044">
    <w:pPr>
      <w:pStyle w:val="FooterInfo"/>
    </w:pPr>
    <w:r>
      <w:fldChar w:fldCharType="begin"/>
    </w:r>
    <w:r>
      <w:instrText xml:space="preserve"> DOCPROPERTY  WSFooter  \* MERGEFORMAT </w:instrText>
    </w:r>
    <w:r>
      <w:fldChar w:fldCharType="separate"/>
    </w:r>
    <w:r w:rsidR="00B53BF1">
      <w:t>18522044</w:t>
    </w:r>
    <w:r>
      <w:fldChar w:fldCharType="end"/>
    </w:r>
    <w:r w:rsidR="00B53BF1" w:rsidRPr="00974D8C">
      <w:t xml:space="preserve"> </w:t>
    </w:r>
    <w:r w:rsidR="00B53BF1">
      <w:fldChar w:fldCharType="begin"/>
    </w:r>
    <w:r w:rsidR="00B53BF1">
      <w:instrText xml:space="preserve"> DATE  \@ "D/MM/YYYY"  \* MERGEFORMAT </w:instrText>
    </w:r>
    <w:r w:rsidR="00B53BF1">
      <w:fldChar w:fldCharType="separate"/>
    </w:r>
    <w:r w:rsidR="00A942C3">
      <w:rPr>
        <w:noProof/>
      </w:rPr>
      <w:t>18/02/2020</w:t>
    </w:r>
    <w:r w:rsidR="00B53BF1">
      <w:fldChar w:fldCharType="end"/>
    </w:r>
    <w:r w:rsidR="00B53BF1">
      <w:t xml:space="preserve"> </w:t>
    </w:r>
    <w:r w:rsidR="00B53BF1">
      <w:fldChar w:fldCharType="begin"/>
    </w:r>
    <w:r w:rsidR="00B53BF1">
      <w:instrText xml:space="preserve"> TIME  \@ "h:mm am/pm"  \* MERGEFORMAT </w:instrText>
    </w:r>
    <w:r w:rsidR="00B53BF1">
      <w:fldChar w:fldCharType="separate"/>
    </w:r>
    <w:r w:rsidR="00A942C3">
      <w:rPr>
        <w:noProof/>
      </w:rPr>
      <w:t>3:52 PM</w:t>
    </w:r>
    <w:r w:rsidR="00B53BF1">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F1" w:rsidRDefault="00B53BF1" w:rsidP="00644868">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50"/>
      <w:gridCol w:w="6181"/>
      <w:gridCol w:w="1150"/>
    </w:tblGrid>
    <w:tr w:rsidR="00B53BF1" w:rsidTr="00EE07FE">
      <w:trPr>
        <w:trHeight w:val="300"/>
      </w:trPr>
      <w:tc>
        <w:tcPr>
          <w:tcW w:w="1150" w:type="dxa"/>
        </w:tcPr>
        <w:p w:rsidR="00B53BF1" w:rsidRDefault="00B53BF1" w:rsidP="00EE07FE">
          <w:pPr>
            <w:spacing w:line="240" w:lineRule="exact"/>
          </w:pPr>
        </w:p>
      </w:tc>
      <w:tc>
        <w:tcPr>
          <w:tcW w:w="6181" w:type="dxa"/>
        </w:tcPr>
        <w:p w:rsidR="00B53BF1" w:rsidRPr="004F5D6D" w:rsidRDefault="00B53BF1" w:rsidP="005E02BC">
          <w:pPr>
            <w:pStyle w:val="FooterCitation"/>
          </w:pPr>
        </w:p>
      </w:tc>
      <w:tc>
        <w:tcPr>
          <w:tcW w:w="1150" w:type="dxa"/>
        </w:tcPr>
        <w:p w:rsidR="00B53BF1" w:rsidRPr="003D7214" w:rsidRDefault="00B53BF1" w:rsidP="00EE07FE">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A942C3">
            <w:rPr>
              <w:rStyle w:val="PageNumber"/>
              <w:rFonts w:cs="Arial"/>
              <w:noProof/>
              <w:szCs w:val="22"/>
            </w:rPr>
            <w:t>72</w:t>
          </w:r>
          <w:r w:rsidRPr="003D7214">
            <w:rPr>
              <w:rStyle w:val="PageNumber"/>
              <w:rFonts w:cs="Arial"/>
              <w:szCs w:val="22"/>
            </w:rPr>
            <w:fldChar w:fldCharType="end"/>
          </w:r>
        </w:p>
      </w:tc>
    </w:tr>
  </w:tbl>
  <w:p w:rsidR="00B53BF1" w:rsidRPr="00CA5DBD" w:rsidRDefault="00B53BF1">
    <w:pPr>
      <w:pStyle w:val="FooterInfo"/>
      <w:rPr>
        <w:sz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F1" w:rsidRDefault="00B53BF1">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53BF1">
      <w:tc>
        <w:tcPr>
          <w:tcW w:w="1134" w:type="dxa"/>
          <w:shd w:val="clear" w:color="auto" w:fill="auto"/>
        </w:tcPr>
        <w:p w:rsidR="00B53BF1" w:rsidRPr="003D7214" w:rsidRDefault="00B53BF1">
          <w:pPr>
            <w:spacing w:line="240" w:lineRule="exact"/>
            <w:rPr>
              <w:rFonts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A942C3">
            <w:rPr>
              <w:rStyle w:val="PageNumber"/>
              <w:rFonts w:cs="Arial"/>
              <w:noProof/>
            </w:rPr>
            <w:t>6</w:t>
          </w:r>
          <w:r w:rsidRPr="003D7214">
            <w:rPr>
              <w:rStyle w:val="PageNumber"/>
              <w:rFonts w:cs="Arial"/>
            </w:rPr>
            <w:fldChar w:fldCharType="end"/>
          </w:r>
        </w:p>
      </w:tc>
      <w:tc>
        <w:tcPr>
          <w:tcW w:w="6095" w:type="dxa"/>
          <w:shd w:val="clear" w:color="auto" w:fill="auto"/>
        </w:tcPr>
        <w:p w:rsidR="00B53BF1" w:rsidRPr="004F5D6D" w:rsidRDefault="00B53BF1" w:rsidP="007D3892">
          <w:pPr>
            <w:pStyle w:val="FooterCitation"/>
          </w:pPr>
          <w:fldSimple w:instr=" REF  Citation ">
            <w:r w:rsidRPr="00065958">
              <w:t>Attorney-General’s Department Enterprise Agreement 201</w:t>
            </w:r>
          </w:fldSimple>
          <w:r>
            <w:t>9</w:t>
          </w:r>
        </w:p>
      </w:tc>
      <w:tc>
        <w:tcPr>
          <w:tcW w:w="1134" w:type="dxa"/>
          <w:shd w:val="clear" w:color="auto" w:fill="auto"/>
        </w:tcPr>
        <w:p w:rsidR="00B53BF1" w:rsidRPr="00451BF5" w:rsidRDefault="00B53BF1">
          <w:pPr>
            <w:spacing w:line="240" w:lineRule="exact"/>
            <w:jc w:val="right"/>
            <w:rPr>
              <w:rStyle w:val="PageNumber"/>
            </w:rPr>
          </w:pPr>
        </w:p>
      </w:tc>
    </w:tr>
  </w:tbl>
  <w:p w:rsidR="00B53BF1" w:rsidRPr="00A123A9" w:rsidRDefault="00B53BF1" w:rsidP="00A123A9">
    <w:pPr>
      <w:pStyle w:val="FooterDraft"/>
      <w:ind w:right="360" w:firstLine="360"/>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F1" w:rsidRDefault="00B53BF1">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53BF1">
      <w:tc>
        <w:tcPr>
          <w:tcW w:w="1134" w:type="dxa"/>
          <w:shd w:val="clear" w:color="auto" w:fill="auto"/>
        </w:tcPr>
        <w:p w:rsidR="00B53BF1" w:rsidRDefault="00B53BF1">
          <w:pPr>
            <w:spacing w:line="240" w:lineRule="exact"/>
          </w:pPr>
        </w:p>
      </w:tc>
      <w:tc>
        <w:tcPr>
          <w:tcW w:w="6095" w:type="dxa"/>
          <w:shd w:val="clear" w:color="auto" w:fill="auto"/>
        </w:tcPr>
        <w:p w:rsidR="00B53BF1" w:rsidRPr="004F5D6D" w:rsidRDefault="00B53BF1">
          <w:pPr>
            <w:pStyle w:val="FooterCitation"/>
          </w:pPr>
          <w:r>
            <w:rPr>
              <w:noProof/>
            </w:rPr>
            <w:fldChar w:fldCharType="begin"/>
          </w:r>
          <w:r>
            <w:rPr>
              <w:noProof/>
            </w:rPr>
            <w:instrText xml:space="preserve"> STYLEREF  Title  </w:instrText>
          </w:r>
          <w:r>
            <w:rPr>
              <w:noProof/>
            </w:rPr>
            <w:fldChar w:fldCharType="separate"/>
          </w:r>
          <w:r w:rsidR="00A942C3">
            <w:rPr>
              <w:noProof/>
            </w:rPr>
            <w:t>Attorney-General’s Department Enterprise Agreement 2019</w:t>
          </w:r>
          <w:r>
            <w:rPr>
              <w:noProof/>
            </w:rPr>
            <w:fldChar w:fldCharType="end"/>
          </w:r>
        </w:p>
      </w:tc>
      <w:tc>
        <w:tcPr>
          <w:tcW w:w="1134" w:type="dxa"/>
          <w:shd w:val="clear" w:color="auto" w:fill="auto"/>
        </w:tcPr>
        <w:p w:rsidR="00B53BF1" w:rsidRPr="003D7214" w:rsidRDefault="00B53BF1">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A942C3">
            <w:rPr>
              <w:rStyle w:val="PageNumber"/>
              <w:rFonts w:cs="Arial"/>
              <w:noProof/>
            </w:rPr>
            <w:t>7</w:t>
          </w:r>
          <w:r w:rsidRPr="003D7214">
            <w:rPr>
              <w:rStyle w:val="PageNumber"/>
              <w:rFonts w:cs="Arial"/>
            </w:rPr>
            <w:fldChar w:fldCharType="end"/>
          </w:r>
        </w:p>
      </w:tc>
    </w:tr>
  </w:tbl>
  <w:p w:rsidR="00B53BF1" w:rsidRPr="00A123A9" w:rsidRDefault="00B53BF1">
    <w:pPr>
      <w:pStyle w:val="FooterDraft"/>
      <w:rPr>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F1" w:rsidRDefault="00B53BF1" w:rsidP="00C05053">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53BF1">
      <w:tc>
        <w:tcPr>
          <w:tcW w:w="1134" w:type="dxa"/>
          <w:shd w:val="clear" w:color="auto" w:fill="auto"/>
        </w:tcPr>
        <w:p w:rsidR="00B53BF1" w:rsidRPr="003D7214" w:rsidRDefault="00B53BF1" w:rsidP="00C05053">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A942C3">
            <w:rPr>
              <w:rStyle w:val="PageNumber"/>
              <w:rFonts w:cs="Arial"/>
              <w:noProof/>
            </w:rPr>
            <w:t>60</w:t>
          </w:r>
          <w:r w:rsidRPr="003D7214">
            <w:rPr>
              <w:rStyle w:val="PageNumber"/>
              <w:rFonts w:cs="Arial"/>
            </w:rPr>
            <w:fldChar w:fldCharType="end"/>
          </w:r>
        </w:p>
      </w:tc>
      <w:tc>
        <w:tcPr>
          <w:tcW w:w="6095" w:type="dxa"/>
          <w:shd w:val="clear" w:color="auto" w:fill="auto"/>
        </w:tcPr>
        <w:p w:rsidR="00B53BF1" w:rsidRPr="004F5D6D" w:rsidRDefault="00B53BF1" w:rsidP="00D75DE3">
          <w:pPr>
            <w:pStyle w:val="FooterCitation"/>
          </w:pPr>
          <w:fldSimple w:instr=" REF  Citation\*charformat ">
            <w:r w:rsidRPr="00065958">
              <w:t>Attorney-General’s Department Enterprise Agreement 201</w:t>
            </w:r>
          </w:fldSimple>
          <w:r>
            <w:t>9</w:t>
          </w:r>
        </w:p>
      </w:tc>
      <w:tc>
        <w:tcPr>
          <w:tcW w:w="1134" w:type="dxa"/>
          <w:shd w:val="clear" w:color="auto" w:fill="auto"/>
        </w:tcPr>
        <w:p w:rsidR="00B53BF1" w:rsidRPr="00451BF5" w:rsidRDefault="00B53BF1" w:rsidP="00C05053">
          <w:pPr>
            <w:spacing w:line="240" w:lineRule="exact"/>
            <w:jc w:val="right"/>
            <w:rPr>
              <w:rStyle w:val="PageNumber"/>
            </w:rPr>
          </w:pPr>
        </w:p>
      </w:tc>
    </w:tr>
  </w:tbl>
  <w:p w:rsidR="00B53BF1" w:rsidRPr="00A123A9" w:rsidRDefault="00B53BF1" w:rsidP="00A123A9">
    <w:pPr>
      <w:pStyle w:val="FooterDraft"/>
      <w:ind w:right="360" w:firstLine="360"/>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F1" w:rsidRDefault="00B53BF1" w:rsidP="00C05053">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53BF1">
      <w:trPr>
        <w:trHeight w:val="70"/>
      </w:trPr>
      <w:tc>
        <w:tcPr>
          <w:tcW w:w="1134" w:type="dxa"/>
          <w:shd w:val="clear" w:color="auto" w:fill="auto"/>
        </w:tcPr>
        <w:p w:rsidR="00B53BF1" w:rsidRDefault="00B53BF1" w:rsidP="00C05053">
          <w:pPr>
            <w:spacing w:line="240" w:lineRule="exact"/>
          </w:pPr>
        </w:p>
      </w:tc>
      <w:tc>
        <w:tcPr>
          <w:tcW w:w="6095" w:type="dxa"/>
          <w:shd w:val="clear" w:color="auto" w:fill="auto"/>
        </w:tcPr>
        <w:p w:rsidR="00B53BF1" w:rsidRPr="004F5D6D" w:rsidRDefault="00B53BF1" w:rsidP="00D75DE3">
          <w:pPr>
            <w:pStyle w:val="FooterCitation"/>
          </w:pPr>
          <w:fldSimple w:instr=" REF  Citation\*charformat ">
            <w:r w:rsidRPr="00065958">
              <w:t>Attorney-General’s Department Enterprise Agreement 201</w:t>
            </w:r>
          </w:fldSimple>
          <w:r>
            <w:t>9</w:t>
          </w:r>
        </w:p>
      </w:tc>
      <w:tc>
        <w:tcPr>
          <w:tcW w:w="1134" w:type="dxa"/>
          <w:shd w:val="clear" w:color="auto" w:fill="auto"/>
        </w:tcPr>
        <w:p w:rsidR="00B53BF1" w:rsidRPr="003D7214" w:rsidRDefault="00B53BF1" w:rsidP="00C05053">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A942C3">
            <w:rPr>
              <w:rStyle w:val="PageNumber"/>
              <w:rFonts w:cs="Arial"/>
              <w:noProof/>
            </w:rPr>
            <w:t>61</w:t>
          </w:r>
          <w:r w:rsidRPr="003D7214">
            <w:rPr>
              <w:rStyle w:val="PageNumber"/>
              <w:rFonts w:cs="Arial"/>
            </w:rPr>
            <w:fldChar w:fldCharType="end"/>
          </w:r>
        </w:p>
      </w:tc>
    </w:tr>
  </w:tbl>
  <w:p w:rsidR="00B53BF1" w:rsidRPr="00A123A9" w:rsidRDefault="00B53BF1" w:rsidP="00C05053">
    <w:pPr>
      <w:pStyle w:val="FooterDraft"/>
      <w:rPr>
        <w:sz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F1" w:rsidRPr="00556EB9" w:rsidRDefault="00B53BF1" w:rsidP="00C05053">
    <w:pPr>
      <w:pStyle w:val="FooterCitation"/>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F1" w:rsidRDefault="00B53BF1" w:rsidP="00C05053">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53BF1">
      <w:tc>
        <w:tcPr>
          <w:tcW w:w="1134" w:type="dxa"/>
          <w:shd w:val="clear" w:color="auto" w:fill="auto"/>
        </w:tcPr>
        <w:p w:rsidR="00B53BF1" w:rsidRPr="003D7214" w:rsidRDefault="00B53BF1" w:rsidP="00C05053">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E94BE0">
            <w:rPr>
              <w:rStyle w:val="PageNumber"/>
              <w:rFonts w:cs="Arial"/>
              <w:noProof/>
            </w:rPr>
            <w:t>62</w:t>
          </w:r>
          <w:r w:rsidRPr="003D7214">
            <w:rPr>
              <w:rStyle w:val="PageNumber"/>
              <w:rFonts w:cs="Arial"/>
            </w:rPr>
            <w:fldChar w:fldCharType="end"/>
          </w:r>
        </w:p>
      </w:tc>
      <w:tc>
        <w:tcPr>
          <w:tcW w:w="6095" w:type="dxa"/>
          <w:shd w:val="clear" w:color="auto" w:fill="auto"/>
        </w:tcPr>
        <w:p w:rsidR="00B53BF1" w:rsidRPr="004F5D6D" w:rsidRDefault="00B53BF1" w:rsidP="00B04A54">
          <w:pPr>
            <w:pStyle w:val="FooterCitation"/>
          </w:pPr>
          <w:fldSimple w:instr=" REF  Citation\*charformat ">
            <w:r w:rsidRPr="00065958">
              <w:t>Attorney-General’s Department Enterprise Agreement 201</w:t>
            </w:r>
          </w:fldSimple>
          <w:r>
            <w:t>9</w:t>
          </w:r>
        </w:p>
      </w:tc>
      <w:tc>
        <w:tcPr>
          <w:tcW w:w="1134" w:type="dxa"/>
          <w:shd w:val="clear" w:color="auto" w:fill="auto"/>
        </w:tcPr>
        <w:p w:rsidR="00B53BF1" w:rsidRPr="00451BF5" w:rsidRDefault="00B53BF1" w:rsidP="00C05053">
          <w:pPr>
            <w:spacing w:line="240" w:lineRule="exact"/>
            <w:jc w:val="right"/>
            <w:rPr>
              <w:rStyle w:val="PageNumber"/>
            </w:rPr>
          </w:pPr>
        </w:p>
      </w:tc>
    </w:tr>
  </w:tbl>
  <w:p w:rsidR="00B53BF1" w:rsidRPr="00A123A9" w:rsidRDefault="00B53BF1" w:rsidP="00A123A9">
    <w:pPr>
      <w:pStyle w:val="FooterDraft"/>
      <w:ind w:right="360" w:firstLine="360"/>
      <w:rPr>
        <w:sz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F1" w:rsidRDefault="00B53BF1"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838"/>
      <w:gridCol w:w="9878"/>
      <w:gridCol w:w="1838"/>
    </w:tblGrid>
    <w:tr w:rsidR="00B53BF1" w:rsidTr="00AE542C">
      <w:trPr>
        <w:trHeight w:val="288"/>
      </w:trPr>
      <w:tc>
        <w:tcPr>
          <w:tcW w:w="1838" w:type="dxa"/>
        </w:tcPr>
        <w:p w:rsidR="00B53BF1" w:rsidRPr="003D7214" w:rsidRDefault="00B53BF1" w:rsidP="00BD545A">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A942C3">
            <w:rPr>
              <w:rStyle w:val="PageNumber"/>
              <w:rFonts w:cs="Arial"/>
              <w:noProof/>
              <w:szCs w:val="22"/>
            </w:rPr>
            <w:t>64</w:t>
          </w:r>
          <w:r w:rsidRPr="003D7214">
            <w:rPr>
              <w:rStyle w:val="PageNumber"/>
              <w:rFonts w:cs="Arial"/>
              <w:szCs w:val="22"/>
            </w:rPr>
            <w:fldChar w:fldCharType="end"/>
          </w:r>
        </w:p>
      </w:tc>
      <w:tc>
        <w:tcPr>
          <w:tcW w:w="9878" w:type="dxa"/>
        </w:tcPr>
        <w:p w:rsidR="00B53BF1" w:rsidRPr="004F5D6D" w:rsidRDefault="00494044" w:rsidP="00D75DE3">
          <w:pPr>
            <w:pStyle w:val="Footer"/>
            <w:spacing w:before="20" w:line="240" w:lineRule="exact"/>
          </w:pPr>
          <w:r>
            <w:fldChar w:fldCharType="begin"/>
          </w:r>
          <w:r>
            <w:instrText xml:space="preserve"> REF  Citation  \* MERGEFORMAT </w:instrText>
          </w:r>
          <w:r>
            <w:fldChar w:fldCharType="separate"/>
          </w:r>
          <w:r w:rsidR="00B53BF1" w:rsidRPr="00065958">
            <w:t>Attorney-General’s Department Enterprise Agreement 201</w:t>
          </w:r>
          <w:r>
            <w:fldChar w:fldCharType="end"/>
          </w:r>
          <w:r w:rsidR="00B53BF1">
            <w:t>9</w:t>
          </w:r>
        </w:p>
      </w:tc>
      <w:tc>
        <w:tcPr>
          <w:tcW w:w="1838" w:type="dxa"/>
        </w:tcPr>
        <w:p w:rsidR="00B53BF1" w:rsidRPr="00451BF5" w:rsidRDefault="00B53BF1" w:rsidP="00BD545A">
          <w:pPr>
            <w:spacing w:line="240" w:lineRule="exact"/>
            <w:jc w:val="right"/>
            <w:rPr>
              <w:rStyle w:val="PageNumber"/>
            </w:rPr>
          </w:pPr>
        </w:p>
      </w:tc>
    </w:tr>
  </w:tbl>
  <w:p w:rsidR="00B53BF1" w:rsidRDefault="00B53BF1" w:rsidP="00D43569">
    <w:pPr>
      <w:pStyle w:val="FooterInf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044" w:rsidRDefault="00494044">
      <w:r>
        <w:separator/>
      </w:r>
    </w:p>
  </w:footnote>
  <w:footnote w:type="continuationSeparator" w:id="0">
    <w:p w:rsidR="00494044" w:rsidRDefault="00494044">
      <w:r>
        <w:continuationSeparator/>
      </w:r>
    </w:p>
  </w:footnote>
  <w:footnote w:id="1">
    <w:p w:rsidR="00B53BF1" w:rsidRDefault="00B53BF1">
      <w:pPr>
        <w:pStyle w:val="FootnoteText"/>
      </w:pPr>
      <w:r>
        <w:rPr>
          <w:rStyle w:val="FootnoteReference"/>
        </w:rPr>
        <w:footnoteRef/>
      </w:r>
      <w:r>
        <w:t xml:space="preserve"> </w:t>
      </w:r>
      <w:r w:rsidRPr="00144372">
        <w:t>The junior rates set out in clause 3.1</w:t>
      </w:r>
      <w:r>
        <w:t>7</w:t>
      </w:r>
      <w:r w:rsidRPr="00144372">
        <w:t xml:space="preserve"> apply to APS 1 and Cadet APS classifications.</w:t>
      </w:r>
    </w:p>
  </w:footnote>
  <w:footnote w:id="2">
    <w:p w:rsidR="00B53BF1" w:rsidRDefault="00B53BF1">
      <w:pPr>
        <w:pStyle w:val="FootnoteText"/>
      </w:pPr>
      <w:r>
        <w:rPr>
          <w:rStyle w:val="FootnoteReference"/>
        </w:rPr>
        <w:footnoteRef/>
      </w:r>
      <w:r>
        <w:t xml:space="preserve"> </w:t>
      </w:r>
      <w:r w:rsidRPr="00144372">
        <w:t>The junior rates set out in clause 3.1</w:t>
      </w:r>
      <w:r>
        <w:t>7</w:t>
      </w:r>
      <w:r w:rsidRPr="00144372">
        <w:t xml:space="preserve"> apply to APS 1 and Cadet APS classifications.</w:t>
      </w:r>
    </w:p>
  </w:footnote>
  <w:footnote w:id="3">
    <w:p w:rsidR="00B53BF1" w:rsidRDefault="00B53BF1">
      <w:pPr>
        <w:pStyle w:val="FootnoteText"/>
      </w:pPr>
      <w:r>
        <w:rPr>
          <w:rStyle w:val="FootnoteReference"/>
        </w:rPr>
        <w:footnoteRef/>
      </w:r>
      <w:r>
        <w:t xml:space="preserve"> </w:t>
      </w:r>
      <w:r w:rsidRPr="00144372">
        <w:t>The junior rates set out in clause 3.1</w:t>
      </w:r>
      <w:r>
        <w:t>7</w:t>
      </w:r>
      <w:r w:rsidRPr="00144372">
        <w:t xml:space="preserve"> apply to APS 1 and Cadet APS classifications.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5" w:type="dxa"/>
      <w:tblInd w:w="80" w:type="dxa"/>
      <w:tblBorders>
        <w:bottom w:val="single" w:sz="4" w:space="0" w:color="auto"/>
      </w:tblBorders>
      <w:tblLook w:val="01E0" w:firstRow="1" w:lastRow="1" w:firstColumn="1" w:lastColumn="1" w:noHBand="0" w:noVBand="0"/>
    </w:tblPr>
    <w:tblGrid>
      <w:gridCol w:w="8385"/>
    </w:tblGrid>
    <w:tr w:rsidR="00B53BF1" w:rsidRPr="000E1CC4">
      <w:tc>
        <w:tcPr>
          <w:tcW w:w="8385" w:type="dxa"/>
        </w:tcPr>
        <w:p w:rsidR="00B53BF1" w:rsidRPr="000E1CC4" w:rsidRDefault="00B53BF1"/>
      </w:tc>
    </w:tr>
    <w:tr w:rsidR="00B53BF1" w:rsidRPr="000E1CC4">
      <w:tc>
        <w:tcPr>
          <w:tcW w:w="8385" w:type="dxa"/>
        </w:tcPr>
        <w:p w:rsidR="00B53BF1" w:rsidRPr="000E1CC4" w:rsidRDefault="00B53BF1"/>
      </w:tc>
    </w:tr>
    <w:tr w:rsidR="00B53BF1" w:rsidRPr="000E1CC4">
      <w:tc>
        <w:tcPr>
          <w:tcW w:w="8385" w:type="dxa"/>
        </w:tcPr>
        <w:p w:rsidR="00B53BF1" w:rsidRPr="000E1CC4" w:rsidRDefault="00B53BF1"/>
      </w:tc>
    </w:tr>
  </w:tbl>
  <w:p w:rsidR="00B53BF1" w:rsidRDefault="00B53BF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F1" w:rsidRDefault="00B53BF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488"/>
      <w:gridCol w:w="11471"/>
    </w:tblGrid>
    <w:tr w:rsidR="00B53BF1" w:rsidTr="00AE542C">
      <w:trPr>
        <w:trHeight w:val="264"/>
      </w:trPr>
      <w:tc>
        <w:tcPr>
          <w:tcW w:w="2493" w:type="dxa"/>
        </w:tcPr>
        <w:p w:rsidR="00B53BF1" w:rsidRDefault="00B53BF1" w:rsidP="00BD545A">
          <w:pPr>
            <w:pStyle w:val="HeaderLiteEven"/>
          </w:pPr>
        </w:p>
      </w:tc>
      <w:tc>
        <w:tcPr>
          <w:tcW w:w="11497" w:type="dxa"/>
        </w:tcPr>
        <w:p w:rsidR="00B53BF1" w:rsidRDefault="00B53BF1" w:rsidP="00BD545A">
          <w:pPr>
            <w:pStyle w:val="HeaderLiteEven"/>
          </w:pPr>
        </w:p>
      </w:tc>
    </w:tr>
    <w:tr w:rsidR="00B53BF1" w:rsidTr="00AE542C">
      <w:trPr>
        <w:trHeight w:val="434"/>
      </w:trPr>
      <w:tc>
        <w:tcPr>
          <w:tcW w:w="13990" w:type="dxa"/>
          <w:gridSpan w:val="2"/>
          <w:tcBorders>
            <w:bottom w:val="single" w:sz="4" w:space="0" w:color="auto"/>
          </w:tcBorders>
        </w:tcPr>
        <w:p w:rsidR="00B53BF1" w:rsidRDefault="00B53BF1" w:rsidP="00BD545A">
          <w:pPr>
            <w:pStyle w:val="HeaderBoldEven"/>
          </w:pPr>
        </w:p>
      </w:tc>
    </w:tr>
  </w:tbl>
  <w:p w:rsidR="00B53BF1" w:rsidRDefault="00B53BF1" w:rsidP="00BD545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1486"/>
      <w:gridCol w:w="2264"/>
    </w:tblGrid>
    <w:tr w:rsidR="00B53BF1" w:rsidTr="00DB6E90">
      <w:trPr>
        <w:trHeight w:val="252"/>
      </w:trPr>
      <w:tc>
        <w:tcPr>
          <w:tcW w:w="11486" w:type="dxa"/>
        </w:tcPr>
        <w:p w:rsidR="00B53BF1" w:rsidRDefault="00B53BF1" w:rsidP="00BD545A">
          <w:pPr>
            <w:pStyle w:val="HeaderLiteOdd"/>
          </w:pPr>
        </w:p>
      </w:tc>
      <w:tc>
        <w:tcPr>
          <w:tcW w:w="2264" w:type="dxa"/>
        </w:tcPr>
        <w:p w:rsidR="00B53BF1" w:rsidRDefault="00B53BF1" w:rsidP="00BD545A">
          <w:pPr>
            <w:pStyle w:val="HeaderLiteOdd"/>
          </w:pPr>
        </w:p>
      </w:tc>
    </w:tr>
    <w:tr w:rsidR="00B53BF1" w:rsidTr="00DB6E90">
      <w:trPr>
        <w:trHeight w:val="414"/>
      </w:trPr>
      <w:tc>
        <w:tcPr>
          <w:tcW w:w="13750" w:type="dxa"/>
          <w:gridSpan w:val="2"/>
          <w:tcBorders>
            <w:bottom w:val="single" w:sz="4" w:space="0" w:color="auto"/>
          </w:tcBorders>
        </w:tcPr>
        <w:p w:rsidR="00B53BF1" w:rsidRDefault="00B53BF1" w:rsidP="00BD545A">
          <w:pPr>
            <w:pStyle w:val="HeaderBoldOdd"/>
          </w:pPr>
        </w:p>
      </w:tc>
    </w:tr>
  </w:tbl>
  <w:p w:rsidR="00B53BF1" w:rsidRDefault="00B53BF1" w:rsidP="00BD545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974" w:type="dxa"/>
      <w:tblLook w:val="01E0" w:firstRow="1" w:lastRow="1" w:firstColumn="1" w:lastColumn="1" w:noHBand="0" w:noVBand="0"/>
    </w:tblPr>
    <w:tblGrid>
      <w:gridCol w:w="11523"/>
      <w:gridCol w:w="2451"/>
    </w:tblGrid>
    <w:tr w:rsidR="00B53BF1" w:rsidTr="00AE542C">
      <w:trPr>
        <w:trHeight w:val="258"/>
      </w:trPr>
      <w:tc>
        <w:tcPr>
          <w:tcW w:w="11523" w:type="dxa"/>
        </w:tcPr>
        <w:p w:rsidR="00B53BF1" w:rsidRDefault="00B53BF1" w:rsidP="00EA638E">
          <w:pPr>
            <w:pStyle w:val="HeaderLiteOdd"/>
          </w:pPr>
        </w:p>
      </w:tc>
      <w:tc>
        <w:tcPr>
          <w:tcW w:w="2451" w:type="dxa"/>
        </w:tcPr>
        <w:p w:rsidR="00B53BF1" w:rsidRDefault="00B53BF1" w:rsidP="00EA638E">
          <w:pPr>
            <w:pStyle w:val="HeaderLiteOdd"/>
          </w:pPr>
        </w:p>
      </w:tc>
    </w:tr>
    <w:tr w:rsidR="00B53BF1" w:rsidTr="00AE542C">
      <w:trPr>
        <w:trHeight w:val="424"/>
      </w:trPr>
      <w:tc>
        <w:tcPr>
          <w:tcW w:w="13974" w:type="dxa"/>
          <w:gridSpan w:val="2"/>
          <w:tcBorders>
            <w:bottom w:val="single" w:sz="4" w:space="0" w:color="auto"/>
          </w:tcBorders>
        </w:tcPr>
        <w:p w:rsidR="00B53BF1" w:rsidRDefault="00B53BF1" w:rsidP="00EA638E">
          <w:pPr>
            <w:pStyle w:val="HeaderBoldOdd"/>
          </w:pPr>
        </w:p>
      </w:tc>
    </w:tr>
  </w:tbl>
  <w:p w:rsidR="00B53BF1" w:rsidRDefault="00B53BF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35" w:type="dxa"/>
      <w:tblLook w:val="01E0" w:firstRow="1" w:lastRow="1" w:firstColumn="1" w:lastColumn="1" w:noHBand="0" w:noVBand="0"/>
    </w:tblPr>
    <w:tblGrid>
      <w:gridCol w:w="7038"/>
      <w:gridCol w:w="1497"/>
    </w:tblGrid>
    <w:tr w:rsidR="00B53BF1" w:rsidTr="00EC1FAF">
      <w:trPr>
        <w:trHeight w:val="264"/>
      </w:trPr>
      <w:tc>
        <w:tcPr>
          <w:tcW w:w="7038" w:type="dxa"/>
        </w:tcPr>
        <w:p w:rsidR="00B53BF1" w:rsidRDefault="00B53BF1" w:rsidP="00EE07FE">
          <w:pPr>
            <w:pStyle w:val="HeaderLiteOdd"/>
          </w:pPr>
        </w:p>
      </w:tc>
      <w:tc>
        <w:tcPr>
          <w:tcW w:w="1497" w:type="dxa"/>
        </w:tcPr>
        <w:p w:rsidR="00B53BF1" w:rsidRDefault="00B53BF1" w:rsidP="00EE07FE">
          <w:pPr>
            <w:pStyle w:val="HeaderLiteOdd"/>
          </w:pPr>
        </w:p>
      </w:tc>
    </w:tr>
    <w:tr w:rsidR="00B53BF1" w:rsidTr="00EC1FAF">
      <w:trPr>
        <w:trHeight w:val="433"/>
      </w:trPr>
      <w:tc>
        <w:tcPr>
          <w:tcW w:w="8535" w:type="dxa"/>
          <w:gridSpan w:val="2"/>
          <w:tcBorders>
            <w:bottom w:val="single" w:sz="4" w:space="0" w:color="auto"/>
          </w:tcBorders>
        </w:tcPr>
        <w:p w:rsidR="00B53BF1" w:rsidRDefault="00B53BF1" w:rsidP="00EE07FE">
          <w:pPr>
            <w:pStyle w:val="HeaderBoldOdd"/>
          </w:pPr>
        </w:p>
      </w:tc>
    </w:tr>
  </w:tbl>
  <w:p w:rsidR="00B53BF1" w:rsidRDefault="00B53BF1" w:rsidP="00BD545A"/>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145" w:type="dxa"/>
      <w:tblLook w:val="01E0" w:firstRow="1" w:lastRow="1" w:firstColumn="1" w:lastColumn="1" w:noHBand="0" w:noVBand="0"/>
    </w:tblPr>
    <w:tblGrid>
      <w:gridCol w:w="6716"/>
      <w:gridCol w:w="1429"/>
    </w:tblGrid>
    <w:tr w:rsidR="00B53BF1" w:rsidTr="00EC1FAF">
      <w:trPr>
        <w:trHeight w:val="258"/>
      </w:trPr>
      <w:tc>
        <w:tcPr>
          <w:tcW w:w="6716" w:type="dxa"/>
        </w:tcPr>
        <w:p w:rsidR="00B53BF1" w:rsidRDefault="00B53BF1" w:rsidP="00EE07FE">
          <w:pPr>
            <w:pStyle w:val="HeaderLiteOdd"/>
          </w:pPr>
        </w:p>
      </w:tc>
      <w:tc>
        <w:tcPr>
          <w:tcW w:w="1429" w:type="dxa"/>
        </w:tcPr>
        <w:p w:rsidR="00B53BF1" w:rsidRDefault="00B53BF1" w:rsidP="00EE07FE">
          <w:pPr>
            <w:pStyle w:val="HeaderLiteOdd"/>
          </w:pPr>
        </w:p>
      </w:tc>
    </w:tr>
    <w:tr w:rsidR="00B53BF1" w:rsidTr="00EC1FAF">
      <w:trPr>
        <w:trHeight w:val="424"/>
      </w:trPr>
      <w:tc>
        <w:tcPr>
          <w:tcW w:w="8144" w:type="dxa"/>
          <w:gridSpan w:val="2"/>
          <w:tcBorders>
            <w:bottom w:val="single" w:sz="4" w:space="0" w:color="auto"/>
          </w:tcBorders>
        </w:tcPr>
        <w:p w:rsidR="00B53BF1" w:rsidRDefault="00B53BF1" w:rsidP="00EE07FE">
          <w:pPr>
            <w:pStyle w:val="HeaderBoldOdd"/>
          </w:pPr>
        </w:p>
      </w:tc>
    </w:tr>
  </w:tbl>
  <w:p w:rsidR="00B53BF1" w:rsidRDefault="00B53BF1" w:rsidP="00BD545A"/>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5" w:type="dxa"/>
      <w:tblLook w:val="01E0" w:firstRow="1" w:lastRow="1" w:firstColumn="1" w:lastColumn="1" w:noHBand="0" w:noVBand="0"/>
    </w:tblPr>
    <w:tblGrid>
      <w:gridCol w:w="6914"/>
      <w:gridCol w:w="1471"/>
    </w:tblGrid>
    <w:tr w:rsidR="00B53BF1" w:rsidTr="00EC1FAF">
      <w:trPr>
        <w:trHeight w:val="264"/>
      </w:trPr>
      <w:tc>
        <w:tcPr>
          <w:tcW w:w="6914" w:type="dxa"/>
        </w:tcPr>
        <w:p w:rsidR="00B53BF1" w:rsidRDefault="00B53BF1" w:rsidP="00EE07FE">
          <w:pPr>
            <w:pStyle w:val="HeaderLiteOdd"/>
          </w:pPr>
        </w:p>
      </w:tc>
      <w:tc>
        <w:tcPr>
          <w:tcW w:w="1471" w:type="dxa"/>
        </w:tcPr>
        <w:p w:rsidR="00B53BF1" w:rsidRDefault="00B53BF1" w:rsidP="00EE07FE">
          <w:pPr>
            <w:pStyle w:val="HeaderLiteOdd"/>
          </w:pPr>
        </w:p>
      </w:tc>
    </w:tr>
    <w:tr w:rsidR="00B53BF1" w:rsidTr="00EC1FAF">
      <w:trPr>
        <w:trHeight w:val="433"/>
      </w:trPr>
      <w:tc>
        <w:tcPr>
          <w:tcW w:w="8385" w:type="dxa"/>
          <w:gridSpan w:val="2"/>
          <w:tcBorders>
            <w:bottom w:val="single" w:sz="4" w:space="0" w:color="auto"/>
          </w:tcBorders>
        </w:tcPr>
        <w:p w:rsidR="00B53BF1" w:rsidRDefault="00B53BF1" w:rsidP="00EE07FE">
          <w:pPr>
            <w:pStyle w:val="HeaderBoldOdd"/>
          </w:pPr>
        </w:p>
      </w:tc>
    </w:tr>
  </w:tbl>
  <w:p w:rsidR="00B53BF1" w:rsidRDefault="00B53BF1">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892" w:type="dxa"/>
      <w:tblLook w:val="01E0" w:firstRow="1" w:lastRow="1" w:firstColumn="1" w:lastColumn="1" w:noHBand="0" w:noVBand="0"/>
    </w:tblPr>
    <w:tblGrid>
      <w:gridCol w:w="7159"/>
      <w:gridCol w:w="6733"/>
    </w:tblGrid>
    <w:tr w:rsidR="00B53BF1" w:rsidTr="00602195">
      <w:trPr>
        <w:trHeight w:val="227"/>
      </w:trPr>
      <w:tc>
        <w:tcPr>
          <w:tcW w:w="7159" w:type="dxa"/>
        </w:tcPr>
        <w:p w:rsidR="00B53BF1" w:rsidRDefault="00B53BF1" w:rsidP="00EE07FE">
          <w:pPr>
            <w:pStyle w:val="HeaderLiteOdd"/>
          </w:pPr>
        </w:p>
      </w:tc>
      <w:tc>
        <w:tcPr>
          <w:tcW w:w="6733" w:type="dxa"/>
        </w:tcPr>
        <w:p w:rsidR="00B53BF1" w:rsidRDefault="00B53BF1" w:rsidP="00EE07FE">
          <w:pPr>
            <w:pStyle w:val="HeaderLiteOdd"/>
          </w:pPr>
        </w:p>
      </w:tc>
    </w:tr>
    <w:tr w:rsidR="00B53BF1" w:rsidTr="00602195">
      <w:trPr>
        <w:trHeight w:val="374"/>
      </w:trPr>
      <w:tc>
        <w:tcPr>
          <w:tcW w:w="13892" w:type="dxa"/>
          <w:gridSpan w:val="2"/>
          <w:tcBorders>
            <w:bottom w:val="single" w:sz="4" w:space="0" w:color="auto"/>
          </w:tcBorders>
        </w:tcPr>
        <w:p w:rsidR="00B53BF1" w:rsidRDefault="00B53BF1" w:rsidP="00EE07FE">
          <w:pPr>
            <w:pStyle w:val="HeaderBoldOdd"/>
          </w:pPr>
        </w:p>
      </w:tc>
    </w:tr>
  </w:tbl>
  <w:p w:rsidR="00B53BF1" w:rsidRDefault="00B53BF1" w:rsidP="00BD545A"/>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892" w:type="dxa"/>
      <w:tblLook w:val="01E0" w:firstRow="1" w:lastRow="1" w:firstColumn="1" w:lastColumn="1" w:noHBand="0" w:noVBand="0"/>
    </w:tblPr>
    <w:tblGrid>
      <w:gridCol w:w="7420"/>
      <w:gridCol w:w="6472"/>
    </w:tblGrid>
    <w:tr w:rsidR="00B53BF1" w:rsidTr="00602195">
      <w:trPr>
        <w:trHeight w:val="205"/>
      </w:trPr>
      <w:tc>
        <w:tcPr>
          <w:tcW w:w="7420" w:type="dxa"/>
        </w:tcPr>
        <w:p w:rsidR="00B53BF1" w:rsidRDefault="00B53BF1" w:rsidP="00EE07FE">
          <w:pPr>
            <w:pStyle w:val="HeaderLiteOdd"/>
          </w:pPr>
        </w:p>
      </w:tc>
      <w:tc>
        <w:tcPr>
          <w:tcW w:w="6472" w:type="dxa"/>
        </w:tcPr>
        <w:p w:rsidR="00B53BF1" w:rsidRDefault="00B53BF1" w:rsidP="00EE07FE">
          <w:pPr>
            <w:pStyle w:val="HeaderLiteOdd"/>
          </w:pPr>
        </w:p>
      </w:tc>
    </w:tr>
    <w:tr w:rsidR="00B53BF1" w:rsidTr="00602195">
      <w:trPr>
        <w:trHeight w:val="338"/>
      </w:trPr>
      <w:tc>
        <w:tcPr>
          <w:tcW w:w="13892" w:type="dxa"/>
          <w:gridSpan w:val="2"/>
          <w:tcBorders>
            <w:bottom w:val="single" w:sz="4" w:space="0" w:color="auto"/>
          </w:tcBorders>
        </w:tcPr>
        <w:p w:rsidR="00B53BF1" w:rsidRDefault="00B53BF1" w:rsidP="00EE07FE">
          <w:pPr>
            <w:pStyle w:val="HeaderBoldOdd"/>
          </w:pPr>
        </w:p>
      </w:tc>
    </w:tr>
  </w:tbl>
  <w:p w:rsidR="00B53BF1" w:rsidRDefault="00B53BF1" w:rsidP="00BD545A"/>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974" w:type="dxa"/>
      <w:tblLook w:val="01E0" w:firstRow="1" w:lastRow="1" w:firstColumn="1" w:lastColumn="1" w:noHBand="0" w:noVBand="0"/>
    </w:tblPr>
    <w:tblGrid>
      <w:gridCol w:w="11523"/>
      <w:gridCol w:w="2451"/>
    </w:tblGrid>
    <w:tr w:rsidR="00B53BF1" w:rsidTr="00EE07FE">
      <w:trPr>
        <w:trHeight w:val="258"/>
      </w:trPr>
      <w:tc>
        <w:tcPr>
          <w:tcW w:w="11523" w:type="dxa"/>
        </w:tcPr>
        <w:p w:rsidR="00B53BF1" w:rsidRDefault="00B53BF1" w:rsidP="00EE07FE">
          <w:pPr>
            <w:pStyle w:val="HeaderLiteOdd"/>
          </w:pPr>
        </w:p>
      </w:tc>
      <w:tc>
        <w:tcPr>
          <w:tcW w:w="2451" w:type="dxa"/>
        </w:tcPr>
        <w:p w:rsidR="00B53BF1" w:rsidRDefault="00B53BF1" w:rsidP="00EE07FE">
          <w:pPr>
            <w:pStyle w:val="HeaderLiteOdd"/>
          </w:pPr>
        </w:p>
      </w:tc>
    </w:tr>
    <w:tr w:rsidR="00B53BF1" w:rsidTr="00EE07FE">
      <w:trPr>
        <w:trHeight w:val="424"/>
      </w:trPr>
      <w:tc>
        <w:tcPr>
          <w:tcW w:w="13974" w:type="dxa"/>
          <w:gridSpan w:val="2"/>
          <w:tcBorders>
            <w:bottom w:val="single" w:sz="4" w:space="0" w:color="auto"/>
          </w:tcBorders>
        </w:tcPr>
        <w:p w:rsidR="00B53BF1" w:rsidRDefault="00B53BF1" w:rsidP="00EE07FE">
          <w:pPr>
            <w:pStyle w:val="HeaderBoldOdd"/>
          </w:pPr>
        </w:p>
      </w:tc>
    </w:tr>
  </w:tbl>
  <w:p w:rsidR="00B53BF1" w:rsidRDefault="00B53B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14" w:type="dxa"/>
      <w:tblLayout w:type="fixed"/>
      <w:tblLook w:val="01E0" w:firstRow="1" w:lastRow="1" w:firstColumn="1" w:lastColumn="1" w:noHBand="0" w:noVBand="0"/>
    </w:tblPr>
    <w:tblGrid>
      <w:gridCol w:w="1546"/>
      <w:gridCol w:w="6868"/>
    </w:tblGrid>
    <w:tr w:rsidR="00B53BF1">
      <w:tc>
        <w:tcPr>
          <w:tcW w:w="8414" w:type="dxa"/>
          <w:gridSpan w:val="2"/>
        </w:tcPr>
        <w:p w:rsidR="00B53BF1" w:rsidRDefault="00B53BF1">
          <w:pPr>
            <w:pStyle w:val="HeaderLiteEven"/>
            <w:ind w:right="-108"/>
          </w:pPr>
          <w:r>
            <w:t>Contents</w:t>
          </w:r>
        </w:p>
      </w:tc>
    </w:tr>
    <w:tr w:rsidR="00B53BF1">
      <w:tc>
        <w:tcPr>
          <w:tcW w:w="1546" w:type="dxa"/>
        </w:tcPr>
        <w:p w:rsidR="00B53BF1" w:rsidRDefault="00B53BF1">
          <w:pPr>
            <w:pStyle w:val="HeaderLiteEven"/>
            <w:ind w:right="-108"/>
          </w:pPr>
        </w:p>
      </w:tc>
      <w:tc>
        <w:tcPr>
          <w:tcW w:w="6868" w:type="dxa"/>
          <w:vAlign w:val="bottom"/>
        </w:tcPr>
        <w:p w:rsidR="00B53BF1" w:rsidRDefault="00B53BF1">
          <w:pPr>
            <w:pStyle w:val="HeaderLiteEven"/>
            <w:ind w:right="-108"/>
          </w:pPr>
        </w:p>
      </w:tc>
    </w:tr>
    <w:tr w:rsidR="00B53BF1">
      <w:tc>
        <w:tcPr>
          <w:tcW w:w="1546" w:type="dxa"/>
          <w:tcBorders>
            <w:bottom w:val="single" w:sz="4" w:space="0" w:color="auto"/>
          </w:tcBorders>
          <w:shd w:val="clear" w:color="auto" w:fill="auto"/>
        </w:tcPr>
        <w:p w:rsidR="00B53BF1" w:rsidRDefault="00B53BF1">
          <w:pPr>
            <w:pStyle w:val="HeaderLiteEven"/>
            <w:spacing w:before="120" w:after="60"/>
            <w:ind w:right="-108"/>
          </w:pPr>
        </w:p>
      </w:tc>
      <w:tc>
        <w:tcPr>
          <w:tcW w:w="6868" w:type="dxa"/>
          <w:tcBorders>
            <w:bottom w:val="single" w:sz="4" w:space="0" w:color="auto"/>
          </w:tcBorders>
          <w:shd w:val="clear" w:color="auto" w:fill="auto"/>
          <w:vAlign w:val="bottom"/>
        </w:tcPr>
        <w:p w:rsidR="00B53BF1" w:rsidRDefault="00B53BF1">
          <w:pPr>
            <w:pStyle w:val="HeaderLiteEven"/>
            <w:spacing w:before="120" w:after="60"/>
            <w:ind w:right="-108"/>
          </w:pPr>
        </w:p>
      </w:tc>
    </w:tr>
  </w:tbl>
  <w:p w:rsidR="00B53BF1" w:rsidRPr="001269B3" w:rsidRDefault="00B53BF1" w:rsidP="001B77F8">
    <w:pPr>
      <w:pStyle w:val="HeaderContentsPage"/>
      <w:ind w:right="46"/>
    </w:pPr>
    <w:r>
      <w:t>Page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4" w:type="dxa"/>
      <w:tblLook w:val="01E0" w:firstRow="1" w:lastRow="1" w:firstColumn="1" w:lastColumn="1" w:noHBand="0" w:noVBand="0"/>
    </w:tblPr>
    <w:tblGrid>
      <w:gridCol w:w="7159"/>
      <w:gridCol w:w="1205"/>
    </w:tblGrid>
    <w:tr w:rsidR="00DA2599" w:rsidTr="00DA2599">
      <w:trPr>
        <w:trHeight w:val="227"/>
      </w:trPr>
      <w:tc>
        <w:tcPr>
          <w:tcW w:w="7159" w:type="dxa"/>
        </w:tcPr>
        <w:p w:rsidR="00DA2599" w:rsidRDefault="00DA2599" w:rsidP="00EE07FE">
          <w:pPr>
            <w:pStyle w:val="HeaderLiteOdd"/>
          </w:pPr>
        </w:p>
      </w:tc>
      <w:tc>
        <w:tcPr>
          <w:tcW w:w="1205" w:type="dxa"/>
        </w:tcPr>
        <w:p w:rsidR="00DA2599" w:rsidRDefault="00DA2599" w:rsidP="00EE07FE">
          <w:pPr>
            <w:pStyle w:val="HeaderLiteOdd"/>
          </w:pPr>
        </w:p>
      </w:tc>
    </w:tr>
    <w:tr w:rsidR="00DA2599" w:rsidTr="00DA2599">
      <w:trPr>
        <w:trHeight w:val="374"/>
      </w:trPr>
      <w:tc>
        <w:tcPr>
          <w:tcW w:w="8364" w:type="dxa"/>
          <w:gridSpan w:val="2"/>
          <w:tcBorders>
            <w:bottom w:val="single" w:sz="4" w:space="0" w:color="auto"/>
          </w:tcBorders>
        </w:tcPr>
        <w:p w:rsidR="00DA2599" w:rsidRDefault="00DA2599" w:rsidP="00EE07FE">
          <w:pPr>
            <w:pStyle w:val="HeaderBoldOdd"/>
          </w:pPr>
        </w:p>
      </w:tc>
    </w:tr>
  </w:tbl>
  <w:p w:rsidR="00DA2599" w:rsidRDefault="00DA2599" w:rsidP="00BD545A"/>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4" w:type="dxa"/>
      <w:tblLook w:val="01E0" w:firstRow="1" w:lastRow="1" w:firstColumn="1" w:lastColumn="1" w:noHBand="0" w:noVBand="0"/>
    </w:tblPr>
    <w:tblGrid>
      <w:gridCol w:w="7420"/>
      <w:gridCol w:w="944"/>
    </w:tblGrid>
    <w:tr w:rsidR="00DA2599" w:rsidTr="00DA2599">
      <w:trPr>
        <w:trHeight w:val="205"/>
      </w:trPr>
      <w:tc>
        <w:tcPr>
          <w:tcW w:w="7420" w:type="dxa"/>
        </w:tcPr>
        <w:p w:rsidR="00DA2599" w:rsidRDefault="00DA2599" w:rsidP="00EE07FE">
          <w:pPr>
            <w:pStyle w:val="HeaderLiteOdd"/>
          </w:pPr>
        </w:p>
      </w:tc>
      <w:tc>
        <w:tcPr>
          <w:tcW w:w="944" w:type="dxa"/>
        </w:tcPr>
        <w:p w:rsidR="00DA2599" w:rsidRDefault="00DA2599" w:rsidP="00EE07FE">
          <w:pPr>
            <w:pStyle w:val="HeaderLiteOdd"/>
          </w:pPr>
        </w:p>
      </w:tc>
    </w:tr>
    <w:tr w:rsidR="00DA2599" w:rsidTr="00DA2599">
      <w:trPr>
        <w:trHeight w:val="338"/>
      </w:trPr>
      <w:tc>
        <w:tcPr>
          <w:tcW w:w="8364" w:type="dxa"/>
          <w:gridSpan w:val="2"/>
          <w:tcBorders>
            <w:bottom w:val="single" w:sz="4" w:space="0" w:color="auto"/>
          </w:tcBorders>
        </w:tcPr>
        <w:p w:rsidR="00DA2599" w:rsidRDefault="00DA2599" w:rsidP="00EE07FE">
          <w:pPr>
            <w:pStyle w:val="HeaderBoldOdd"/>
          </w:pPr>
        </w:p>
      </w:tc>
    </w:tr>
  </w:tbl>
  <w:p w:rsidR="00DA2599" w:rsidRDefault="00DA2599" w:rsidP="00BD545A"/>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4" w:type="dxa"/>
      <w:tblLook w:val="01E0" w:firstRow="1" w:lastRow="1" w:firstColumn="1" w:lastColumn="1" w:noHBand="0" w:noVBand="0"/>
    </w:tblPr>
    <w:tblGrid>
      <w:gridCol w:w="7420"/>
      <w:gridCol w:w="944"/>
    </w:tblGrid>
    <w:tr w:rsidR="00DA2599" w:rsidTr="00FF2E20">
      <w:trPr>
        <w:trHeight w:val="205"/>
      </w:trPr>
      <w:tc>
        <w:tcPr>
          <w:tcW w:w="7420" w:type="dxa"/>
        </w:tcPr>
        <w:p w:rsidR="00DA2599" w:rsidRDefault="00DA2599" w:rsidP="00DA2599">
          <w:pPr>
            <w:pStyle w:val="HeaderLiteOdd"/>
          </w:pPr>
        </w:p>
      </w:tc>
      <w:tc>
        <w:tcPr>
          <w:tcW w:w="944" w:type="dxa"/>
        </w:tcPr>
        <w:p w:rsidR="00DA2599" w:rsidRDefault="00DA2599" w:rsidP="00DA2599">
          <w:pPr>
            <w:pStyle w:val="HeaderLiteOdd"/>
          </w:pPr>
        </w:p>
      </w:tc>
    </w:tr>
    <w:tr w:rsidR="00DA2599" w:rsidTr="00FF2E20">
      <w:trPr>
        <w:trHeight w:val="338"/>
      </w:trPr>
      <w:tc>
        <w:tcPr>
          <w:tcW w:w="8364" w:type="dxa"/>
          <w:gridSpan w:val="2"/>
          <w:tcBorders>
            <w:bottom w:val="single" w:sz="4" w:space="0" w:color="auto"/>
          </w:tcBorders>
        </w:tcPr>
        <w:p w:rsidR="00DA2599" w:rsidRDefault="00DA2599" w:rsidP="00DA2599">
          <w:pPr>
            <w:pStyle w:val="HeaderBoldOdd"/>
          </w:pPr>
        </w:p>
      </w:tc>
    </w:tr>
  </w:tbl>
  <w:p w:rsidR="00B53BF1" w:rsidRDefault="00B53BF1" w:rsidP="001768C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14" w:type="dxa"/>
      <w:tblLayout w:type="fixed"/>
      <w:tblLook w:val="01E0" w:firstRow="1" w:lastRow="1" w:firstColumn="1" w:lastColumn="1" w:noHBand="0" w:noVBand="0"/>
    </w:tblPr>
    <w:tblGrid>
      <w:gridCol w:w="6868"/>
      <w:gridCol w:w="1546"/>
    </w:tblGrid>
    <w:tr w:rsidR="00B53BF1">
      <w:tc>
        <w:tcPr>
          <w:tcW w:w="8414" w:type="dxa"/>
          <w:gridSpan w:val="2"/>
        </w:tcPr>
        <w:p w:rsidR="00B53BF1" w:rsidRDefault="00B53BF1">
          <w:pPr>
            <w:pStyle w:val="HeaderLiteOdd"/>
          </w:pPr>
          <w:r>
            <w:t>Contents</w:t>
          </w:r>
        </w:p>
      </w:tc>
    </w:tr>
    <w:tr w:rsidR="00B53BF1">
      <w:tc>
        <w:tcPr>
          <w:tcW w:w="6868" w:type="dxa"/>
          <w:vAlign w:val="bottom"/>
        </w:tcPr>
        <w:p w:rsidR="00B53BF1" w:rsidRDefault="00B53BF1">
          <w:pPr>
            <w:pStyle w:val="HeaderLiteOdd"/>
          </w:pPr>
        </w:p>
      </w:tc>
      <w:tc>
        <w:tcPr>
          <w:tcW w:w="1546" w:type="dxa"/>
        </w:tcPr>
        <w:p w:rsidR="00B53BF1" w:rsidRDefault="00B53BF1">
          <w:pPr>
            <w:pStyle w:val="HeaderLiteOdd"/>
          </w:pPr>
        </w:p>
      </w:tc>
    </w:tr>
    <w:tr w:rsidR="00B53BF1">
      <w:tc>
        <w:tcPr>
          <w:tcW w:w="6868" w:type="dxa"/>
          <w:tcBorders>
            <w:bottom w:val="single" w:sz="4" w:space="0" w:color="auto"/>
          </w:tcBorders>
          <w:shd w:val="clear" w:color="auto" w:fill="auto"/>
          <w:vAlign w:val="bottom"/>
        </w:tcPr>
        <w:p w:rsidR="00B53BF1" w:rsidRDefault="00B53BF1">
          <w:pPr>
            <w:pStyle w:val="HeaderLiteOdd"/>
            <w:spacing w:before="120" w:after="60"/>
          </w:pPr>
        </w:p>
      </w:tc>
      <w:tc>
        <w:tcPr>
          <w:tcW w:w="1546" w:type="dxa"/>
          <w:tcBorders>
            <w:bottom w:val="single" w:sz="4" w:space="0" w:color="auto"/>
          </w:tcBorders>
          <w:shd w:val="clear" w:color="auto" w:fill="auto"/>
        </w:tcPr>
        <w:p w:rsidR="00B53BF1" w:rsidRDefault="00B53BF1">
          <w:pPr>
            <w:pStyle w:val="HeaderLiteOdd"/>
            <w:spacing w:before="120" w:after="60"/>
          </w:pPr>
        </w:p>
      </w:tc>
    </w:tr>
  </w:tbl>
  <w:p w:rsidR="00B53BF1" w:rsidRDefault="00B53BF1" w:rsidP="001B77F8">
    <w:pPr>
      <w:pStyle w:val="HeaderContentsPage"/>
      <w:ind w:right="46"/>
    </w:pPr>
    <w:r>
      <w:t>Page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F1" w:rsidRDefault="00B53BF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1548"/>
      <w:gridCol w:w="6798"/>
    </w:tblGrid>
    <w:tr w:rsidR="00B53BF1">
      <w:tc>
        <w:tcPr>
          <w:tcW w:w="1548" w:type="dxa"/>
        </w:tcPr>
        <w:p w:rsidR="00B53BF1" w:rsidRDefault="00B53BF1" w:rsidP="00474769">
          <w:pPr>
            <w:pStyle w:val="HeaderLiteEven"/>
          </w:pPr>
          <w:r>
            <w:rPr>
              <w:noProof/>
            </w:rPr>
            <w:fldChar w:fldCharType="begin"/>
          </w:r>
          <w:r>
            <w:rPr>
              <w:noProof/>
            </w:rPr>
            <w:instrText xml:space="preserve"> STYLEREF  CharPartNo  \* MERGEFORMAT </w:instrText>
          </w:r>
          <w:r>
            <w:rPr>
              <w:noProof/>
            </w:rPr>
            <w:fldChar w:fldCharType="separate"/>
          </w:r>
          <w:r w:rsidR="00A942C3">
            <w:rPr>
              <w:noProof/>
            </w:rPr>
            <w:t>Part 7</w:t>
          </w:r>
          <w:r>
            <w:rPr>
              <w:noProof/>
            </w:rPr>
            <w:fldChar w:fldCharType="end"/>
          </w:r>
        </w:p>
      </w:tc>
      <w:tc>
        <w:tcPr>
          <w:tcW w:w="6798" w:type="dxa"/>
          <w:vAlign w:val="bottom"/>
        </w:tcPr>
        <w:p w:rsidR="00B53BF1" w:rsidRDefault="00B53BF1" w:rsidP="00474769">
          <w:pPr>
            <w:pStyle w:val="HeaderLiteEven"/>
          </w:pPr>
          <w:r>
            <w:rPr>
              <w:noProof/>
            </w:rPr>
            <w:fldChar w:fldCharType="begin"/>
          </w:r>
          <w:r>
            <w:rPr>
              <w:noProof/>
            </w:rPr>
            <w:instrText xml:space="preserve"> STYLEREF  CharPartText  \* MERGEFORMAT </w:instrText>
          </w:r>
          <w:r>
            <w:rPr>
              <w:noProof/>
            </w:rPr>
            <w:fldChar w:fldCharType="separate"/>
          </w:r>
          <w:r w:rsidR="00A942C3">
            <w:rPr>
              <w:noProof/>
            </w:rPr>
            <w:t>General</w:t>
          </w:r>
          <w:r>
            <w:rPr>
              <w:noProof/>
            </w:rPr>
            <w:fldChar w:fldCharType="end"/>
          </w:r>
        </w:p>
      </w:tc>
    </w:tr>
    <w:tr w:rsidR="00B53BF1">
      <w:tc>
        <w:tcPr>
          <w:tcW w:w="1548" w:type="dxa"/>
        </w:tcPr>
        <w:p w:rsidR="00B53BF1" w:rsidRDefault="00B53BF1" w:rsidP="002F24AE">
          <w:pPr>
            <w:pStyle w:val="HeaderLiteEven"/>
          </w:pPr>
          <w:r>
            <w:rPr>
              <w:noProof/>
            </w:rPr>
            <w:fldChar w:fldCharType="begin"/>
          </w:r>
          <w:r>
            <w:rPr>
              <w:noProof/>
            </w:rPr>
            <w:instrText xml:space="preserve"> STYLEREF  CharDivNo  \* MERGEFORMAT </w:instrText>
          </w:r>
          <w:r>
            <w:rPr>
              <w:noProof/>
            </w:rPr>
            <w:fldChar w:fldCharType="separate"/>
          </w:r>
          <w:r w:rsidR="00A942C3">
            <w:rPr>
              <w:noProof/>
            </w:rPr>
            <w:t>Division 7.3</w:t>
          </w:r>
          <w:r>
            <w:rPr>
              <w:noProof/>
            </w:rPr>
            <w:fldChar w:fldCharType="end"/>
          </w:r>
        </w:p>
      </w:tc>
      <w:tc>
        <w:tcPr>
          <w:tcW w:w="6798" w:type="dxa"/>
          <w:vAlign w:val="bottom"/>
        </w:tcPr>
        <w:p w:rsidR="00B53BF1" w:rsidRDefault="00B53BF1" w:rsidP="002F24AE">
          <w:pPr>
            <w:pStyle w:val="HeaderLiteEven"/>
          </w:pPr>
          <w:r>
            <w:rPr>
              <w:noProof/>
            </w:rPr>
            <w:fldChar w:fldCharType="begin"/>
          </w:r>
          <w:r>
            <w:rPr>
              <w:noProof/>
            </w:rPr>
            <w:instrText xml:space="preserve"> STYLEREF  CharDivText  \* MERGEFORMAT </w:instrText>
          </w:r>
          <w:r>
            <w:rPr>
              <w:noProof/>
            </w:rPr>
            <w:fldChar w:fldCharType="separate"/>
          </w:r>
          <w:r w:rsidR="00A942C3">
            <w:rPr>
              <w:noProof/>
            </w:rPr>
            <w:t>Delegation of Secretary’s powers or functions</w:t>
          </w:r>
          <w:r>
            <w:rPr>
              <w:noProof/>
            </w:rPr>
            <w:fldChar w:fldCharType="end"/>
          </w:r>
        </w:p>
      </w:tc>
    </w:tr>
    <w:tr w:rsidR="00B53BF1">
      <w:tc>
        <w:tcPr>
          <w:tcW w:w="8346" w:type="dxa"/>
          <w:gridSpan w:val="2"/>
          <w:tcBorders>
            <w:bottom w:val="single" w:sz="4" w:space="0" w:color="auto"/>
          </w:tcBorders>
          <w:shd w:val="clear" w:color="auto" w:fill="auto"/>
        </w:tcPr>
        <w:p w:rsidR="00B53BF1" w:rsidRPr="005B572D" w:rsidRDefault="00B53BF1" w:rsidP="00CD35F6">
          <w:pPr>
            <w:pStyle w:val="HeaderBoldEven"/>
            <w:tabs>
              <w:tab w:val="left" w:pos="539"/>
              <w:tab w:val="left" w:pos="1920"/>
            </w:tabs>
          </w:pPr>
          <w:r>
            <w:t xml:space="preserve">Clause </w:t>
          </w:r>
          <w:r>
            <w:rPr>
              <w:noProof/>
            </w:rPr>
            <w:fldChar w:fldCharType="begin"/>
          </w:r>
          <w:r>
            <w:rPr>
              <w:noProof/>
            </w:rPr>
            <w:instrText xml:space="preserve"> STYLEREF  CharSectno  \* MERGEFORMAT </w:instrText>
          </w:r>
          <w:r>
            <w:rPr>
              <w:noProof/>
            </w:rPr>
            <w:fldChar w:fldCharType="separate"/>
          </w:r>
          <w:r w:rsidR="00A942C3">
            <w:rPr>
              <w:noProof/>
            </w:rPr>
            <w:t>7.03</w:t>
          </w:r>
          <w:r>
            <w:rPr>
              <w:noProof/>
            </w:rPr>
            <w:fldChar w:fldCharType="end"/>
          </w:r>
        </w:p>
      </w:tc>
    </w:tr>
  </w:tbl>
  <w:p w:rsidR="00B53BF1" w:rsidRDefault="00B53BF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6798"/>
      <w:gridCol w:w="1548"/>
    </w:tblGrid>
    <w:tr w:rsidR="00B53BF1">
      <w:tc>
        <w:tcPr>
          <w:tcW w:w="6798" w:type="dxa"/>
          <w:vAlign w:val="bottom"/>
        </w:tcPr>
        <w:p w:rsidR="00B53BF1" w:rsidRDefault="00B53BF1" w:rsidP="00C05053">
          <w:pPr>
            <w:pStyle w:val="HeaderLiteOdd"/>
          </w:pPr>
          <w:r>
            <w:fldChar w:fldCharType="begin"/>
          </w:r>
          <w:r>
            <w:instrText xml:space="preserve"> If </w:instrText>
          </w:r>
          <w:r>
            <w:rPr>
              <w:noProof/>
            </w:rPr>
            <w:fldChar w:fldCharType="begin"/>
          </w:r>
          <w:r>
            <w:rPr>
              <w:noProof/>
            </w:rPr>
            <w:instrText xml:space="preserve"> STYLEREF CharPartText \*Charformat \l </w:instrText>
          </w:r>
          <w:r>
            <w:rPr>
              <w:noProof/>
            </w:rPr>
            <w:fldChar w:fldCharType="separate"/>
          </w:r>
          <w:r w:rsidR="00A942C3">
            <w:rPr>
              <w:noProof/>
            </w:rPr>
            <w:instrText>General</w:instrText>
          </w:r>
          <w:r>
            <w:rPr>
              <w:noProof/>
            </w:rPr>
            <w:fldChar w:fldCharType="end"/>
          </w:r>
          <w:r>
            <w:instrText xml:space="preserve"> &lt;&gt; "Error*" </w:instrText>
          </w:r>
          <w:r>
            <w:rPr>
              <w:noProof/>
            </w:rPr>
            <w:fldChar w:fldCharType="begin"/>
          </w:r>
          <w:r>
            <w:rPr>
              <w:noProof/>
            </w:rPr>
            <w:instrText xml:space="preserve"> STYLEREF CharPartText \*Charformat \l </w:instrText>
          </w:r>
          <w:r>
            <w:rPr>
              <w:noProof/>
            </w:rPr>
            <w:fldChar w:fldCharType="separate"/>
          </w:r>
          <w:r w:rsidR="00A942C3">
            <w:rPr>
              <w:noProof/>
            </w:rPr>
            <w:instrText>General</w:instrText>
          </w:r>
          <w:r>
            <w:rPr>
              <w:noProof/>
            </w:rPr>
            <w:fldChar w:fldCharType="end"/>
          </w:r>
          <w:r>
            <w:instrText xml:space="preserve"> </w:instrText>
          </w:r>
          <w:r>
            <w:fldChar w:fldCharType="separate"/>
          </w:r>
          <w:r w:rsidR="00A942C3">
            <w:rPr>
              <w:noProof/>
            </w:rPr>
            <w:t>General</w:t>
          </w:r>
          <w:r>
            <w:fldChar w:fldCharType="end"/>
          </w:r>
        </w:p>
      </w:tc>
      <w:tc>
        <w:tcPr>
          <w:tcW w:w="1548" w:type="dxa"/>
        </w:tcPr>
        <w:p w:rsidR="00B53BF1" w:rsidRDefault="00B53BF1">
          <w:pPr>
            <w:pStyle w:val="HeaderLiteOdd"/>
          </w:pPr>
          <w:r>
            <w:rPr>
              <w:noProof/>
            </w:rPr>
            <w:fldChar w:fldCharType="begin"/>
          </w:r>
          <w:r>
            <w:rPr>
              <w:noProof/>
            </w:rPr>
            <w:instrText xml:space="preserve"> STYLEREF  CharPartNo  \* MERGEFORMAT </w:instrText>
          </w:r>
          <w:r>
            <w:rPr>
              <w:noProof/>
            </w:rPr>
            <w:fldChar w:fldCharType="separate"/>
          </w:r>
          <w:r w:rsidR="00A942C3">
            <w:rPr>
              <w:noProof/>
            </w:rPr>
            <w:t>Part 7</w:t>
          </w:r>
          <w:r>
            <w:rPr>
              <w:noProof/>
            </w:rPr>
            <w:fldChar w:fldCharType="end"/>
          </w:r>
        </w:p>
      </w:tc>
    </w:tr>
    <w:tr w:rsidR="00B53BF1">
      <w:tc>
        <w:tcPr>
          <w:tcW w:w="6798" w:type="dxa"/>
          <w:vAlign w:val="bottom"/>
        </w:tcPr>
        <w:p w:rsidR="00B53BF1" w:rsidRDefault="00B53BF1">
          <w:pPr>
            <w:pStyle w:val="HeaderLiteOdd"/>
          </w:pPr>
          <w:r>
            <w:rPr>
              <w:noProof/>
            </w:rPr>
            <w:fldChar w:fldCharType="begin"/>
          </w:r>
          <w:r>
            <w:rPr>
              <w:noProof/>
            </w:rPr>
            <w:instrText xml:space="preserve"> STYLEREF  CharDivText  \* MERGEFORMAT </w:instrText>
          </w:r>
          <w:r>
            <w:rPr>
              <w:noProof/>
            </w:rPr>
            <w:fldChar w:fldCharType="separate"/>
          </w:r>
          <w:r w:rsidR="00A942C3">
            <w:rPr>
              <w:noProof/>
            </w:rPr>
            <w:t>Cooperative workplace relations policy</w:t>
          </w:r>
          <w:r>
            <w:rPr>
              <w:noProof/>
            </w:rPr>
            <w:fldChar w:fldCharType="end"/>
          </w:r>
        </w:p>
      </w:tc>
      <w:tc>
        <w:tcPr>
          <w:tcW w:w="1548" w:type="dxa"/>
        </w:tcPr>
        <w:p w:rsidR="00B53BF1" w:rsidRDefault="00B53BF1">
          <w:pPr>
            <w:pStyle w:val="HeaderLiteOdd"/>
          </w:pPr>
          <w:r>
            <w:rPr>
              <w:noProof/>
            </w:rPr>
            <w:fldChar w:fldCharType="begin"/>
          </w:r>
          <w:r>
            <w:rPr>
              <w:noProof/>
            </w:rPr>
            <w:instrText xml:space="preserve"> STYLEREF  CharDivNo  \* MERGEFORMAT </w:instrText>
          </w:r>
          <w:r>
            <w:rPr>
              <w:noProof/>
            </w:rPr>
            <w:fldChar w:fldCharType="separate"/>
          </w:r>
          <w:r w:rsidR="00A942C3">
            <w:rPr>
              <w:noProof/>
            </w:rPr>
            <w:t>Division 6.3</w:t>
          </w:r>
          <w:r>
            <w:rPr>
              <w:noProof/>
            </w:rPr>
            <w:fldChar w:fldCharType="end"/>
          </w:r>
        </w:p>
      </w:tc>
    </w:tr>
    <w:tr w:rsidR="00B53BF1">
      <w:tc>
        <w:tcPr>
          <w:tcW w:w="8346" w:type="dxa"/>
          <w:gridSpan w:val="2"/>
          <w:tcBorders>
            <w:bottom w:val="single" w:sz="4" w:space="0" w:color="auto"/>
          </w:tcBorders>
          <w:shd w:val="clear" w:color="auto" w:fill="auto"/>
        </w:tcPr>
        <w:p w:rsidR="00B53BF1" w:rsidRPr="005B572D" w:rsidRDefault="00B53BF1" w:rsidP="002F24AE">
          <w:pPr>
            <w:pStyle w:val="HeaderBoldOdd"/>
          </w:pPr>
          <w:r>
            <w:t xml:space="preserve">Clause </w:t>
          </w:r>
          <w:r>
            <w:rPr>
              <w:noProof/>
            </w:rPr>
            <w:fldChar w:fldCharType="begin"/>
          </w:r>
          <w:r>
            <w:rPr>
              <w:noProof/>
            </w:rPr>
            <w:instrText xml:space="preserve"> STYLEREF  CharSectno  \* MERGEFORMAT </w:instrText>
          </w:r>
          <w:r>
            <w:rPr>
              <w:noProof/>
            </w:rPr>
            <w:fldChar w:fldCharType="separate"/>
          </w:r>
          <w:r w:rsidR="00A942C3">
            <w:rPr>
              <w:noProof/>
            </w:rPr>
            <w:t>6.04</w:t>
          </w:r>
          <w:r>
            <w:rPr>
              <w:noProof/>
            </w:rPr>
            <w:fldChar w:fldCharType="end"/>
          </w:r>
        </w:p>
      </w:tc>
    </w:tr>
  </w:tbl>
  <w:p w:rsidR="00B53BF1" w:rsidRDefault="00B53BF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F1" w:rsidRDefault="00B53BF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1548"/>
      <w:gridCol w:w="6798"/>
    </w:tblGrid>
    <w:tr w:rsidR="00B53BF1">
      <w:tc>
        <w:tcPr>
          <w:tcW w:w="1548" w:type="dxa"/>
        </w:tcPr>
        <w:p w:rsidR="00B53BF1" w:rsidRDefault="00B53BF1" w:rsidP="00474769">
          <w:pPr>
            <w:pStyle w:val="HeaderLiteEven"/>
          </w:pPr>
        </w:p>
      </w:tc>
      <w:tc>
        <w:tcPr>
          <w:tcW w:w="6798" w:type="dxa"/>
          <w:vAlign w:val="bottom"/>
        </w:tcPr>
        <w:p w:rsidR="00B53BF1" w:rsidRDefault="00B53BF1" w:rsidP="00474769">
          <w:pPr>
            <w:pStyle w:val="HeaderLiteEven"/>
          </w:pPr>
        </w:p>
      </w:tc>
    </w:tr>
    <w:tr w:rsidR="00B53BF1">
      <w:tc>
        <w:tcPr>
          <w:tcW w:w="1548" w:type="dxa"/>
        </w:tcPr>
        <w:p w:rsidR="00B53BF1" w:rsidRDefault="00B53BF1">
          <w:pPr>
            <w:pStyle w:val="HeaderLiteEven"/>
          </w:pPr>
        </w:p>
      </w:tc>
      <w:tc>
        <w:tcPr>
          <w:tcW w:w="6798" w:type="dxa"/>
          <w:vAlign w:val="bottom"/>
        </w:tcPr>
        <w:p w:rsidR="00B53BF1" w:rsidRDefault="00B53BF1">
          <w:pPr>
            <w:pStyle w:val="HeaderLiteEven"/>
          </w:pPr>
        </w:p>
      </w:tc>
    </w:tr>
    <w:tr w:rsidR="00B53BF1">
      <w:tc>
        <w:tcPr>
          <w:tcW w:w="8346" w:type="dxa"/>
          <w:gridSpan w:val="2"/>
          <w:tcBorders>
            <w:bottom w:val="single" w:sz="4" w:space="0" w:color="auto"/>
          </w:tcBorders>
          <w:shd w:val="clear" w:color="auto" w:fill="auto"/>
        </w:tcPr>
        <w:p w:rsidR="00B53BF1" w:rsidRPr="005B572D" w:rsidRDefault="00B53BF1">
          <w:pPr>
            <w:pStyle w:val="HeaderBoldEven"/>
          </w:pPr>
        </w:p>
      </w:tc>
    </w:tr>
  </w:tbl>
  <w:p w:rsidR="00B53BF1" w:rsidRDefault="00B53BF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6798"/>
      <w:gridCol w:w="1548"/>
    </w:tblGrid>
    <w:tr w:rsidR="00B53BF1">
      <w:tc>
        <w:tcPr>
          <w:tcW w:w="6798" w:type="dxa"/>
          <w:vAlign w:val="bottom"/>
        </w:tcPr>
        <w:p w:rsidR="00B53BF1" w:rsidRDefault="00B53BF1" w:rsidP="00C05053">
          <w:pPr>
            <w:pStyle w:val="HeaderLiteOdd"/>
          </w:pPr>
        </w:p>
      </w:tc>
      <w:tc>
        <w:tcPr>
          <w:tcW w:w="1548" w:type="dxa"/>
        </w:tcPr>
        <w:p w:rsidR="00B53BF1" w:rsidRDefault="00B53BF1">
          <w:pPr>
            <w:pStyle w:val="HeaderLiteOdd"/>
          </w:pPr>
        </w:p>
      </w:tc>
    </w:tr>
    <w:tr w:rsidR="00B53BF1">
      <w:tc>
        <w:tcPr>
          <w:tcW w:w="6798" w:type="dxa"/>
          <w:vAlign w:val="bottom"/>
        </w:tcPr>
        <w:p w:rsidR="00B53BF1" w:rsidRDefault="00B53BF1">
          <w:pPr>
            <w:pStyle w:val="HeaderLiteOdd"/>
          </w:pPr>
        </w:p>
      </w:tc>
      <w:tc>
        <w:tcPr>
          <w:tcW w:w="1548" w:type="dxa"/>
        </w:tcPr>
        <w:p w:rsidR="00B53BF1" w:rsidRDefault="00B53BF1">
          <w:pPr>
            <w:pStyle w:val="HeaderLiteOdd"/>
          </w:pPr>
        </w:p>
      </w:tc>
    </w:tr>
    <w:tr w:rsidR="00B53BF1">
      <w:tc>
        <w:tcPr>
          <w:tcW w:w="8346" w:type="dxa"/>
          <w:gridSpan w:val="2"/>
          <w:tcBorders>
            <w:bottom w:val="single" w:sz="4" w:space="0" w:color="auto"/>
          </w:tcBorders>
          <w:shd w:val="clear" w:color="auto" w:fill="auto"/>
        </w:tcPr>
        <w:p w:rsidR="00B53BF1" w:rsidRPr="005B572D" w:rsidRDefault="00B53BF1">
          <w:pPr>
            <w:pStyle w:val="HeaderBoldOdd"/>
          </w:pPr>
        </w:p>
      </w:tc>
    </w:tr>
  </w:tbl>
  <w:p w:rsidR="00B53BF1" w:rsidRDefault="00B53B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0CB3"/>
    <w:multiLevelType w:val="multilevel"/>
    <w:tmpl w:val="39562208"/>
    <w:lvl w:ilvl="0">
      <w:start w:val="1"/>
      <w:numFmt w:val="bullet"/>
      <w:lvlText w:val=""/>
      <w:lvlJc w:val="left"/>
      <w:pPr>
        <w:tabs>
          <w:tab w:val="num" w:pos="425"/>
        </w:tabs>
        <w:ind w:left="425" w:hanging="425"/>
      </w:pPr>
      <w:rPr>
        <w:rFonts w:ascii="Symbol" w:hAnsi="Symbol" w:hint="default"/>
        <w:b/>
        <w:i w:val="0"/>
      </w:rPr>
    </w:lvl>
    <w:lvl w:ilvl="1">
      <w:start w:val="1"/>
      <w:numFmt w:val="bullet"/>
      <w:lvlText w:val=""/>
      <w:lvlJc w:val="left"/>
      <w:pPr>
        <w:tabs>
          <w:tab w:val="num" w:pos="2127"/>
        </w:tabs>
        <w:ind w:left="2127" w:hanging="425"/>
      </w:pPr>
      <w:rPr>
        <w:rFonts w:ascii="Symbol" w:hAnsi="Symbol" w:hint="default"/>
        <w:b/>
        <w:i w:val="0"/>
      </w:rPr>
    </w:lvl>
    <w:lvl w:ilvl="2">
      <w:start w:val="1"/>
      <w:numFmt w:val="bullet"/>
      <w:lvlText w:val="–"/>
      <w:lvlJc w:val="left"/>
      <w:pPr>
        <w:tabs>
          <w:tab w:val="num" w:pos="850"/>
        </w:tabs>
        <w:ind w:left="850" w:hanging="425"/>
      </w:pPr>
      <w:rPr>
        <w:b w:val="0"/>
        <w:i w:val="0"/>
      </w:rPr>
    </w:lvl>
    <w:lvl w:ilvl="3">
      <w:start w:val="1"/>
      <w:numFmt w:val="lowerLetter"/>
      <w:lvlText w:val="(%4)"/>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 w15:restartNumberingAfterBreak="0">
    <w:nsid w:val="010B2A5B"/>
    <w:multiLevelType w:val="hybridMultilevel"/>
    <w:tmpl w:val="19E8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B79FA"/>
    <w:multiLevelType w:val="hybridMultilevel"/>
    <w:tmpl w:val="EE80248A"/>
    <w:lvl w:ilvl="0" w:tplc="6A14E006">
      <w:start w:val="1"/>
      <w:numFmt w:val="decimal"/>
      <w:lvlText w:val="(%1)"/>
      <w:lvlJc w:val="left"/>
      <w:pPr>
        <w:tabs>
          <w:tab w:val="num" w:pos="644"/>
        </w:tabs>
        <w:ind w:left="644"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31B4B1A"/>
    <w:multiLevelType w:val="hybridMultilevel"/>
    <w:tmpl w:val="BE0681F6"/>
    <w:lvl w:ilvl="0" w:tplc="F628F8EA">
      <w:start w:val="1"/>
      <w:numFmt w:val="decimal"/>
      <w:lvlText w:val="(%1)"/>
      <w:lvlJc w:val="left"/>
      <w:pPr>
        <w:ind w:left="960" w:hanging="435"/>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4" w15:restartNumberingAfterBreak="0">
    <w:nsid w:val="032B3F32"/>
    <w:multiLevelType w:val="hybridMultilevel"/>
    <w:tmpl w:val="7EC24500"/>
    <w:lvl w:ilvl="0" w:tplc="24BCAF52">
      <w:start w:val="1"/>
      <w:numFmt w:val="decimal"/>
      <w:lvlText w:val="(%1)"/>
      <w:lvlJc w:val="left"/>
      <w:pPr>
        <w:tabs>
          <w:tab w:val="num" w:pos="885"/>
        </w:tabs>
        <w:ind w:left="885" w:hanging="360"/>
      </w:pPr>
      <w:rPr>
        <w:rFonts w:hint="default"/>
      </w:rPr>
    </w:lvl>
    <w:lvl w:ilvl="1" w:tplc="0C090019">
      <w:start w:val="1"/>
      <w:numFmt w:val="lowerLetter"/>
      <w:lvlText w:val="%2."/>
      <w:lvlJc w:val="left"/>
      <w:pPr>
        <w:tabs>
          <w:tab w:val="num" w:pos="1605"/>
        </w:tabs>
        <w:ind w:left="1605" w:hanging="360"/>
      </w:p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5" w15:restartNumberingAfterBreak="0">
    <w:nsid w:val="03C55332"/>
    <w:multiLevelType w:val="hybridMultilevel"/>
    <w:tmpl w:val="D3D8BC2C"/>
    <w:lvl w:ilvl="0" w:tplc="D020EBF6">
      <w:start w:val="1"/>
      <w:numFmt w:val="upperRoman"/>
      <w:lvlText w:val="(%1)"/>
      <w:lvlJc w:val="left"/>
      <w:pPr>
        <w:ind w:left="3120" w:hanging="720"/>
      </w:pPr>
      <w:rPr>
        <w:rFonts w:hint="default"/>
      </w:rPr>
    </w:lvl>
    <w:lvl w:ilvl="1" w:tplc="08090019" w:tentative="1">
      <w:start w:val="1"/>
      <w:numFmt w:val="lowerLetter"/>
      <w:lvlText w:val="%2."/>
      <w:lvlJc w:val="left"/>
      <w:pPr>
        <w:ind w:left="3480" w:hanging="360"/>
      </w:pPr>
    </w:lvl>
    <w:lvl w:ilvl="2" w:tplc="0809001B" w:tentative="1">
      <w:start w:val="1"/>
      <w:numFmt w:val="lowerRoman"/>
      <w:lvlText w:val="%3."/>
      <w:lvlJc w:val="right"/>
      <w:pPr>
        <w:ind w:left="4200" w:hanging="180"/>
      </w:pPr>
    </w:lvl>
    <w:lvl w:ilvl="3" w:tplc="0809000F" w:tentative="1">
      <w:start w:val="1"/>
      <w:numFmt w:val="decimal"/>
      <w:lvlText w:val="%4."/>
      <w:lvlJc w:val="left"/>
      <w:pPr>
        <w:ind w:left="4920" w:hanging="360"/>
      </w:pPr>
    </w:lvl>
    <w:lvl w:ilvl="4" w:tplc="08090019" w:tentative="1">
      <w:start w:val="1"/>
      <w:numFmt w:val="lowerLetter"/>
      <w:lvlText w:val="%5."/>
      <w:lvlJc w:val="left"/>
      <w:pPr>
        <w:ind w:left="5640" w:hanging="360"/>
      </w:pPr>
    </w:lvl>
    <w:lvl w:ilvl="5" w:tplc="0809001B" w:tentative="1">
      <w:start w:val="1"/>
      <w:numFmt w:val="lowerRoman"/>
      <w:lvlText w:val="%6."/>
      <w:lvlJc w:val="right"/>
      <w:pPr>
        <w:ind w:left="6360" w:hanging="180"/>
      </w:pPr>
    </w:lvl>
    <w:lvl w:ilvl="6" w:tplc="0809000F" w:tentative="1">
      <w:start w:val="1"/>
      <w:numFmt w:val="decimal"/>
      <w:lvlText w:val="%7."/>
      <w:lvlJc w:val="left"/>
      <w:pPr>
        <w:ind w:left="7080" w:hanging="360"/>
      </w:pPr>
    </w:lvl>
    <w:lvl w:ilvl="7" w:tplc="08090019" w:tentative="1">
      <w:start w:val="1"/>
      <w:numFmt w:val="lowerLetter"/>
      <w:lvlText w:val="%8."/>
      <w:lvlJc w:val="left"/>
      <w:pPr>
        <w:ind w:left="7800" w:hanging="360"/>
      </w:pPr>
    </w:lvl>
    <w:lvl w:ilvl="8" w:tplc="0809001B" w:tentative="1">
      <w:start w:val="1"/>
      <w:numFmt w:val="lowerRoman"/>
      <w:lvlText w:val="%9."/>
      <w:lvlJc w:val="right"/>
      <w:pPr>
        <w:ind w:left="8520" w:hanging="180"/>
      </w:pPr>
    </w:lvl>
  </w:abstractNum>
  <w:abstractNum w:abstractNumId="6" w15:restartNumberingAfterBreak="0">
    <w:nsid w:val="03E175BF"/>
    <w:multiLevelType w:val="hybridMultilevel"/>
    <w:tmpl w:val="AA1A147A"/>
    <w:lvl w:ilvl="0" w:tplc="FBDE2DE4">
      <w:start w:val="1"/>
      <w:numFmt w:val="decimal"/>
      <w:lvlText w:val="(%1)"/>
      <w:lvlJc w:val="left"/>
      <w:pPr>
        <w:tabs>
          <w:tab w:val="num" w:pos="2486"/>
        </w:tabs>
        <w:ind w:left="2486" w:hanging="360"/>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4BD65EB"/>
    <w:multiLevelType w:val="hybridMultilevel"/>
    <w:tmpl w:val="A6686C8E"/>
    <w:lvl w:ilvl="0" w:tplc="BA861856">
      <w:start w:val="2"/>
      <w:numFmt w:val="decimal"/>
      <w:lvlText w:val="(%1)"/>
      <w:lvlJc w:val="left"/>
      <w:pPr>
        <w:tabs>
          <w:tab w:val="num" w:pos="885"/>
        </w:tabs>
        <w:ind w:left="88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4CC36AF"/>
    <w:multiLevelType w:val="hybridMultilevel"/>
    <w:tmpl w:val="EE80248A"/>
    <w:lvl w:ilvl="0" w:tplc="6A14E006">
      <w:start w:val="1"/>
      <w:numFmt w:val="decimal"/>
      <w:lvlText w:val="(%1)"/>
      <w:lvlJc w:val="left"/>
      <w:pPr>
        <w:tabs>
          <w:tab w:val="num" w:pos="2486"/>
        </w:tabs>
        <w:ind w:left="2486"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58F73A2"/>
    <w:multiLevelType w:val="hybridMultilevel"/>
    <w:tmpl w:val="736ECFC6"/>
    <w:lvl w:ilvl="0" w:tplc="869A22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976D75"/>
    <w:multiLevelType w:val="singleLevel"/>
    <w:tmpl w:val="5CF831E0"/>
    <w:lvl w:ilvl="0">
      <w:start w:val="1"/>
      <w:numFmt w:val="bullet"/>
      <w:lvlText w:val=""/>
      <w:lvlJc w:val="left"/>
      <w:pPr>
        <w:tabs>
          <w:tab w:val="num" w:pos="360"/>
        </w:tabs>
        <w:ind w:left="284" w:hanging="284"/>
      </w:pPr>
      <w:rPr>
        <w:rFonts w:ascii="Symbol" w:hAnsi="Symbol" w:hint="default"/>
      </w:rPr>
    </w:lvl>
  </w:abstractNum>
  <w:abstractNum w:abstractNumId="11" w15:restartNumberingAfterBreak="0">
    <w:nsid w:val="08803673"/>
    <w:multiLevelType w:val="hybridMultilevel"/>
    <w:tmpl w:val="B8D40EFC"/>
    <w:lvl w:ilvl="0" w:tplc="869A22C8">
      <w:start w:val="1"/>
      <w:numFmt w:val="lowerLetter"/>
      <w:lvlText w:val="(%1)"/>
      <w:lvlJc w:val="left"/>
      <w:pPr>
        <w:ind w:left="1605" w:hanging="360"/>
      </w:pPr>
      <w:rPr>
        <w:rFonts w:hint="default"/>
      </w:rPr>
    </w:lvl>
    <w:lvl w:ilvl="1" w:tplc="0C090019" w:tentative="1">
      <w:start w:val="1"/>
      <w:numFmt w:val="lowerLetter"/>
      <w:lvlText w:val="%2."/>
      <w:lvlJc w:val="left"/>
      <w:pPr>
        <w:ind w:left="2325" w:hanging="360"/>
      </w:pPr>
    </w:lvl>
    <w:lvl w:ilvl="2" w:tplc="0C09001B" w:tentative="1">
      <w:start w:val="1"/>
      <w:numFmt w:val="lowerRoman"/>
      <w:lvlText w:val="%3."/>
      <w:lvlJc w:val="right"/>
      <w:pPr>
        <w:ind w:left="3045" w:hanging="180"/>
      </w:pPr>
    </w:lvl>
    <w:lvl w:ilvl="3" w:tplc="0C09000F" w:tentative="1">
      <w:start w:val="1"/>
      <w:numFmt w:val="decimal"/>
      <w:lvlText w:val="%4."/>
      <w:lvlJc w:val="left"/>
      <w:pPr>
        <w:ind w:left="3765" w:hanging="360"/>
      </w:pPr>
    </w:lvl>
    <w:lvl w:ilvl="4" w:tplc="0C090019" w:tentative="1">
      <w:start w:val="1"/>
      <w:numFmt w:val="lowerLetter"/>
      <w:lvlText w:val="%5."/>
      <w:lvlJc w:val="left"/>
      <w:pPr>
        <w:ind w:left="4485" w:hanging="360"/>
      </w:pPr>
    </w:lvl>
    <w:lvl w:ilvl="5" w:tplc="0C09001B" w:tentative="1">
      <w:start w:val="1"/>
      <w:numFmt w:val="lowerRoman"/>
      <w:lvlText w:val="%6."/>
      <w:lvlJc w:val="right"/>
      <w:pPr>
        <w:ind w:left="5205" w:hanging="180"/>
      </w:pPr>
    </w:lvl>
    <w:lvl w:ilvl="6" w:tplc="0C09000F" w:tentative="1">
      <w:start w:val="1"/>
      <w:numFmt w:val="decimal"/>
      <w:lvlText w:val="%7."/>
      <w:lvlJc w:val="left"/>
      <w:pPr>
        <w:ind w:left="5925" w:hanging="360"/>
      </w:pPr>
    </w:lvl>
    <w:lvl w:ilvl="7" w:tplc="0C090019" w:tentative="1">
      <w:start w:val="1"/>
      <w:numFmt w:val="lowerLetter"/>
      <w:lvlText w:val="%8."/>
      <w:lvlJc w:val="left"/>
      <w:pPr>
        <w:ind w:left="6645" w:hanging="360"/>
      </w:pPr>
    </w:lvl>
    <w:lvl w:ilvl="8" w:tplc="0C09001B" w:tentative="1">
      <w:start w:val="1"/>
      <w:numFmt w:val="lowerRoman"/>
      <w:lvlText w:val="%9."/>
      <w:lvlJc w:val="right"/>
      <w:pPr>
        <w:ind w:left="7365" w:hanging="180"/>
      </w:pPr>
    </w:lvl>
  </w:abstractNum>
  <w:abstractNum w:abstractNumId="12"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AA935B5"/>
    <w:multiLevelType w:val="hybridMultilevel"/>
    <w:tmpl w:val="D2BADA30"/>
    <w:lvl w:ilvl="0" w:tplc="869A22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FBB3370"/>
    <w:multiLevelType w:val="hybridMultilevel"/>
    <w:tmpl w:val="E5EC27DA"/>
    <w:lvl w:ilvl="0" w:tplc="5310EA66">
      <w:start w:val="1"/>
      <w:numFmt w:val="decimal"/>
      <w:lvlText w:val="(%1)"/>
      <w:lvlJc w:val="left"/>
      <w:pPr>
        <w:ind w:left="885" w:hanging="36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5" w15:restartNumberingAfterBreak="0">
    <w:nsid w:val="12753445"/>
    <w:multiLevelType w:val="hybridMultilevel"/>
    <w:tmpl w:val="14AA0592"/>
    <w:lvl w:ilvl="0" w:tplc="24BCAF52">
      <w:start w:val="1"/>
      <w:numFmt w:val="decimal"/>
      <w:lvlText w:val="(%1)"/>
      <w:lvlJc w:val="left"/>
      <w:pPr>
        <w:tabs>
          <w:tab w:val="num" w:pos="885"/>
        </w:tabs>
        <w:ind w:left="885" w:hanging="360"/>
      </w:pPr>
      <w:rPr>
        <w:rFonts w:hint="default"/>
      </w:rPr>
    </w:lvl>
    <w:lvl w:ilvl="1" w:tplc="0C090019">
      <w:start w:val="1"/>
      <w:numFmt w:val="lowerLetter"/>
      <w:lvlText w:val="%2."/>
      <w:lvlJc w:val="left"/>
      <w:pPr>
        <w:tabs>
          <w:tab w:val="num" w:pos="1605"/>
        </w:tabs>
        <w:ind w:left="1605" w:hanging="360"/>
      </w:p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16" w15:restartNumberingAfterBreak="0">
    <w:nsid w:val="12AB4E9A"/>
    <w:multiLevelType w:val="hybridMultilevel"/>
    <w:tmpl w:val="821277B6"/>
    <w:lvl w:ilvl="0" w:tplc="86BC44FE">
      <w:start w:val="2"/>
      <w:numFmt w:val="decimal"/>
      <w:lvlText w:val="(%1)"/>
      <w:lvlJc w:val="left"/>
      <w:pPr>
        <w:tabs>
          <w:tab w:val="num" w:pos="2486"/>
        </w:tabs>
        <w:ind w:left="24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993E16"/>
    <w:multiLevelType w:val="hybridMultilevel"/>
    <w:tmpl w:val="AD64666C"/>
    <w:lvl w:ilvl="0" w:tplc="869A22C8">
      <w:start w:val="1"/>
      <w:numFmt w:val="lowerLetter"/>
      <w:lvlText w:val="(%1)"/>
      <w:lvlJc w:val="left"/>
      <w:pPr>
        <w:ind w:left="2138" w:hanging="360"/>
      </w:pPr>
      <w:rPr>
        <w:rFonts w:hint="default"/>
      </w:rPr>
    </w:lvl>
    <w:lvl w:ilvl="1" w:tplc="869A22C8">
      <w:start w:val="1"/>
      <w:numFmt w:val="lowerLetter"/>
      <w:lvlText w:val="(%2)"/>
      <w:lvlJc w:val="left"/>
      <w:pPr>
        <w:ind w:left="2858" w:hanging="360"/>
      </w:pPr>
      <w:rPr>
        <w:rFonts w:hint="default"/>
      </w:r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8" w15:restartNumberingAfterBreak="0">
    <w:nsid w:val="171111B6"/>
    <w:multiLevelType w:val="multilevel"/>
    <w:tmpl w:val="480E8CF8"/>
    <w:lvl w:ilvl="0">
      <w:start w:val="1"/>
      <w:numFmt w:val="decimal"/>
      <w:lvlText w:val="%1"/>
      <w:lvlJc w:val="left"/>
      <w:pPr>
        <w:ind w:left="490" w:hanging="490"/>
      </w:pPr>
      <w:rPr>
        <w:rFonts w:ascii="Calibri" w:eastAsia="Calibri" w:hAnsi="Calibri" w:cs="Times New Roman" w:hint="default"/>
        <w:b w:val="0"/>
        <w:sz w:val="22"/>
      </w:rPr>
    </w:lvl>
    <w:lvl w:ilvl="1">
      <w:start w:val="25"/>
      <w:numFmt w:val="decimal"/>
      <w:lvlText w:val="%1.%2"/>
      <w:lvlJc w:val="left"/>
      <w:pPr>
        <w:ind w:left="1480" w:hanging="490"/>
      </w:pPr>
      <w:rPr>
        <w:rFonts w:ascii="Calibri" w:eastAsia="Calibri" w:hAnsi="Calibri" w:cs="Times New Roman" w:hint="default"/>
        <w:b w:val="0"/>
        <w:sz w:val="22"/>
      </w:rPr>
    </w:lvl>
    <w:lvl w:ilvl="2">
      <w:start w:val="1"/>
      <w:numFmt w:val="decimal"/>
      <w:lvlText w:val="%1.%2.%3"/>
      <w:lvlJc w:val="left"/>
      <w:pPr>
        <w:ind w:left="2700" w:hanging="720"/>
      </w:pPr>
      <w:rPr>
        <w:rFonts w:ascii="Calibri" w:eastAsia="Calibri" w:hAnsi="Calibri" w:cs="Times New Roman" w:hint="default"/>
        <w:b w:val="0"/>
        <w:sz w:val="22"/>
      </w:rPr>
    </w:lvl>
    <w:lvl w:ilvl="3">
      <w:start w:val="1"/>
      <w:numFmt w:val="decimal"/>
      <w:lvlText w:val="%1.%2.%3.%4"/>
      <w:lvlJc w:val="left"/>
      <w:pPr>
        <w:ind w:left="3690" w:hanging="720"/>
      </w:pPr>
      <w:rPr>
        <w:rFonts w:ascii="Calibri" w:eastAsia="Calibri" w:hAnsi="Calibri" w:cs="Times New Roman" w:hint="default"/>
        <w:b w:val="0"/>
        <w:sz w:val="22"/>
      </w:rPr>
    </w:lvl>
    <w:lvl w:ilvl="4">
      <w:start w:val="1"/>
      <w:numFmt w:val="decimal"/>
      <w:lvlText w:val="%1.%2.%3.%4.%5"/>
      <w:lvlJc w:val="left"/>
      <w:pPr>
        <w:ind w:left="5040" w:hanging="1080"/>
      </w:pPr>
      <w:rPr>
        <w:rFonts w:ascii="Calibri" w:eastAsia="Calibri" w:hAnsi="Calibri" w:cs="Times New Roman" w:hint="default"/>
        <w:b w:val="0"/>
        <w:sz w:val="22"/>
      </w:rPr>
    </w:lvl>
    <w:lvl w:ilvl="5">
      <w:start w:val="1"/>
      <w:numFmt w:val="decimal"/>
      <w:lvlText w:val="%1.%2.%3.%4.%5.%6"/>
      <w:lvlJc w:val="left"/>
      <w:pPr>
        <w:ind w:left="6030" w:hanging="1080"/>
      </w:pPr>
      <w:rPr>
        <w:rFonts w:ascii="Calibri" w:eastAsia="Calibri" w:hAnsi="Calibri" w:cs="Times New Roman" w:hint="default"/>
        <w:b w:val="0"/>
        <w:sz w:val="22"/>
      </w:rPr>
    </w:lvl>
    <w:lvl w:ilvl="6">
      <w:start w:val="1"/>
      <w:numFmt w:val="decimal"/>
      <w:lvlText w:val="%1.%2.%3.%4.%5.%6.%7"/>
      <w:lvlJc w:val="left"/>
      <w:pPr>
        <w:ind w:left="7380" w:hanging="1440"/>
      </w:pPr>
      <w:rPr>
        <w:rFonts w:ascii="Calibri" w:eastAsia="Calibri" w:hAnsi="Calibri" w:cs="Times New Roman" w:hint="default"/>
        <w:b w:val="0"/>
        <w:sz w:val="22"/>
      </w:rPr>
    </w:lvl>
    <w:lvl w:ilvl="7">
      <w:start w:val="1"/>
      <w:numFmt w:val="decimal"/>
      <w:lvlText w:val="%1.%2.%3.%4.%5.%6.%7.%8"/>
      <w:lvlJc w:val="left"/>
      <w:pPr>
        <w:ind w:left="8370" w:hanging="1440"/>
      </w:pPr>
      <w:rPr>
        <w:rFonts w:ascii="Calibri" w:eastAsia="Calibri" w:hAnsi="Calibri" w:cs="Times New Roman" w:hint="default"/>
        <w:b w:val="0"/>
        <w:sz w:val="22"/>
      </w:rPr>
    </w:lvl>
    <w:lvl w:ilvl="8">
      <w:start w:val="1"/>
      <w:numFmt w:val="decimal"/>
      <w:lvlText w:val="%1.%2.%3.%4.%5.%6.%7.%8.%9"/>
      <w:lvlJc w:val="left"/>
      <w:pPr>
        <w:ind w:left="9720" w:hanging="1800"/>
      </w:pPr>
      <w:rPr>
        <w:rFonts w:ascii="Calibri" w:eastAsia="Calibri" w:hAnsi="Calibri" w:cs="Times New Roman" w:hint="default"/>
        <w:b w:val="0"/>
        <w:sz w:val="22"/>
      </w:rPr>
    </w:lvl>
  </w:abstractNum>
  <w:abstractNum w:abstractNumId="19" w15:restartNumberingAfterBreak="0">
    <w:nsid w:val="19FC1FD8"/>
    <w:multiLevelType w:val="hybridMultilevel"/>
    <w:tmpl w:val="9A4E4142"/>
    <w:lvl w:ilvl="0" w:tplc="BB3EDE52">
      <w:start w:val="1"/>
      <w:numFmt w:val="decimal"/>
      <w:lvlText w:val="(%1)"/>
      <w:lvlJc w:val="left"/>
      <w:pPr>
        <w:ind w:left="899" w:hanging="360"/>
      </w:pPr>
      <w:rPr>
        <w:rFonts w:hint="default"/>
      </w:rPr>
    </w:lvl>
    <w:lvl w:ilvl="1" w:tplc="0C090019" w:tentative="1">
      <w:start w:val="1"/>
      <w:numFmt w:val="lowerLetter"/>
      <w:lvlText w:val="%2."/>
      <w:lvlJc w:val="left"/>
      <w:pPr>
        <w:ind w:left="1619" w:hanging="360"/>
      </w:pPr>
    </w:lvl>
    <w:lvl w:ilvl="2" w:tplc="0C09001B" w:tentative="1">
      <w:start w:val="1"/>
      <w:numFmt w:val="lowerRoman"/>
      <w:lvlText w:val="%3."/>
      <w:lvlJc w:val="right"/>
      <w:pPr>
        <w:ind w:left="2339" w:hanging="180"/>
      </w:pPr>
    </w:lvl>
    <w:lvl w:ilvl="3" w:tplc="0C09000F" w:tentative="1">
      <w:start w:val="1"/>
      <w:numFmt w:val="decimal"/>
      <w:lvlText w:val="%4."/>
      <w:lvlJc w:val="left"/>
      <w:pPr>
        <w:ind w:left="3059" w:hanging="360"/>
      </w:pPr>
    </w:lvl>
    <w:lvl w:ilvl="4" w:tplc="0C090019" w:tentative="1">
      <w:start w:val="1"/>
      <w:numFmt w:val="lowerLetter"/>
      <w:lvlText w:val="%5."/>
      <w:lvlJc w:val="left"/>
      <w:pPr>
        <w:ind w:left="3779" w:hanging="360"/>
      </w:pPr>
    </w:lvl>
    <w:lvl w:ilvl="5" w:tplc="0C09001B" w:tentative="1">
      <w:start w:val="1"/>
      <w:numFmt w:val="lowerRoman"/>
      <w:lvlText w:val="%6."/>
      <w:lvlJc w:val="right"/>
      <w:pPr>
        <w:ind w:left="4499" w:hanging="180"/>
      </w:pPr>
    </w:lvl>
    <w:lvl w:ilvl="6" w:tplc="0C09000F" w:tentative="1">
      <w:start w:val="1"/>
      <w:numFmt w:val="decimal"/>
      <w:lvlText w:val="%7."/>
      <w:lvlJc w:val="left"/>
      <w:pPr>
        <w:ind w:left="5219" w:hanging="360"/>
      </w:pPr>
    </w:lvl>
    <w:lvl w:ilvl="7" w:tplc="0C090019" w:tentative="1">
      <w:start w:val="1"/>
      <w:numFmt w:val="lowerLetter"/>
      <w:lvlText w:val="%8."/>
      <w:lvlJc w:val="left"/>
      <w:pPr>
        <w:ind w:left="5939" w:hanging="360"/>
      </w:pPr>
    </w:lvl>
    <w:lvl w:ilvl="8" w:tplc="0C09001B" w:tentative="1">
      <w:start w:val="1"/>
      <w:numFmt w:val="lowerRoman"/>
      <w:lvlText w:val="%9."/>
      <w:lvlJc w:val="right"/>
      <w:pPr>
        <w:ind w:left="6659" w:hanging="180"/>
      </w:pPr>
    </w:lvl>
  </w:abstractNum>
  <w:abstractNum w:abstractNumId="20"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21765651"/>
    <w:multiLevelType w:val="hybridMultilevel"/>
    <w:tmpl w:val="EE80248A"/>
    <w:lvl w:ilvl="0" w:tplc="6A14E006">
      <w:start w:val="1"/>
      <w:numFmt w:val="decimal"/>
      <w:lvlText w:val="(%1)"/>
      <w:lvlJc w:val="left"/>
      <w:pPr>
        <w:tabs>
          <w:tab w:val="num" w:pos="2486"/>
        </w:tabs>
        <w:ind w:left="2486"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2705054"/>
    <w:multiLevelType w:val="hybridMultilevel"/>
    <w:tmpl w:val="14AA0592"/>
    <w:lvl w:ilvl="0" w:tplc="24BCAF52">
      <w:start w:val="1"/>
      <w:numFmt w:val="decimal"/>
      <w:lvlText w:val="(%1)"/>
      <w:lvlJc w:val="left"/>
      <w:pPr>
        <w:tabs>
          <w:tab w:val="num" w:pos="885"/>
        </w:tabs>
        <w:ind w:left="885" w:hanging="360"/>
      </w:pPr>
      <w:rPr>
        <w:rFonts w:hint="default"/>
      </w:rPr>
    </w:lvl>
    <w:lvl w:ilvl="1" w:tplc="0C090019">
      <w:start w:val="1"/>
      <w:numFmt w:val="lowerLetter"/>
      <w:lvlText w:val="%2."/>
      <w:lvlJc w:val="left"/>
      <w:pPr>
        <w:tabs>
          <w:tab w:val="num" w:pos="1605"/>
        </w:tabs>
        <w:ind w:left="1605" w:hanging="360"/>
      </w:p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23" w15:restartNumberingAfterBreak="0">
    <w:nsid w:val="23146604"/>
    <w:multiLevelType w:val="hybridMultilevel"/>
    <w:tmpl w:val="D2F237FE"/>
    <w:lvl w:ilvl="0" w:tplc="A8ECD62C">
      <w:start w:val="1"/>
      <w:numFmt w:val="lowerLetter"/>
      <w:lvlText w:val="(%1)"/>
      <w:lvlJc w:val="left"/>
      <w:pPr>
        <w:tabs>
          <w:tab w:val="num" w:pos="2160"/>
        </w:tabs>
        <w:ind w:left="2160" w:hanging="735"/>
      </w:pPr>
      <w:rPr>
        <w:rFonts w:hint="default"/>
      </w:rPr>
    </w:lvl>
    <w:lvl w:ilvl="1" w:tplc="0C090019" w:tentative="1">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24" w15:restartNumberingAfterBreak="0">
    <w:nsid w:val="234C5A6A"/>
    <w:multiLevelType w:val="hybridMultilevel"/>
    <w:tmpl w:val="3EEC70B4"/>
    <w:lvl w:ilvl="0" w:tplc="869A22C8">
      <w:start w:val="1"/>
      <w:numFmt w:val="lowerLetter"/>
      <w:lvlText w:val="(%1)"/>
      <w:lvlJc w:val="left"/>
      <w:pPr>
        <w:ind w:left="720" w:hanging="360"/>
      </w:pPr>
      <w:rPr>
        <w:rFonts w:hint="default"/>
      </w:rPr>
    </w:lvl>
    <w:lvl w:ilvl="1" w:tplc="1E5ADA8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3787A4B"/>
    <w:multiLevelType w:val="hybridMultilevel"/>
    <w:tmpl w:val="D2F237FE"/>
    <w:lvl w:ilvl="0" w:tplc="A8ECD62C">
      <w:start w:val="1"/>
      <w:numFmt w:val="lowerLetter"/>
      <w:lvlText w:val="(%1)"/>
      <w:lvlJc w:val="left"/>
      <w:pPr>
        <w:tabs>
          <w:tab w:val="num" w:pos="2160"/>
        </w:tabs>
        <w:ind w:left="2160" w:hanging="735"/>
      </w:pPr>
      <w:rPr>
        <w:rFonts w:hint="default"/>
      </w:rPr>
    </w:lvl>
    <w:lvl w:ilvl="1" w:tplc="0C090019" w:tentative="1">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26" w15:restartNumberingAfterBreak="0">
    <w:nsid w:val="239F480E"/>
    <w:multiLevelType w:val="hybridMultilevel"/>
    <w:tmpl w:val="091251B8"/>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45E710B"/>
    <w:multiLevelType w:val="hybridMultilevel"/>
    <w:tmpl w:val="D2BADA30"/>
    <w:lvl w:ilvl="0" w:tplc="869A22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4BC68E5"/>
    <w:multiLevelType w:val="hybridMultilevel"/>
    <w:tmpl w:val="BE94A360"/>
    <w:lvl w:ilvl="0" w:tplc="33DE515C">
      <w:start w:val="1"/>
      <w:numFmt w:val="decimal"/>
      <w:lvlText w:val="(%1)"/>
      <w:lvlJc w:val="left"/>
      <w:pPr>
        <w:tabs>
          <w:tab w:val="num" w:pos="870"/>
        </w:tabs>
        <w:ind w:left="870" w:hanging="360"/>
      </w:pPr>
      <w:rPr>
        <w:rFonts w:hint="default"/>
      </w:rPr>
    </w:lvl>
    <w:lvl w:ilvl="1" w:tplc="0C090019">
      <w:start w:val="1"/>
      <w:numFmt w:val="lowerLetter"/>
      <w:lvlText w:val="%2."/>
      <w:lvlJc w:val="left"/>
      <w:pPr>
        <w:tabs>
          <w:tab w:val="num" w:pos="1590"/>
        </w:tabs>
        <w:ind w:left="1590" w:hanging="360"/>
      </w:pPr>
    </w:lvl>
    <w:lvl w:ilvl="2" w:tplc="0C09001B" w:tentative="1">
      <w:start w:val="1"/>
      <w:numFmt w:val="lowerRoman"/>
      <w:lvlText w:val="%3."/>
      <w:lvlJc w:val="right"/>
      <w:pPr>
        <w:tabs>
          <w:tab w:val="num" w:pos="2310"/>
        </w:tabs>
        <w:ind w:left="2310" w:hanging="180"/>
      </w:pPr>
    </w:lvl>
    <w:lvl w:ilvl="3" w:tplc="0C09000F" w:tentative="1">
      <w:start w:val="1"/>
      <w:numFmt w:val="decimal"/>
      <w:lvlText w:val="%4."/>
      <w:lvlJc w:val="left"/>
      <w:pPr>
        <w:tabs>
          <w:tab w:val="num" w:pos="3030"/>
        </w:tabs>
        <w:ind w:left="3030" w:hanging="360"/>
      </w:pPr>
    </w:lvl>
    <w:lvl w:ilvl="4" w:tplc="0C090019" w:tentative="1">
      <w:start w:val="1"/>
      <w:numFmt w:val="lowerLetter"/>
      <w:lvlText w:val="%5."/>
      <w:lvlJc w:val="left"/>
      <w:pPr>
        <w:tabs>
          <w:tab w:val="num" w:pos="3750"/>
        </w:tabs>
        <w:ind w:left="3750" w:hanging="360"/>
      </w:pPr>
    </w:lvl>
    <w:lvl w:ilvl="5" w:tplc="0C09001B" w:tentative="1">
      <w:start w:val="1"/>
      <w:numFmt w:val="lowerRoman"/>
      <w:lvlText w:val="%6."/>
      <w:lvlJc w:val="right"/>
      <w:pPr>
        <w:tabs>
          <w:tab w:val="num" w:pos="4470"/>
        </w:tabs>
        <w:ind w:left="4470" w:hanging="180"/>
      </w:pPr>
    </w:lvl>
    <w:lvl w:ilvl="6" w:tplc="0C09000F" w:tentative="1">
      <w:start w:val="1"/>
      <w:numFmt w:val="decimal"/>
      <w:lvlText w:val="%7."/>
      <w:lvlJc w:val="left"/>
      <w:pPr>
        <w:tabs>
          <w:tab w:val="num" w:pos="5190"/>
        </w:tabs>
        <w:ind w:left="5190" w:hanging="360"/>
      </w:pPr>
    </w:lvl>
    <w:lvl w:ilvl="7" w:tplc="0C090019" w:tentative="1">
      <w:start w:val="1"/>
      <w:numFmt w:val="lowerLetter"/>
      <w:lvlText w:val="%8."/>
      <w:lvlJc w:val="left"/>
      <w:pPr>
        <w:tabs>
          <w:tab w:val="num" w:pos="5910"/>
        </w:tabs>
        <w:ind w:left="5910" w:hanging="360"/>
      </w:pPr>
    </w:lvl>
    <w:lvl w:ilvl="8" w:tplc="0C09001B" w:tentative="1">
      <w:start w:val="1"/>
      <w:numFmt w:val="lowerRoman"/>
      <w:lvlText w:val="%9."/>
      <w:lvlJc w:val="right"/>
      <w:pPr>
        <w:tabs>
          <w:tab w:val="num" w:pos="6630"/>
        </w:tabs>
        <w:ind w:left="6630" w:hanging="180"/>
      </w:pPr>
    </w:lvl>
  </w:abstractNum>
  <w:abstractNum w:abstractNumId="29" w15:restartNumberingAfterBreak="0">
    <w:nsid w:val="26FC4643"/>
    <w:multiLevelType w:val="hybridMultilevel"/>
    <w:tmpl w:val="843A1C1C"/>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272031C1"/>
    <w:multiLevelType w:val="hybridMultilevel"/>
    <w:tmpl w:val="EE80248A"/>
    <w:lvl w:ilvl="0" w:tplc="6A14E006">
      <w:start w:val="1"/>
      <w:numFmt w:val="decimal"/>
      <w:lvlText w:val="(%1)"/>
      <w:lvlJc w:val="left"/>
      <w:pPr>
        <w:tabs>
          <w:tab w:val="num" w:pos="2486"/>
        </w:tabs>
        <w:ind w:left="2486"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282C4C48"/>
    <w:multiLevelType w:val="hybridMultilevel"/>
    <w:tmpl w:val="36EA2B1C"/>
    <w:lvl w:ilvl="0" w:tplc="688E777C">
      <w:start w:val="1"/>
      <w:numFmt w:val="decimal"/>
      <w:lvlText w:val="18.%1"/>
      <w:lvlJc w:val="left"/>
      <w:pPr>
        <w:ind w:left="3763" w:hanging="360"/>
      </w:pPr>
      <w:rPr>
        <w:rFonts w:ascii="Arial Bold" w:hAnsi="Arial Bold" w:hint="default"/>
        <w:b/>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2127"/>
        </w:tabs>
        <w:ind w:left="2127" w:hanging="425"/>
      </w:pPr>
      <w:rPr>
        <w:rFonts w:ascii="Symbol" w:hAnsi="Symbol" w:hint="default"/>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33" w15:restartNumberingAfterBreak="0">
    <w:nsid w:val="291A01A6"/>
    <w:multiLevelType w:val="hybridMultilevel"/>
    <w:tmpl w:val="EE80248A"/>
    <w:lvl w:ilvl="0" w:tplc="6A14E006">
      <w:start w:val="1"/>
      <w:numFmt w:val="decimal"/>
      <w:lvlText w:val="(%1)"/>
      <w:lvlJc w:val="left"/>
      <w:pPr>
        <w:tabs>
          <w:tab w:val="num" w:pos="2486"/>
        </w:tabs>
        <w:ind w:left="2486"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293A51FD"/>
    <w:multiLevelType w:val="hybridMultilevel"/>
    <w:tmpl w:val="1BA29DE8"/>
    <w:lvl w:ilvl="0" w:tplc="E068ADB2">
      <w:start w:val="9"/>
      <w:numFmt w:val="lowerLetter"/>
      <w:lvlText w:val="(%1)"/>
      <w:lvlJc w:val="left"/>
      <w:pPr>
        <w:ind w:left="2040" w:hanging="360"/>
      </w:pPr>
    </w:lvl>
    <w:lvl w:ilvl="1" w:tplc="08090019">
      <w:start w:val="1"/>
      <w:numFmt w:val="lowerLetter"/>
      <w:lvlText w:val="%2."/>
      <w:lvlJc w:val="left"/>
      <w:pPr>
        <w:ind w:left="2760" w:hanging="360"/>
      </w:pPr>
    </w:lvl>
    <w:lvl w:ilvl="2" w:tplc="0809001B">
      <w:start w:val="1"/>
      <w:numFmt w:val="lowerRoman"/>
      <w:lvlText w:val="%3."/>
      <w:lvlJc w:val="right"/>
      <w:pPr>
        <w:ind w:left="3480" w:hanging="180"/>
      </w:pPr>
    </w:lvl>
    <w:lvl w:ilvl="3" w:tplc="0809000F">
      <w:start w:val="1"/>
      <w:numFmt w:val="decimal"/>
      <w:lvlText w:val="%4."/>
      <w:lvlJc w:val="left"/>
      <w:pPr>
        <w:ind w:left="4200" w:hanging="360"/>
      </w:pPr>
    </w:lvl>
    <w:lvl w:ilvl="4" w:tplc="08090019">
      <w:start w:val="1"/>
      <w:numFmt w:val="lowerLetter"/>
      <w:lvlText w:val="%5."/>
      <w:lvlJc w:val="left"/>
      <w:pPr>
        <w:ind w:left="4920" w:hanging="360"/>
      </w:pPr>
    </w:lvl>
    <w:lvl w:ilvl="5" w:tplc="0809001B">
      <w:start w:val="1"/>
      <w:numFmt w:val="lowerRoman"/>
      <w:lvlText w:val="%6."/>
      <w:lvlJc w:val="right"/>
      <w:pPr>
        <w:ind w:left="5640" w:hanging="180"/>
      </w:pPr>
    </w:lvl>
    <w:lvl w:ilvl="6" w:tplc="0809000F">
      <w:start w:val="1"/>
      <w:numFmt w:val="decimal"/>
      <w:lvlText w:val="%7."/>
      <w:lvlJc w:val="left"/>
      <w:pPr>
        <w:ind w:left="6360" w:hanging="360"/>
      </w:pPr>
    </w:lvl>
    <w:lvl w:ilvl="7" w:tplc="08090019">
      <w:start w:val="1"/>
      <w:numFmt w:val="lowerLetter"/>
      <w:lvlText w:val="%8."/>
      <w:lvlJc w:val="left"/>
      <w:pPr>
        <w:ind w:left="7080" w:hanging="360"/>
      </w:pPr>
    </w:lvl>
    <w:lvl w:ilvl="8" w:tplc="0809001B">
      <w:start w:val="1"/>
      <w:numFmt w:val="lowerRoman"/>
      <w:lvlText w:val="%9."/>
      <w:lvlJc w:val="right"/>
      <w:pPr>
        <w:ind w:left="7800" w:hanging="180"/>
      </w:pPr>
    </w:lvl>
  </w:abstractNum>
  <w:abstractNum w:abstractNumId="35" w15:restartNumberingAfterBreak="0">
    <w:nsid w:val="2A3E3F0A"/>
    <w:multiLevelType w:val="hybridMultilevel"/>
    <w:tmpl w:val="18C483E6"/>
    <w:lvl w:ilvl="0" w:tplc="CEF4EF1E">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36" w15:restartNumberingAfterBreak="0">
    <w:nsid w:val="2A6A515F"/>
    <w:multiLevelType w:val="hybridMultilevel"/>
    <w:tmpl w:val="D30AE0A4"/>
    <w:lvl w:ilvl="0" w:tplc="86BA10EE">
      <w:start w:val="6"/>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7" w15:restartNumberingAfterBreak="0">
    <w:nsid w:val="2B2C7194"/>
    <w:multiLevelType w:val="hybridMultilevel"/>
    <w:tmpl w:val="B8D40EFC"/>
    <w:lvl w:ilvl="0" w:tplc="869A22C8">
      <w:start w:val="1"/>
      <w:numFmt w:val="lowerLetter"/>
      <w:lvlText w:val="(%1)"/>
      <w:lvlJc w:val="left"/>
      <w:pPr>
        <w:ind w:left="1605" w:hanging="360"/>
      </w:pPr>
      <w:rPr>
        <w:rFonts w:hint="default"/>
      </w:rPr>
    </w:lvl>
    <w:lvl w:ilvl="1" w:tplc="0C090019" w:tentative="1">
      <w:start w:val="1"/>
      <w:numFmt w:val="lowerLetter"/>
      <w:lvlText w:val="%2."/>
      <w:lvlJc w:val="left"/>
      <w:pPr>
        <w:ind w:left="2325" w:hanging="360"/>
      </w:pPr>
    </w:lvl>
    <w:lvl w:ilvl="2" w:tplc="0C09001B" w:tentative="1">
      <w:start w:val="1"/>
      <w:numFmt w:val="lowerRoman"/>
      <w:lvlText w:val="%3."/>
      <w:lvlJc w:val="right"/>
      <w:pPr>
        <w:ind w:left="3045" w:hanging="180"/>
      </w:pPr>
    </w:lvl>
    <w:lvl w:ilvl="3" w:tplc="0C09000F" w:tentative="1">
      <w:start w:val="1"/>
      <w:numFmt w:val="decimal"/>
      <w:lvlText w:val="%4."/>
      <w:lvlJc w:val="left"/>
      <w:pPr>
        <w:ind w:left="3765" w:hanging="360"/>
      </w:pPr>
    </w:lvl>
    <w:lvl w:ilvl="4" w:tplc="0C090019" w:tentative="1">
      <w:start w:val="1"/>
      <w:numFmt w:val="lowerLetter"/>
      <w:lvlText w:val="%5."/>
      <w:lvlJc w:val="left"/>
      <w:pPr>
        <w:ind w:left="4485" w:hanging="360"/>
      </w:pPr>
    </w:lvl>
    <w:lvl w:ilvl="5" w:tplc="0C09001B" w:tentative="1">
      <w:start w:val="1"/>
      <w:numFmt w:val="lowerRoman"/>
      <w:lvlText w:val="%6."/>
      <w:lvlJc w:val="right"/>
      <w:pPr>
        <w:ind w:left="5205" w:hanging="180"/>
      </w:pPr>
    </w:lvl>
    <w:lvl w:ilvl="6" w:tplc="0C09000F" w:tentative="1">
      <w:start w:val="1"/>
      <w:numFmt w:val="decimal"/>
      <w:lvlText w:val="%7."/>
      <w:lvlJc w:val="left"/>
      <w:pPr>
        <w:ind w:left="5925" w:hanging="360"/>
      </w:pPr>
    </w:lvl>
    <w:lvl w:ilvl="7" w:tplc="0C090019" w:tentative="1">
      <w:start w:val="1"/>
      <w:numFmt w:val="lowerLetter"/>
      <w:lvlText w:val="%8."/>
      <w:lvlJc w:val="left"/>
      <w:pPr>
        <w:ind w:left="6645" w:hanging="360"/>
      </w:pPr>
    </w:lvl>
    <w:lvl w:ilvl="8" w:tplc="0C09001B" w:tentative="1">
      <w:start w:val="1"/>
      <w:numFmt w:val="lowerRoman"/>
      <w:lvlText w:val="%9."/>
      <w:lvlJc w:val="right"/>
      <w:pPr>
        <w:ind w:left="7365" w:hanging="180"/>
      </w:pPr>
    </w:lvl>
  </w:abstractNum>
  <w:abstractNum w:abstractNumId="38" w15:restartNumberingAfterBreak="0">
    <w:nsid w:val="2DEE2E3C"/>
    <w:multiLevelType w:val="hybridMultilevel"/>
    <w:tmpl w:val="D2BADA30"/>
    <w:lvl w:ilvl="0" w:tplc="869A22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2E6811AC"/>
    <w:multiLevelType w:val="hybridMultilevel"/>
    <w:tmpl w:val="737E2612"/>
    <w:lvl w:ilvl="0" w:tplc="BF3CF9E4">
      <w:start w:val="1"/>
      <w:numFmt w:val="decimal"/>
      <w:lvlText w:val="(%1)"/>
      <w:lvlJc w:val="left"/>
      <w:pPr>
        <w:tabs>
          <w:tab w:val="num" w:pos="2486"/>
        </w:tabs>
        <w:ind w:left="24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E7505B1"/>
    <w:multiLevelType w:val="hybridMultilevel"/>
    <w:tmpl w:val="18C483E6"/>
    <w:lvl w:ilvl="0" w:tplc="CEF4EF1E">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41" w15:restartNumberingAfterBreak="0">
    <w:nsid w:val="2F120AE0"/>
    <w:multiLevelType w:val="hybridMultilevel"/>
    <w:tmpl w:val="18C483E6"/>
    <w:lvl w:ilvl="0" w:tplc="CEF4EF1E">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42" w15:restartNumberingAfterBreak="0">
    <w:nsid w:val="2FA50BE9"/>
    <w:multiLevelType w:val="hybridMultilevel"/>
    <w:tmpl w:val="18C483E6"/>
    <w:lvl w:ilvl="0" w:tplc="CEF4EF1E">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43" w15:restartNumberingAfterBreak="0">
    <w:nsid w:val="2FCC4FEE"/>
    <w:multiLevelType w:val="multilevel"/>
    <w:tmpl w:val="C3A0721C"/>
    <w:name w:val="AGSTableDash"/>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ascii="Arial" w:hAnsi="Arial" w:hint="default"/>
        <w:b w:val="0"/>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44" w15:restartNumberingAfterBreak="0">
    <w:nsid w:val="33C53891"/>
    <w:multiLevelType w:val="hybridMultilevel"/>
    <w:tmpl w:val="AA1A147A"/>
    <w:lvl w:ilvl="0" w:tplc="FBDE2DE4">
      <w:start w:val="1"/>
      <w:numFmt w:val="decimal"/>
      <w:lvlText w:val="(%1)"/>
      <w:lvlJc w:val="left"/>
      <w:pPr>
        <w:tabs>
          <w:tab w:val="num" w:pos="2486"/>
        </w:tabs>
        <w:ind w:left="2486" w:hanging="360"/>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33E80958"/>
    <w:multiLevelType w:val="hybridMultilevel"/>
    <w:tmpl w:val="0BF88F8E"/>
    <w:lvl w:ilvl="0" w:tplc="9D4AB1EC">
      <w:start w:val="1"/>
      <w:numFmt w:val="decimal"/>
      <w:lvlText w:val="(%1)"/>
      <w:lvlJc w:val="left"/>
      <w:pPr>
        <w:tabs>
          <w:tab w:val="num" w:pos="502"/>
        </w:tabs>
        <w:ind w:left="502" w:hanging="360"/>
      </w:pPr>
      <w:rPr>
        <w:rFonts w:hint="default"/>
        <w:i w:val="0"/>
      </w:rPr>
    </w:lvl>
    <w:lvl w:ilvl="1" w:tplc="0C090019">
      <w:start w:val="1"/>
      <w:numFmt w:val="lowerLetter"/>
      <w:lvlText w:val="%2."/>
      <w:lvlJc w:val="left"/>
      <w:pPr>
        <w:tabs>
          <w:tab w:val="num" w:pos="-544"/>
        </w:tabs>
        <w:ind w:left="-544" w:hanging="360"/>
      </w:pPr>
    </w:lvl>
    <w:lvl w:ilvl="2" w:tplc="0C09001B" w:tentative="1">
      <w:start w:val="1"/>
      <w:numFmt w:val="lowerRoman"/>
      <w:lvlText w:val="%3."/>
      <w:lvlJc w:val="right"/>
      <w:pPr>
        <w:tabs>
          <w:tab w:val="num" w:pos="176"/>
        </w:tabs>
        <w:ind w:left="176" w:hanging="180"/>
      </w:pPr>
    </w:lvl>
    <w:lvl w:ilvl="3" w:tplc="0C09000F" w:tentative="1">
      <w:start w:val="1"/>
      <w:numFmt w:val="decimal"/>
      <w:lvlText w:val="%4."/>
      <w:lvlJc w:val="left"/>
      <w:pPr>
        <w:tabs>
          <w:tab w:val="num" w:pos="896"/>
        </w:tabs>
        <w:ind w:left="896" w:hanging="360"/>
      </w:pPr>
    </w:lvl>
    <w:lvl w:ilvl="4" w:tplc="0C090019" w:tentative="1">
      <w:start w:val="1"/>
      <w:numFmt w:val="lowerLetter"/>
      <w:lvlText w:val="%5."/>
      <w:lvlJc w:val="left"/>
      <w:pPr>
        <w:tabs>
          <w:tab w:val="num" w:pos="1616"/>
        </w:tabs>
        <w:ind w:left="1616" w:hanging="360"/>
      </w:pPr>
    </w:lvl>
    <w:lvl w:ilvl="5" w:tplc="0C09001B" w:tentative="1">
      <w:start w:val="1"/>
      <w:numFmt w:val="lowerRoman"/>
      <w:lvlText w:val="%6."/>
      <w:lvlJc w:val="right"/>
      <w:pPr>
        <w:tabs>
          <w:tab w:val="num" w:pos="2336"/>
        </w:tabs>
        <w:ind w:left="2336" w:hanging="180"/>
      </w:pPr>
    </w:lvl>
    <w:lvl w:ilvl="6" w:tplc="0C09000F" w:tentative="1">
      <w:start w:val="1"/>
      <w:numFmt w:val="decimal"/>
      <w:lvlText w:val="%7."/>
      <w:lvlJc w:val="left"/>
      <w:pPr>
        <w:tabs>
          <w:tab w:val="num" w:pos="3056"/>
        </w:tabs>
        <w:ind w:left="3056" w:hanging="360"/>
      </w:pPr>
    </w:lvl>
    <w:lvl w:ilvl="7" w:tplc="0C090019" w:tentative="1">
      <w:start w:val="1"/>
      <w:numFmt w:val="lowerLetter"/>
      <w:lvlText w:val="%8."/>
      <w:lvlJc w:val="left"/>
      <w:pPr>
        <w:tabs>
          <w:tab w:val="num" w:pos="3776"/>
        </w:tabs>
        <w:ind w:left="3776" w:hanging="360"/>
      </w:pPr>
    </w:lvl>
    <w:lvl w:ilvl="8" w:tplc="0C09001B" w:tentative="1">
      <w:start w:val="1"/>
      <w:numFmt w:val="lowerRoman"/>
      <w:lvlText w:val="%9."/>
      <w:lvlJc w:val="right"/>
      <w:pPr>
        <w:tabs>
          <w:tab w:val="num" w:pos="4496"/>
        </w:tabs>
        <w:ind w:left="4496" w:hanging="180"/>
      </w:pPr>
    </w:lvl>
  </w:abstractNum>
  <w:abstractNum w:abstractNumId="46" w15:restartNumberingAfterBreak="0">
    <w:nsid w:val="34D80462"/>
    <w:multiLevelType w:val="hybridMultilevel"/>
    <w:tmpl w:val="B8D40EFC"/>
    <w:lvl w:ilvl="0" w:tplc="869A22C8">
      <w:start w:val="1"/>
      <w:numFmt w:val="lowerLetter"/>
      <w:lvlText w:val="(%1)"/>
      <w:lvlJc w:val="left"/>
      <w:pPr>
        <w:ind w:left="1605" w:hanging="360"/>
      </w:pPr>
      <w:rPr>
        <w:rFonts w:hint="default"/>
      </w:rPr>
    </w:lvl>
    <w:lvl w:ilvl="1" w:tplc="0C090019" w:tentative="1">
      <w:start w:val="1"/>
      <w:numFmt w:val="lowerLetter"/>
      <w:lvlText w:val="%2."/>
      <w:lvlJc w:val="left"/>
      <w:pPr>
        <w:ind w:left="2325" w:hanging="360"/>
      </w:pPr>
    </w:lvl>
    <w:lvl w:ilvl="2" w:tplc="0C09001B" w:tentative="1">
      <w:start w:val="1"/>
      <w:numFmt w:val="lowerRoman"/>
      <w:lvlText w:val="%3."/>
      <w:lvlJc w:val="right"/>
      <w:pPr>
        <w:ind w:left="3045" w:hanging="180"/>
      </w:pPr>
    </w:lvl>
    <w:lvl w:ilvl="3" w:tplc="0C09000F" w:tentative="1">
      <w:start w:val="1"/>
      <w:numFmt w:val="decimal"/>
      <w:lvlText w:val="%4."/>
      <w:lvlJc w:val="left"/>
      <w:pPr>
        <w:ind w:left="3765" w:hanging="360"/>
      </w:pPr>
    </w:lvl>
    <w:lvl w:ilvl="4" w:tplc="0C090019" w:tentative="1">
      <w:start w:val="1"/>
      <w:numFmt w:val="lowerLetter"/>
      <w:lvlText w:val="%5."/>
      <w:lvlJc w:val="left"/>
      <w:pPr>
        <w:ind w:left="4485" w:hanging="360"/>
      </w:pPr>
    </w:lvl>
    <w:lvl w:ilvl="5" w:tplc="0C09001B" w:tentative="1">
      <w:start w:val="1"/>
      <w:numFmt w:val="lowerRoman"/>
      <w:lvlText w:val="%6."/>
      <w:lvlJc w:val="right"/>
      <w:pPr>
        <w:ind w:left="5205" w:hanging="180"/>
      </w:pPr>
    </w:lvl>
    <w:lvl w:ilvl="6" w:tplc="0C09000F" w:tentative="1">
      <w:start w:val="1"/>
      <w:numFmt w:val="decimal"/>
      <w:lvlText w:val="%7."/>
      <w:lvlJc w:val="left"/>
      <w:pPr>
        <w:ind w:left="5925" w:hanging="360"/>
      </w:pPr>
    </w:lvl>
    <w:lvl w:ilvl="7" w:tplc="0C090019" w:tentative="1">
      <w:start w:val="1"/>
      <w:numFmt w:val="lowerLetter"/>
      <w:lvlText w:val="%8."/>
      <w:lvlJc w:val="left"/>
      <w:pPr>
        <w:ind w:left="6645" w:hanging="360"/>
      </w:pPr>
    </w:lvl>
    <w:lvl w:ilvl="8" w:tplc="0C09001B" w:tentative="1">
      <w:start w:val="1"/>
      <w:numFmt w:val="lowerRoman"/>
      <w:lvlText w:val="%9."/>
      <w:lvlJc w:val="right"/>
      <w:pPr>
        <w:ind w:left="7365" w:hanging="180"/>
      </w:pPr>
    </w:lvl>
  </w:abstractNum>
  <w:abstractNum w:abstractNumId="47" w15:restartNumberingAfterBreak="0">
    <w:nsid w:val="35BC2C44"/>
    <w:multiLevelType w:val="hybridMultilevel"/>
    <w:tmpl w:val="B89E3F34"/>
    <w:lvl w:ilvl="0" w:tplc="869A22C8">
      <w:start w:val="1"/>
      <w:numFmt w:val="lowerLetter"/>
      <w:lvlText w:val="(%1)"/>
      <w:lvlJc w:val="left"/>
      <w:pPr>
        <w:ind w:left="1290" w:hanging="36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48" w15:restartNumberingAfterBreak="0">
    <w:nsid w:val="36621264"/>
    <w:multiLevelType w:val="hybridMultilevel"/>
    <w:tmpl w:val="B8D40EFC"/>
    <w:lvl w:ilvl="0" w:tplc="869A22C8">
      <w:start w:val="1"/>
      <w:numFmt w:val="lowerLetter"/>
      <w:lvlText w:val="(%1)"/>
      <w:lvlJc w:val="left"/>
      <w:pPr>
        <w:ind w:left="1605" w:hanging="360"/>
      </w:pPr>
      <w:rPr>
        <w:rFonts w:hint="default"/>
      </w:rPr>
    </w:lvl>
    <w:lvl w:ilvl="1" w:tplc="0C090019" w:tentative="1">
      <w:start w:val="1"/>
      <w:numFmt w:val="lowerLetter"/>
      <w:lvlText w:val="%2."/>
      <w:lvlJc w:val="left"/>
      <w:pPr>
        <w:ind w:left="2325" w:hanging="360"/>
      </w:pPr>
    </w:lvl>
    <w:lvl w:ilvl="2" w:tplc="0C09001B" w:tentative="1">
      <w:start w:val="1"/>
      <w:numFmt w:val="lowerRoman"/>
      <w:lvlText w:val="%3."/>
      <w:lvlJc w:val="right"/>
      <w:pPr>
        <w:ind w:left="3045" w:hanging="180"/>
      </w:pPr>
    </w:lvl>
    <w:lvl w:ilvl="3" w:tplc="0C09000F" w:tentative="1">
      <w:start w:val="1"/>
      <w:numFmt w:val="decimal"/>
      <w:lvlText w:val="%4."/>
      <w:lvlJc w:val="left"/>
      <w:pPr>
        <w:ind w:left="3765" w:hanging="360"/>
      </w:pPr>
    </w:lvl>
    <w:lvl w:ilvl="4" w:tplc="0C090019" w:tentative="1">
      <w:start w:val="1"/>
      <w:numFmt w:val="lowerLetter"/>
      <w:lvlText w:val="%5."/>
      <w:lvlJc w:val="left"/>
      <w:pPr>
        <w:ind w:left="4485" w:hanging="360"/>
      </w:pPr>
    </w:lvl>
    <w:lvl w:ilvl="5" w:tplc="0C09001B" w:tentative="1">
      <w:start w:val="1"/>
      <w:numFmt w:val="lowerRoman"/>
      <w:lvlText w:val="%6."/>
      <w:lvlJc w:val="right"/>
      <w:pPr>
        <w:ind w:left="5205" w:hanging="180"/>
      </w:pPr>
    </w:lvl>
    <w:lvl w:ilvl="6" w:tplc="0C09000F" w:tentative="1">
      <w:start w:val="1"/>
      <w:numFmt w:val="decimal"/>
      <w:lvlText w:val="%7."/>
      <w:lvlJc w:val="left"/>
      <w:pPr>
        <w:ind w:left="5925" w:hanging="360"/>
      </w:pPr>
    </w:lvl>
    <w:lvl w:ilvl="7" w:tplc="0C090019" w:tentative="1">
      <w:start w:val="1"/>
      <w:numFmt w:val="lowerLetter"/>
      <w:lvlText w:val="%8."/>
      <w:lvlJc w:val="left"/>
      <w:pPr>
        <w:ind w:left="6645" w:hanging="360"/>
      </w:pPr>
    </w:lvl>
    <w:lvl w:ilvl="8" w:tplc="0C09001B" w:tentative="1">
      <w:start w:val="1"/>
      <w:numFmt w:val="lowerRoman"/>
      <w:lvlText w:val="%9."/>
      <w:lvlJc w:val="right"/>
      <w:pPr>
        <w:ind w:left="7365" w:hanging="180"/>
      </w:pPr>
    </w:lvl>
  </w:abstractNum>
  <w:abstractNum w:abstractNumId="49" w15:restartNumberingAfterBreak="0">
    <w:nsid w:val="37D64BBA"/>
    <w:multiLevelType w:val="hybridMultilevel"/>
    <w:tmpl w:val="18C483E6"/>
    <w:lvl w:ilvl="0" w:tplc="CEF4EF1E">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50" w15:restartNumberingAfterBreak="0">
    <w:nsid w:val="38E73363"/>
    <w:multiLevelType w:val="hybridMultilevel"/>
    <w:tmpl w:val="B0E49E08"/>
    <w:lvl w:ilvl="0" w:tplc="347CCA8E">
      <w:start w:val="1"/>
      <w:numFmt w:val="lowerLetter"/>
      <w:lvlText w:val="(%1)"/>
      <w:lvlJc w:val="left"/>
      <w:pPr>
        <w:ind w:left="1320" w:hanging="360"/>
      </w:pPr>
      <w:rPr>
        <w:rFonts w:hint="default"/>
        <w:i w:val="0"/>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51"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3E18539B"/>
    <w:multiLevelType w:val="hybridMultilevel"/>
    <w:tmpl w:val="7BCA6086"/>
    <w:lvl w:ilvl="0" w:tplc="0712AAA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E3547D0"/>
    <w:multiLevelType w:val="hybridMultilevel"/>
    <w:tmpl w:val="5AF602DC"/>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4" w15:restartNumberingAfterBreak="0">
    <w:nsid w:val="3E9F0DE5"/>
    <w:multiLevelType w:val="hybridMultilevel"/>
    <w:tmpl w:val="67D489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FAE2DD2"/>
    <w:multiLevelType w:val="hybridMultilevel"/>
    <w:tmpl w:val="33FE280C"/>
    <w:lvl w:ilvl="0" w:tplc="12967DB8">
      <w:start w:val="1"/>
      <w:numFmt w:val="lowerLetter"/>
      <w:lvlText w:val="(%1)"/>
      <w:lvlJc w:val="left"/>
      <w:pPr>
        <w:tabs>
          <w:tab w:val="num" w:pos="1572"/>
        </w:tabs>
        <w:ind w:left="1572" w:hanging="360"/>
      </w:pPr>
      <w:rPr>
        <w:rFonts w:hint="default"/>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56" w15:restartNumberingAfterBreak="0">
    <w:nsid w:val="420165C4"/>
    <w:multiLevelType w:val="multilevel"/>
    <w:tmpl w:val="BA9A5852"/>
    <w:lvl w:ilvl="0">
      <w:start w:val="4"/>
      <w:numFmt w:val="decimal"/>
      <w:lvlText w:val="%1"/>
      <w:lvlJc w:val="left"/>
      <w:pPr>
        <w:ind w:left="480" w:hanging="480"/>
      </w:pPr>
      <w:rPr>
        <w:rFonts w:hint="default"/>
      </w:rPr>
    </w:lvl>
    <w:lvl w:ilvl="1">
      <w:start w:val="3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3931743"/>
    <w:multiLevelType w:val="hybridMultilevel"/>
    <w:tmpl w:val="01D21BAA"/>
    <w:lvl w:ilvl="0" w:tplc="F1BEAC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68E70B5"/>
    <w:multiLevelType w:val="hybridMultilevel"/>
    <w:tmpl w:val="3BCEB142"/>
    <w:lvl w:ilvl="0" w:tplc="AB403F3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6920411"/>
    <w:multiLevelType w:val="hybridMultilevel"/>
    <w:tmpl w:val="736ECFC6"/>
    <w:lvl w:ilvl="0" w:tplc="869A22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72D49C7"/>
    <w:multiLevelType w:val="hybridMultilevel"/>
    <w:tmpl w:val="EE80248A"/>
    <w:lvl w:ilvl="0" w:tplc="6A14E006">
      <w:start w:val="1"/>
      <w:numFmt w:val="decimal"/>
      <w:lvlText w:val="(%1)"/>
      <w:lvlJc w:val="left"/>
      <w:pPr>
        <w:tabs>
          <w:tab w:val="num" w:pos="2486"/>
        </w:tabs>
        <w:ind w:left="2486"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15:restartNumberingAfterBreak="0">
    <w:nsid w:val="48B62EDA"/>
    <w:multiLevelType w:val="hybridMultilevel"/>
    <w:tmpl w:val="5024CEC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2" w15:restartNumberingAfterBreak="0">
    <w:nsid w:val="4D7D0A36"/>
    <w:multiLevelType w:val="hybridMultilevel"/>
    <w:tmpl w:val="14AA0592"/>
    <w:lvl w:ilvl="0" w:tplc="24BCAF52">
      <w:start w:val="1"/>
      <w:numFmt w:val="decimal"/>
      <w:lvlText w:val="(%1)"/>
      <w:lvlJc w:val="left"/>
      <w:pPr>
        <w:tabs>
          <w:tab w:val="num" w:pos="885"/>
        </w:tabs>
        <w:ind w:left="885" w:hanging="360"/>
      </w:pPr>
      <w:rPr>
        <w:rFonts w:hint="default"/>
      </w:rPr>
    </w:lvl>
    <w:lvl w:ilvl="1" w:tplc="0C090019">
      <w:start w:val="1"/>
      <w:numFmt w:val="lowerLetter"/>
      <w:lvlText w:val="%2."/>
      <w:lvlJc w:val="left"/>
      <w:pPr>
        <w:tabs>
          <w:tab w:val="num" w:pos="1605"/>
        </w:tabs>
        <w:ind w:left="1605" w:hanging="360"/>
      </w:p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63" w15:restartNumberingAfterBreak="0">
    <w:nsid w:val="4EEF7C89"/>
    <w:multiLevelType w:val="multilevel"/>
    <w:tmpl w:val="B8F2BE58"/>
    <w:lvl w:ilvl="0">
      <w:start w:val="4"/>
      <w:numFmt w:val="decimal"/>
      <w:lvlText w:val="%1"/>
      <w:lvlJc w:val="left"/>
      <w:pPr>
        <w:ind w:left="490" w:hanging="490"/>
      </w:pPr>
      <w:rPr>
        <w:rFonts w:hint="default"/>
      </w:rPr>
    </w:lvl>
    <w:lvl w:ilvl="1">
      <w:start w:val="25"/>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64" w15:restartNumberingAfterBreak="0">
    <w:nsid w:val="547E3289"/>
    <w:multiLevelType w:val="hybridMultilevel"/>
    <w:tmpl w:val="6F5229AC"/>
    <w:lvl w:ilvl="0" w:tplc="B1C69EF4">
      <w:start w:val="1"/>
      <w:numFmt w:val="decimal"/>
      <w:lvlText w:val="(%1)"/>
      <w:lvlJc w:val="left"/>
      <w:pPr>
        <w:ind w:left="885"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65" w15:restartNumberingAfterBreak="0">
    <w:nsid w:val="54882341"/>
    <w:multiLevelType w:val="hybridMultilevel"/>
    <w:tmpl w:val="423E9C14"/>
    <w:lvl w:ilvl="0" w:tplc="CEBEE8F2">
      <w:start w:val="2"/>
      <w:numFmt w:val="lowerRoman"/>
      <w:lvlText w:val="(%1)"/>
      <w:lvlJc w:val="left"/>
      <w:pPr>
        <w:ind w:left="2400" w:hanging="720"/>
      </w:pPr>
    </w:lvl>
    <w:lvl w:ilvl="1" w:tplc="08090019">
      <w:start w:val="1"/>
      <w:numFmt w:val="lowerLetter"/>
      <w:lvlText w:val="%2."/>
      <w:lvlJc w:val="left"/>
      <w:pPr>
        <w:ind w:left="2760" w:hanging="360"/>
      </w:pPr>
    </w:lvl>
    <w:lvl w:ilvl="2" w:tplc="0809001B">
      <w:start w:val="1"/>
      <w:numFmt w:val="lowerRoman"/>
      <w:lvlText w:val="%3."/>
      <w:lvlJc w:val="right"/>
      <w:pPr>
        <w:ind w:left="3480" w:hanging="180"/>
      </w:pPr>
    </w:lvl>
    <w:lvl w:ilvl="3" w:tplc="0809000F">
      <w:start w:val="1"/>
      <w:numFmt w:val="decimal"/>
      <w:lvlText w:val="%4."/>
      <w:lvlJc w:val="left"/>
      <w:pPr>
        <w:ind w:left="4200" w:hanging="360"/>
      </w:pPr>
    </w:lvl>
    <w:lvl w:ilvl="4" w:tplc="08090019">
      <w:start w:val="1"/>
      <w:numFmt w:val="lowerLetter"/>
      <w:lvlText w:val="%5."/>
      <w:lvlJc w:val="left"/>
      <w:pPr>
        <w:ind w:left="4920" w:hanging="360"/>
      </w:pPr>
    </w:lvl>
    <w:lvl w:ilvl="5" w:tplc="0809001B">
      <w:start w:val="1"/>
      <w:numFmt w:val="lowerRoman"/>
      <w:lvlText w:val="%6."/>
      <w:lvlJc w:val="right"/>
      <w:pPr>
        <w:ind w:left="5640" w:hanging="180"/>
      </w:pPr>
    </w:lvl>
    <w:lvl w:ilvl="6" w:tplc="0809000F">
      <w:start w:val="1"/>
      <w:numFmt w:val="decimal"/>
      <w:lvlText w:val="%7."/>
      <w:lvlJc w:val="left"/>
      <w:pPr>
        <w:ind w:left="6360" w:hanging="360"/>
      </w:pPr>
    </w:lvl>
    <w:lvl w:ilvl="7" w:tplc="08090019">
      <w:start w:val="1"/>
      <w:numFmt w:val="lowerLetter"/>
      <w:lvlText w:val="%8."/>
      <w:lvlJc w:val="left"/>
      <w:pPr>
        <w:ind w:left="7080" w:hanging="360"/>
      </w:pPr>
    </w:lvl>
    <w:lvl w:ilvl="8" w:tplc="0809001B">
      <w:start w:val="1"/>
      <w:numFmt w:val="lowerRoman"/>
      <w:lvlText w:val="%9."/>
      <w:lvlJc w:val="right"/>
      <w:pPr>
        <w:ind w:left="7800" w:hanging="180"/>
      </w:pPr>
    </w:lvl>
  </w:abstractNum>
  <w:abstractNum w:abstractNumId="66" w15:restartNumberingAfterBreak="0">
    <w:nsid w:val="54AB7C78"/>
    <w:multiLevelType w:val="hybridMultilevel"/>
    <w:tmpl w:val="B0E49E08"/>
    <w:lvl w:ilvl="0" w:tplc="347CCA8E">
      <w:start w:val="1"/>
      <w:numFmt w:val="lowerLetter"/>
      <w:lvlText w:val="(%1)"/>
      <w:lvlJc w:val="left"/>
      <w:pPr>
        <w:ind w:left="1320" w:hanging="360"/>
      </w:pPr>
      <w:rPr>
        <w:rFonts w:hint="default"/>
        <w:i w:val="0"/>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67" w15:restartNumberingAfterBreak="0">
    <w:nsid w:val="55D1059C"/>
    <w:multiLevelType w:val="hybridMultilevel"/>
    <w:tmpl w:val="6F70A81C"/>
    <w:lvl w:ilvl="0" w:tplc="2B9AFFE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8" w15:restartNumberingAfterBreak="0">
    <w:nsid w:val="577C7E55"/>
    <w:multiLevelType w:val="hybridMultilevel"/>
    <w:tmpl w:val="C552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AB111B5"/>
    <w:multiLevelType w:val="hybridMultilevel"/>
    <w:tmpl w:val="D2BADA30"/>
    <w:lvl w:ilvl="0" w:tplc="869A22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B686472"/>
    <w:multiLevelType w:val="hybridMultilevel"/>
    <w:tmpl w:val="B4F21B08"/>
    <w:lvl w:ilvl="0" w:tplc="7624A4A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C295A42"/>
    <w:multiLevelType w:val="hybridMultilevel"/>
    <w:tmpl w:val="14AA0592"/>
    <w:lvl w:ilvl="0" w:tplc="24BCAF52">
      <w:start w:val="1"/>
      <w:numFmt w:val="decimal"/>
      <w:lvlText w:val="(%1)"/>
      <w:lvlJc w:val="left"/>
      <w:pPr>
        <w:tabs>
          <w:tab w:val="num" w:pos="885"/>
        </w:tabs>
        <w:ind w:left="885" w:hanging="360"/>
      </w:pPr>
      <w:rPr>
        <w:rFonts w:hint="default"/>
      </w:rPr>
    </w:lvl>
    <w:lvl w:ilvl="1" w:tplc="0C090019">
      <w:start w:val="1"/>
      <w:numFmt w:val="lowerLetter"/>
      <w:lvlText w:val="%2."/>
      <w:lvlJc w:val="left"/>
      <w:pPr>
        <w:tabs>
          <w:tab w:val="num" w:pos="1605"/>
        </w:tabs>
        <w:ind w:left="1605" w:hanging="360"/>
      </w:p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72" w15:restartNumberingAfterBreak="0">
    <w:nsid w:val="5CD77721"/>
    <w:multiLevelType w:val="multilevel"/>
    <w:tmpl w:val="146A7226"/>
    <w:lvl w:ilvl="0">
      <w:start w:val="1"/>
      <w:numFmt w:val="decimal"/>
      <w:pStyle w:val="Clause"/>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593" w:hanging="432"/>
      </w:pPr>
      <w:rPr>
        <w:rFonts w:hint="default"/>
      </w:rPr>
    </w:lvl>
    <w:lvl w:ilvl="2">
      <w:start w:val="1"/>
      <w:numFmt w:val="decimal"/>
      <w:lvlText w:val="%1.%2.%3."/>
      <w:lvlJc w:val="left"/>
      <w:pPr>
        <w:ind w:left="1025" w:hanging="504"/>
      </w:pPr>
      <w:rPr>
        <w:rFonts w:hint="default"/>
      </w:rPr>
    </w:lvl>
    <w:lvl w:ilvl="3">
      <w:start w:val="1"/>
      <w:numFmt w:val="decimal"/>
      <w:lvlText w:val="%1.%2.%3.%4."/>
      <w:lvlJc w:val="left"/>
      <w:pPr>
        <w:ind w:left="1529" w:hanging="648"/>
      </w:pPr>
      <w:rPr>
        <w:rFonts w:hint="default"/>
      </w:rPr>
    </w:lvl>
    <w:lvl w:ilvl="4">
      <w:start w:val="1"/>
      <w:numFmt w:val="decimal"/>
      <w:lvlText w:val="%1.%2.%3.%4.%5."/>
      <w:lvlJc w:val="left"/>
      <w:pPr>
        <w:ind w:left="2033" w:hanging="792"/>
      </w:pPr>
      <w:rPr>
        <w:rFonts w:hint="default"/>
      </w:rPr>
    </w:lvl>
    <w:lvl w:ilvl="5">
      <w:start w:val="1"/>
      <w:numFmt w:val="decimal"/>
      <w:lvlText w:val="%1.%2.%3.%4.%5.%6."/>
      <w:lvlJc w:val="left"/>
      <w:pPr>
        <w:ind w:left="2537" w:hanging="936"/>
      </w:pPr>
      <w:rPr>
        <w:rFonts w:hint="default"/>
      </w:rPr>
    </w:lvl>
    <w:lvl w:ilvl="6">
      <w:start w:val="1"/>
      <w:numFmt w:val="decimal"/>
      <w:lvlText w:val="%1.%2.%3.%4.%5.%6.%7."/>
      <w:lvlJc w:val="left"/>
      <w:pPr>
        <w:ind w:left="3041" w:hanging="1080"/>
      </w:pPr>
      <w:rPr>
        <w:rFonts w:hint="default"/>
      </w:rPr>
    </w:lvl>
    <w:lvl w:ilvl="7">
      <w:start w:val="1"/>
      <w:numFmt w:val="decimal"/>
      <w:lvlText w:val="%1.%2.%3.%4.%5.%6.%7.%8."/>
      <w:lvlJc w:val="left"/>
      <w:pPr>
        <w:ind w:left="3545" w:hanging="1224"/>
      </w:pPr>
      <w:rPr>
        <w:rFonts w:hint="default"/>
      </w:rPr>
    </w:lvl>
    <w:lvl w:ilvl="8">
      <w:start w:val="1"/>
      <w:numFmt w:val="decimal"/>
      <w:lvlText w:val="%1.%2.%3.%4.%5.%6.%7.%8.%9."/>
      <w:lvlJc w:val="left"/>
      <w:pPr>
        <w:ind w:left="4121" w:hanging="1440"/>
      </w:pPr>
      <w:rPr>
        <w:rFonts w:hint="default"/>
      </w:rPr>
    </w:lvl>
  </w:abstractNum>
  <w:abstractNum w:abstractNumId="73" w15:restartNumberingAfterBreak="0">
    <w:nsid w:val="5D8C1EDD"/>
    <w:multiLevelType w:val="hybridMultilevel"/>
    <w:tmpl w:val="9AC63600"/>
    <w:lvl w:ilvl="0" w:tplc="F1BA1DF6">
      <w:start w:val="1"/>
      <w:numFmt w:val="decimal"/>
      <w:lvlText w:val="(%1)"/>
      <w:lvlJc w:val="left"/>
      <w:pPr>
        <w:tabs>
          <w:tab w:val="num" w:pos="2486"/>
        </w:tabs>
        <w:ind w:left="24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11E083B"/>
    <w:multiLevelType w:val="hybridMultilevel"/>
    <w:tmpl w:val="2174A072"/>
    <w:lvl w:ilvl="0" w:tplc="D6F630D0">
      <w:start w:val="1"/>
      <w:numFmt w:val="lowerLetter"/>
      <w:lvlText w:val="(%1)"/>
      <w:lvlJc w:val="left"/>
      <w:pPr>
        <w:ind w:left="2757" w:hanging="600"/>
      </w:pPr>
      <w:rPr>
        <w:rFonts w:hint="default"/>
      </w:rPr>
    </w:lvl>
    <w:lvl w:ilvl="1" w:tplc="0C090019" w:tentative="1">
      <w:start w:val="1"/>
      <w:numFmt w:val="lowerLetter"/>
      <w:lvlText w:val="%2."/>
      <w:lvlJc w:val="left"/>
      <w:pPr>
        <w:ind w:left="3237" w:hanging="360"/>
      </w:pPr>
    </w:lvl>
    <w:lvl w:ilvl="2" w:tplc="0C09001B" w:tentative="1">
      <w:start w:val="1"/>
      <w:numFmt w:val="lowerRoman"/>
      <w:lvlText w:val="%3."/>
      <w:lvlJc w:val="right"/>
      <w:pPr>
        <w:ind w:left="3957" w:hanging="180"/>
      </w:pPr>
    </w:lvl>
    <w:lvl w:ilvl="3" w:tplc="0C09000F" w:tentative="1">
      <w:start w:val="1"/>
      <w:numFmt w:val="decimal"/>
      <w:lvlText w:val="%4."/>
      <w:lvlJc w:val="left"/>
      <w:pPr>
        <w:ind w:left="4677" w:hanging="360"/>
      </w:pPr>
    </w:lvl>
    <w:lvl w:ilvl="4" w:tplc="0C090019" w:tentative="1">
      <w:start w:val="1"/>
      <w:numFmt w:val="lowerLetter"/>
      <w:lvlText w:val="%5."/>
      <w:lvlJc w:val="left"/>
      <w:pPr>
        <w:ind w:left="5397" w:hanging="360"/>
      </w:pPr>
    </w:lvl>
    <w:lvl w:ilvl="5" w:tplc="0C09001B" w:tentative="1">
      <w:start w:val="1"/>
      <w:numFmt w:val="lowerRoman"/>
      <w:lvlText w:val="%6."/>
      <w:lvlJc w:val="right"/>
      <w:pPr>
        <w:ind w:left="6117" w:hanging="180"/>
      </w:pPr>
    </w:lvl>
    <w:lvl w:ilvl="6" w:tplc="0C09000F" w:tentative="1">
      <w:start w:val="1"/>
      <w:numFmt w:val="decimal"/>
      <w:lvlText w:val="%7."/>
      <w:lvlJc w:val="left"/>
      <w:pPr>
        <w:ind w:left="6837" w:hanging="360"/>
      </w:pPr>
    </w:lvl>
    <w:lvl w:ilvl="7" w:tplc="0C090019" w:tentative="1">
      <w:start w:val="1"/>
      <w:numFmt w:val="lowerLetter"/>
      <w:lvlText w:val="%8."/>
      <w:lvlJc w:val="left"/>
      <w:pPr>
        <w:ind w:left="7557" w:hanging="360"/>
      </w:pPr>
    </w:lvl>
    <w:lvl w:ilvl="8" w:tplc="0C09001B" w:tentative="1">
      <w:start w:val="1"/>
      <w:numFmt w:val="lowerRoman"/>
      <w:lvlText w:val="%9."/>
      <w:lvlJc w:val="right"/>
      <w:pPr>
        <w:ind w:left="8277" w:hanging="180"/>
      </w:pPr>
    </w:lvl>
  </w:abstractNum>
  <w:abstractNum w:abstractNumId="75" w15:restartNumberingAfterBreak="0">
    <w:nsid w:val="615D01FF"/>
    <w:multiLevelType w:val="multilevel"/>
    <w:tmpl w:val="88FC8AE2"/>
    <w:lvl w:ilvl="0">
      <w:start w:val="3"/>
      <w:numFmt w:val="decimal"/>
      <w:lvlText w:val="%1"/>
      <w:lvlJc w:val="left"/>
      <w:pPr>
        <w:ind w:left="480" w:hanging="480"/>
      </w:pPr>
      <w:rPr>
        <w:rFonts w:hint="default"/>
      </w:rPr>
    </w:lvl>
    <w:lvl w:ilvl="1">
      <w:start w:val="3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35A4182"/>
    <w:multiLevelType w:val="hybridMultilevel"/>
    <w:tmpl w:val="D2F237FE"/>
    <w:lvl w:ilvl="0" w:tplc="A8ECD62C">
      <w:start w:val="1"/>
      <w:numFmt w:val="lowerLetter"/>
      <w:lvlText w:val="(%1)"/>
      <w:lvlJc w:val="left"/>
      <w:pPr>
        <w:tabs>
          <w:tab w:val="num" w:pos="2160"/>
        </w:tabs>
        <w:ind w:left="2160" w:hanging="735"/>
      </w:pPr>
      <w:rPr>
        <w:rFonts w:hint="default"/>
      </w:rPr>
    </w:lvl>
    <w:lvl w:ilvl="1" w:tplc="0C090019" w:tentative="1">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77" w15:restartNumberingAfterBreak="0">
    <w:nsid w:val="65745214"/>
    <w:multiLevelType w:val="hybridMultilevel"/>
    <w:tmpl w:val="0F34A11A"/>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8" w15:restartNumberingAfterBreak="0">
    <w:nsid w:val="65F95C5D"/>
    <w:multiLevelType w:val="hybridMultilevel"/>
    <w:tmpl w:val="954C0F72"/>
    <w:lvl w:ilvl="0" w:tplc="A922FF74">
      <w:start w:val="1"/>
      <w:numFmt w:val="lowerLetter"/>
      <w:lvlText w:val="(%1)"/>
      <w:lvlJc w:val="left"/>
      <w:pPr>
        <w:ind w:left="936" w:hanging="51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9" w15:restartNumberingAfterBreak="0">
    <w:nsid w:val="66661DEB"/>
    <w:multiLevelType w:val="hybridMultilevel"/>
    <w:tmpl w:val="D2BADA30"/>
    <w:lvl w:ilvl="0" w:tplc="869A22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75E4EB7"/>
    <w:multiLevelType w:val="hybridMultilevel"/>
    <w:tmpl w:val="423E9C14"/>
    <w:lvl w:ilvl="0" w:tplc="CEBEE8F2">
      <w:start w:val="2"/>
      <w:numFmt w:val="lowerRoman"/>
      <w:lvlText w:val="(%1)"/>
      <w:lvlJc w:val="left"/>
      <w:pPr>
        <w:ind w:left="2400" w:hanging="720"/>
      </w:pPr>
    </w:lvl>
    <w:lvl w:ilvl="1" w:tplc="08090019">
      <w:start w:val="1"/>
      <w:numFmt w:val="lowerLetter"/>
      <w:lvlText w:val="%2."/>
      <w:lvlJc w:val="left"/>
      <w:pPr>
        <w:ind w:left="2760" w:hanging="360"/>
      </w:pPr>
    </w:lvl>
    <w:lvl w:ilvl="2" w:tplc="0809001B">
      <w:start w:val="1"/>
      <w:numFmt w:val="lowerRoman"/>
      <w:lvlText w:val="%3."/>
      <w:lvlJc w:val="right"/>
      <w:pPr>
        <w:ind w:left="3480" w:hanging="180"/>
      </w:pPr>
    </w:lvl>
    <w:lvl w:ilvl="3" w:tplc="0809000F">
      <w:start w:val="1"/>
      <w:numFmt w:val="decimal"/>
      <w:lvlText w:val="%4."/>
      <w:lvlJc w:val="left"/>
      <w:pPr>
        <w:ind w:left="4200" w:hanging="360"/>
      </w:pPr>
    </w:lvl>
    <w:lvl w:ilvl="4" w:tplc="08090019">
      <w:start w:val="1"/>
      <w:numFmt w:val="lowerLetter"/>
      <w:lvlText w:val="%5."/>
      <w:lvlJc w:val="left"/>
      <w:pPr>
        <w:ind w:left="4920" w:hanging="360"/>
      </w:pPr>
    </w:lvl>
    <w:lvl w:ilvl="5" w:tplc="0809001B">
      <w:start w:val="1"/>
      <w:numFmt w:val="lowerRoman"/>
      <w:lvlText w:val="%6."/>
      <w:lvlJc w:val="right"/>
      <w:pPr>
        <w:ind w:left="5640" w:hanging="180"/>
      </w:pPr>
    </w:lvl>
    <w:lvl w:ilvl="6" w:tplc="0809000F">
      <w:start w:val="1"/>
      <w:numFmt w:val="decimal"/>
      <w:lvlText w:val="%7."/>
      <w:lvlJc w:val="left"/>
      <w:pPr>
        <w:ind w:left="6360" w:hanging="360"/>
      </w:pPr>
    </w:lvl>
    <w:lvl w:ilvl="7" w:tplc="08090019">
      <w:start w:val="1"/>
      <w:numFmt w:val="lowerLetter"/>
      <w:lvlText w:val="%8."/>
      <w:lvlJc w:val="left"/>
      <w:pPr>
        <w:ind w:left="7080" w:hanging="360"/>
      </w:pPr>
    </w:lvl>
    <w:lvl w:ilvl="8" w:tplc="0809001B">
      <w:start w:val="1"/>
      <w:numFmt w:val="lowerRoman"/>
      <w:lvlText w:val="%9."/>
      <w:lvlJc w:val="right"/>
      <w:pPr>
        <w:ind w:left="7800" w:hanging="180"/>
      </w:pPr>
    </w:lvl>
  </w:abstractNum>
  <w:abstractNum w:abstractNumId="81" w15:restartNumberingAfterBreak="0">
    <w:nsid w:val="67905310"/>
    <w:multiLevelType w:val="hybridMultilevel"/>
    <w:tmpl w:val="18C483E6"/>
    <w:lvl w:ilvl="0" w:tplc="CEF4EF1E">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82" w15:restartNumberingAfterBreak="0">
    <w:nsid w:val="679F7C6B"/>
    <w:multiLevelType w:val="hybridMultilevel"/>
    <w:tmpl w:val="B0E49E08"/>
    <w:lvl w:ilvl="0" w:tplc="347CCA8E">
      <w:start w:val="1"/>
      <w:numFmt w:val="lowerLetter"/>
      <w:lvlText w:val="(%1)"/>
      <w:lvlJc w:val="left"/>
      <w:pPr>
        <w:ind w:left="1320" w:hanging="360"/>
      </w:pPr>
      <w:rPr>
        <w:rFonts w:hint="default"/>
        <w:i w:val="0"/>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83" w15:restartNumberingAfterBreak="0">
    <w:nsid w:val="6939056D"/>
    <w:multiLevelType w:val="hybridMultilevel"/>
    <w:tmpl w:val="EE80248A"/>
    <w:lvl w:ilvl="0" w:tplc="6A14E006">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4" w15:restartNumberingAfterBreak="0">
    <w:nsid w:val="69814C71"/>
    <w:multiLevelType w:val="hybridMultilevel"/>
    <w:tmpl w:val="18C483E6"/>
    <w:lvl w:ilvl="0" w:tplc="CEF4EF1E">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85" w15:restartNumberingAfterBreak="0">
    <w:nsid w:val="69B049DC"/>
    <w:multiLevelType w:val="hybridMultilevel"/>
    <w:tmpl w:val="DA186036"/>
    <w:lvl w:ilvl="0" w:tplc="47FACCD0">
      <w:start w:val="1"/>
      <w:numFmt w:val="lowerLetter"/>
      <w:lvlText w:val="(%1)"/>
      <w:lvlJc w:val="left"/>
      <w:pPr>
        <w:ind w:left="899" w:hanging="36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86" w15:restartNumberingAfterBreak="0">
    <w:nsid w:val="69F7015B"/>
    <w:multiLevelType w:val="hybridMultilevel"/>
    <w:tmpl w:val="43441A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A7A1473"/>
    <w:multiLevelType w:val="hybridMultilevel"/>
    <w:tmpl w:val="14AA0592"/>
    <w:lvl w:ilvl="0" w:tplc="24BCAF52">
      <w:start w:val="1"/>
      <w:numFmt w:val="decimal"/>
      <w:lvlText w:val="(%1)"/>
      <w:lvlJc w:val="left"/>
      <w:pPr>
        <w:tabs>
          <w:tab w:val="num" w:pos="885"/>
        </w:tabs>
        <w:ind w:left="885" w:hanging="360"/>
      </w:pPr>
      <w:rPr>
        <w:rFonts w:hint="default"/>
      </w:rPr>
    </w:lvl>
    <w:lvl w:ilvl="1" w:tplc="0C090019">
      <w:start w:val="1"/>
      <w:numFmt w:val="lowerLetter"/>
      <w:lvlText w:val="%2."/>
      <w:lvlJc w:val="left"/>
      <w:pPr>
        <w:tabs>
          <w:tab w:val="num" w:pos="1605"/>
        </w:tabs>
        <w:ind w:left="1605" w:hanging="360"/>
      </w:p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88" w15:restartNumberingAfterBreak="0">
    <w:nsid w:val="6B044039"/>
    <w:multiLevelType w:val="hybridMultilevel"/>
    <w:tmpl w:val="EE80248A"/>
    <w:lvl w:ilvl="0" w:tplc="6A14E006">
      <w:start w:val="1"/>
      <w:numFmt w:val="decimal"/>
      <w:lvlText w:val="(%1)"/>
      <w:lvlJc w:val="left"/>
      <w:pPr>
        <w:tabs>
          <w:tab w:val="num" w:pos="2486"/>
        </w:tabs>
        <w:ind w:left="2486"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9" w15:restartNumberingAfterBreak="0">
    <w:nsid w:val="6BBF4D48"/>
    <w:multiLevelType w:val="hybridMultilevel"/>
    <w:tmpl w:val="3F561780"/>
    <w:lvl w:ilvl="0" w:tplc="BDA6FA84">
      <w:start w:val="1"/>
      <w:numFmt w:val="lowerLetter"/>
      <w:lvlText w:val="(%1)"/>
      <w:lvlJc w:val="left"/>
      <w:pPr>
        <w:ind w:left="1545" w:hanging="118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DC5730E"/>
    <w:multiLevelType w:val="hybridMultilevel"/>
    <w:tmpl w:val="18C483E6"/>
    <w:lvl w:ilvl="0" w:tplc="CEF4EF1E">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91" w15:restartNumberingAfterBreak="0">
    <w:nsid w:val="6EA16606"/>
    <w:multiLevelType w:val="hybridMultilevel"/>
    <w:tmpl w:val="8F7850D6"/>
    <w:lvl w:ilvl="0" w:tplc="A11A12A0">
      <w:start w:val="1"/>
      <w:numFmt w:val="lowerLetter"/>
      <w:lvlText w:val="(%1)"/>
      <w:lvlJc w:val="left"/>
      <w:pPr>
        <w:ind w:left="1069" w:hanging="360"/>
      </w:pPr>
      <w:rPr>
        <w:rFonts w:ascii="Century Gothic" w:eastAsia="Times New Roman" w:hAnsi="Century Gothic" w:cs="Arial"/>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2" w15:restartNumberingAfterBreak="0">
    <w:nsid w:val="6F101422"/>
    <w:multiLevelType w:val="hybridMultilevel"/>
    <w:tmpl w:val="EE80248A"/>
    <w:lvl w:ilvl="0" w:tplc="6A14E006">
      <w:start w:val="1"/>
      <w:numFmt w:val="decimal"/>
      <w:lvlText w:val="(%1)"/>
      <w:lvlJc w:val="left"/>
      <w:pPr>
        <w:tabs>
          <w:tab w:val="num" w:pos="2486"/>
        </w:tabs>
        <w:ind w:left="2486"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3" w15:restartNumberingAfterBreak="0">
    <w:nsid w:val="6F696E64"/>
    <w:multiLevelType w:val="hybridMultilevel"/>
    <w:tmpl w:val="18C483E6"/>
    <w:lvl w:ilvl="0" w:tplc="CEF4EF1E">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94" w15:restartNumberingAfterBreak="0">
    <w:nsid w:val="70693488"/>
    <w:multiLevelType w:val="hybridMultilevel"/>
    <w:tmpl w:val="18C483E6"/>
    <w:lvl w:ilvl="0" w:tplc="CEF4EF1E">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95" w15:restartNumberingAfterBreak="0">
    <w:nsid w:val="722C5E6A"/>
    <w:multiLevelType w:val="hybridMultilevel"/>
    <w:tmpl w:val="C7603E02"/>
    <w:lvl w:ilvl="0" w:tplc="1E5ADA86">
      <w:start w:val="1"/>
      <w:numFmt w:val="lowerRoman"/>
      <w:lvlText w:val="(%1)"/>
      <w:lvlJc w:val="left"/>
      <w:pPr>
        <w:ind w:left="13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72DE02A6"/>
    <w:multiLevelType w:val="hybridMultilevel"/>
    <w:tmpl w:val="D2BADA30"/>
    <w:lvl w:ilvl="0" w:tplc="869A22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39E3E0B"/>
    <w:multiLevelType w:val="hybridMultilevel"/>
    <w:tmpl w:val="18C483E6"/>
    <w:lvl w:ilvl="0" w:tplc="CEF4EF1E">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98" w15:restartNumberingAfterBreak="0">
    <w:nsid w:val="77247355"/>
    <w:multiLevelType w:val="hybridMultilevel"/>
    <w:tmpl w:val="9AC63600"/>
    <w:lvl w:ilvl="0" w:tplc="F1BA1DF6">
      <w:start w:val="1"/>
      <w:numFmt w:val="decimal"/>
      <w:lvlText w:val="(%1)"/>
      <w:lvlJc w:val="left"/>
      <w:pPr>
        <w:tabs>
          <w:tab w:val="num" w:pos="2486"/>
        </w:tabs>
        <w:ind w:left="24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842460C"/>
    <w:multiLevelType w:val="hybridMultilevel"/>
    <w:tmpl w:val="DBC235D2"/>
    <w:lvl w:ilvl="0" w:tplc="F9002FB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8580731"/>
    <w:multiLevelType w:val="hybridMultilevel"/>
    <w:tmpl w:val="A9B89574"/>
    <w:lvl w:ilvl="0" w:tplc="1BFCE4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9212D84"/>
    <w:multiLevelType w:val="multilevel"/>
    <w:tmpl w:val="39562208"/>
    <w:lvl w:ilvl="0">
      <w:start w:val="1"/>
      <w:numFmt w:val="bullet"/>
      <w:lvlText w:val=""/>
      <w:lvlJc w:val="left"/>
      <w:pPr>
        <w:tabs>
          <w:tab w:val="num" w:pos="425"/>
        </w:tabs>
        <w:ind w:left="425" w:hanging="425"/>
      </w:pPr>
      <w:rPr>
        <w:rFonts w:ascii="Symbol" w:hAnsi="Symbol" w:hint="default"/>
        <w:b/>
        <w:i w:val="0"/>
      </w:rPr>
    </w:lvl>
    <w:lvl w:ilvl="1">
      <w:start w:val="1"/>
      <w:numFmt w:val="bullet"/>
      <w:lvlText w:val=""/>
      <w:lvlJc w:val="left"/>
      <w:pPr>
        <w:tabs>
          <w:tab w:val="num" w:pos="2127"/>
        </w:tabs>
        <w:ind w:left="2127" w:hanging="425"/>
      </w:pPr>
      <w:rPr>
        <w:rFonts w:ascii="Symbol" w:hAnsi="Symbol" w:hint="default"/>
        <w:b/>
        <w:i w:val="0"/>
      </w:rPr>
    </w:lvl>
    <w:lvl w:ilvl="2">
      <w:start w:val="1"/>
      <w:numFmt w:val="bullet"/>
      <w:lvlText w:val="–"/>
      <w:lvlJc w:val="left"/>
      <w:pPr>
        <w:tabs>
          <w:tab w:val="num" w:pos="850"/>
        </w:tabs>
        <w:ind w:left="850" w:hanging="425"/>
      </w:pPr>
      <w:rPr>
        <w:b w:val="0"/>
        <w:i w:val="0"/>
      </w:rPr>
    </w:lvl>
    <w:lvl w:ilvl="3">
      <w:start w:val="1"/>
      <w:numFmt w:val="lowerLetter"/>
      <w:lvlText w:val="(%4)"/>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02" w15:restartNumberingAfterBreak="0">
    <w:nsid w:val="7AED39CE"/>
    <w:multiLevelType w:val="hybridMultilevel"/>
    <w:tmpl w:val="A55C6108"/>
    <w:lvl w:ilvl="0" w:tplc="35382004">
      <w:start w:val="3"/>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B1231F6"/>
    <w:multiLevelType w:val="hybridMultilevel"/>
    <w:tmpl w:val="14AA0592"/>
    <w:lvl w:ilvl="0" w:tplc="24BCAF52">
      <w:start w:val="1"/>
      <w:numFmt w:val="decimal"/>
      <w:lvlText w:val="(%1)"/>
      <w:lvlJc w:val="left"/>
      <w:pPr>
        <w:tabs>
          <w:tab w:val="num" w:pos="885"/>
        </w:tabs>
        <w:ind w:left="885" w:hanging="360"/>
      </w:pPr>
      <w:rPr>
        <w:rFonts w:hint="default"/>
      </w:rPr>
    </w:lvl>
    <w:lvl w:ilvl="1" w:tplc="0C090019">
      <w:start w:val="1"/>
      <w:numFmt w:val="lowerLetter"/>
      <w:lvlText w:val="%2."/>
      <w:lvlJc w:val="left"/>
      <w:pPr>
        <w:tabs>
          <w:tab w:val="num" w:pos="1605"/>
        </w:tabs>
        <w:ind w:left="1605" w:hanging="360"/>
      </w:p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104" w15:restartNumberingAfterBreak="0">
    <w:nsid w:val="7B1A6AE0"/>
    <w:multiLevelType w:val="multilevel"/>
    <w:tmpl w:val="B0CE6528"/>
    <w:lvl w:ilvl="0">
      <w:start w:val="1"/>
      <w:numFmt w:val="decimal"/>
      <w:pStyle w:val="NumberedPara"/>
      <w:lvlText w:val="%1"/>
      <w:lvlJc w:val="left"/>
      <w:pPr>
        <w:tabs>
          <w:tab w:val="num" w:pos="709"/>
        </w:tabs>
        <w:ind w:left="709" w:hanging="567"/>
      </w:pPr>
      <w:rPr>
        <w:rFonts w:cs="Times New Roman" w:hint="default"/>
        <w:b w:val="0"/>
        <w:i w:val="0"/>
      </w:rPr>
    </w:lvl>
    <w:lvl w:ilvl="1">
      <w:start w:val="1"/>
      <w:numFmt w:val="lowerLetter"/>
      <w:lvlText w:val="%2)"/>
      <w:lvlJc w:val="left"/>
      <w:pPr>
        <w:ind w:left="1804" w:hanging="360"/>
      </w:pPr>
      <w:rPr>
        <w:rFonts w:hint="default"/>
      </w:r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105" w15:restartNumberingAfterBreak="0">
    <w:nsid w:val="7BA653E6"/>
    <w:multiLevelType w:val="hybridMultilevel"/>
    <w:tmpl w:val="18C483E6"/>
    <w:lvl w:ilvl="0" w:tplc="CEF4EF1E">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06" w15:restartNumberingAfterBreak="0">
    <w:nsid w:val="7C4112F6"/>
    <w:multiLevelType w:val="hybridMultilevel"/>
    <w:tmpl w:val="18C483E6"/>
    <w:lvl w:ilvl="0" w:tplc="CEF4EF1E">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07" w15:restartNumberingAfterBreak="0">
    <w:nsid w:val="7D0F7C18"/>
    <w:multiLevelType w:val="hybridMultilevel"/>
    <w:tmpl w:val="97C4DDD2"/>
    <w:lvl w:ilvl="0" w:tplc="D6F630D0">
      <w:start w:val="1"/>
      <w:numFmt w:val="lowerLetter"/>
      <w:lvlText w:val="(%1)"/>
      <w:lvlJc w:val="left"/>
      <w:pPr>
        <w:ind w:left="1146" w:hanging="360"/>
      </w:pPr>
      <w:rPr>
        <w:rFonts w:hint="default"/>
      </w:rPr>
    </w:lvl>
    <w:lvl w:ilvl="1" w:tplc="1E5ADA86">
      <w:start w:val="1"/>
      <w:numFmt w:val="lowerRoman"/>
      <w:lvlText w:val="(%2)"/>
      <w:lvlJc w:val="left"/>
      <w:pPr>
        <w:ind w:left="1866" w:hanging="360"/>
      </w:pPr>
      <w:rPr>
        <w:rFonts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8" w15:restartNumberingAfterBreak="0">
    <w:nsid w:val="7D492726"/>
    <w:multiLevelType w:val="hybridMultilevel"/>
    <w:tmpl w:val="BB321146"/>
    <w:lvl w:ilvl="0" w:tplc="C6809ECE">
      <w:start w:val="1"/>
      <w:numFmt w:val="lowerLetter"/>
      <w:lvlText w:val="(%1)"/>
      <w:lvlJc w:val="left"/>
      <w:pPr>
        <w:ind w:left="1443" w:hanging="360"/>
      </w:pPr>
      <w:rPr>
        <w:rFonts w:hint="default"/>
      </w:rPr>
    </w:lvl>
    <w:lvl w:ilvl="1" w:tplc="08090019" w:tentative="1">
      <w:start w:val="1"/>
      <w:numFmt w:val="lowerLetter"/>
      <w:lvlText w:val="%2."/>
      <w:lvlJc w:val="left"/>
      <w:pPr>
        <w:ind w:left="2163" w:hanging="360"/>
      </w:pPr>
    </w:lvl>
    <w:lvl w:ilvl="2" w:tplc="0809001B" w:tentative="1">
      <w:start w:val="1"/>
      <w:numFmt w:val="lowerRoman"/>
      <w:lvlText w:val="%3."/>
      <w:lvlJc w:val="right"/>
      <w:pPr>
        <w:ind w:left="2883" w:hanging="180"/>
      </w:pPr>
    </w:lvl>
    <w:lvl w:ilvl="3" w:tplc="0809000F" w:tentative="1">
      <w:start w:val="1"/>
      <w:numFmt w:val="decimal"/>
      <w:lvlText w:val="%4."/>
      <w:lvlJc w:val="left"/>
      <w:pPr>
        <w:ind w:left="3603" w:hanging="360"/>
      </w:pPr>
    </w:lvl>
    <w:lvl w:ilvl="4" w:tplc="08090019" w:tentative="1">
      <w:start w:val="1"/>
      <w:numFmt w:val="lowerLetter"/>
      <w:lvlText w:val="%5."/>
      <w:lvlJc w:val="left"/>
      <w:pPr>
        <w:ind w:left="4323" w:hanging="360"/>
      </w:pPr>
    </w:lvl>
    <w:lvl w:ilvl="5" w:tplc="0809001B" w:tentative="1">
      <w:start w:val="1"/>
      <w:numFmt w:val="lowerRoman"/>
      <w:lvlText w:val="%6."/>
      <w:lvlJc w:val="right"/>
      <w:pPr>
        <w:ind w:left="5043" w:hanging="180"/>
      </w:pPr>
    </w:lvl>
    <w:lvl w:ilvl="6" w:tplc="0809000F" w:tentative="1">
      <w:start w:val="1"/>
      <w:numFmt w:val="decimal"/>
      <w:lvlText w:val="%7."/>
      <w:lvlJc w:val="left"/>
      <w:pPr>
        <w:ind w:left="5763" w:hanging="360"/>
      </w:pPr>
    </w:lvl>
    <w:lvl w:ilvl="7" w:tplc="08090019" w:tentative="1">
      <w:start w:val="1"/>
      <w:numFmt w:val="lowerLetter"/>
      <w:lvlText w:val="%8."/>
      <w:lvlJc w:val="left"/>
      <w:pPr>
        <w:ind w:left="6483" w:hanging="360"/>
      </w:pPr>
    </w:lvl>
    <w:lvl w:ilvl="8" w:tplc="0809001B" w:tentative="1">
      <w:start w:val="1"/>
      <w:numFmt w:val="lowerRoman"/>
      <w:lvlText w:val="%9."/>
      <w:lvlJc w:val="right"/>
      <w:pPr>
        <w:ind w:left="7203" w:hanging="180"/>
      </w:pPr>
    </w:lvl>
  </w:abstractNum>
  <w:abstractNum w:abstractNumId="109" w15:restartNumberingAfterBreak="0">
    <w:nsid w:val="7F717248"/>
    <w:multiLevelType w:val="hybridMultilevel"/>
    <w:tmpl w:val="CCD46FDA"/>
    <w:lvl w:ilvl="0" w:tplc="A22021B8">
      <w:start w:val="1"/>
      <w:numFmt w:val="decimal"/>
      <w:lvlText w:val="(%1)"/>
      <w:lvlJc w:val="left"/>
      <w:pPr>
        <w:tabs>
          <w:tab w:val="num" w:pos="885"/>
        </w:tabs>
        <w:ind w:left="885" w:hanging="360"/>
      </w:pPr>
      <w:rPr>
        <w:rFonts w:hint="default"/>
        <w:i w:val="0"/>
      </w:rPr>
    </w:lvl>
    <w:lvl w:ilvl="1" w:tplc="0C090019">
      <w:start w:val="1"/>
      <w:numFmt w:val="lowerLetter"/>
      <w:lvlText w:val="%2."/>
      <w:lvlJc w:val="left"/>
      <w:pPr>
        <w:tabs>
          <w:tab w:val="num" w:pos="1605"/>
        </w:tabs>
        <w:ind w:left="1605" w:hanging="360"/>
      </w:p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num w:numId="1">
    <w:abstractNumId w:val="12"/>
  </w:num>
  <w:num w:numId="2">
    <w:abstractNumId w:val="20"/>
  </w:num>
  <w:num w:numId="3">
    <w:abstractNumId w:val="51"/>
  </w:num>
  <w:num w:numId="4">
    <w:abstractNumId w:val="83"/>
  </w:num>
  <w:num w:numId="5">
    <w:abstractNumId w:val="64"/>
  </w:num>
  <w:num w:numId="6">
    <w:abstractNumId w:val="4"/>
  </w:num>
  <w:num w:numId="7">
    <w:abstractNumId w:val="28"/>
  </w:num>
  <w:num w:numId="8">
    <w:abstractNumId w:val="47"/>
  </w:num>
  <w:num w:numId="9">
    <w:abstractNumId w:val="14"/>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7"/>
  </w:num>
  <w:num w:numId="12">
    <w:abstractNumId w:val="44"/>
  </w:num>
  <w:num w:numId="13">
    <w:abstractNumId w:val="26"/>
  </w:num>
  <w:num w:numId="14">
    <w:abstractNumId w:val="43"/>
  </w:num>
  <w:num w:numId="15">
    <w:abstractNumId w:val="21"/>
  </w:num>
  <w:num w:numId="16">
    <w:abstractNumId w:val="32"/>
  </w:num>
  <w:num w:numId="17">
    <w:abstractNumId w:val="2"/>
  </w:num>
  <w:num w:numId="18">
    <w:abstractNumId w:val="88"/>
  </w:num>
  <w:num w:numId="19">
    <w:abstractNumId w:val="45"/>
  </w:num>
  <w:num w:numId="20">
    <w:abstractNumId w:val="8"/>
  </w:num>
  <w:num w:numId="21">
    <w:abstractNumId w:val="60"/>
  </w:num>
  <w:num w:numId="22">
    <w:abstractNumId w:val="71"/>
  </w:num>
  <w:num w:numId="23">
    <w:abstractNumId w:val="15"/>
  </w:num>
  <w:num w:numId="24">
    <w:abstractNumId w:val="74"/>
  </w:num>
  <w:num w:numId="25">
    <w:abstractNumId w:val="90"/>
  </w:num>
  <w:num w:numId="26">
    <w:abstractNumId w:val="84"/>
  </w:num>
  <w:num w:numId="27">
    <w:abstractNumId w:val="35"/>
  </w:num>
  <w:num w:numId="28">
    <w:abstractNumId w:val="94"/>
  </w:num>
  <w:num w:numId="29">
    <w:abstractNumId w:val="105"/>
  </w:num>
  <w:num w:numId="30">
    <w:abstractNumId w:val="42"/>
  </w:num>
  <w:num w:numId="31">
    <w:abstractNumId w:val="97"/>
  </w:num>
  <w:num w:numId="32">
    <w:abstractNumId w:val="40"/>
  </w:num>
  <w:num w:numId="33">
    <w:abstractNumId w:val="41"/>
  </w:num>
  <w:num w:numId="34">
    <w:abstractNumId w:val="82"/>
  </w:num>
  <w:num w:numId="35">
    <w:abstractNumId w:val="66"/>
  </w:num>
  <w:num w:numId="36">
    <w:abstractNumId w:val="22"/>
  </w:num>
  <w:num w:numId="37">
    <w:abstractNumId w:val="37"/>
  </w:num>
  <w:num w:numId="38">
    <w:abstractNumId w:val="11"/>
  </w:num>
  <w:num w:numId="39">
    <w:abstractNumId w:val="62"/>
  </w:num>
  <w:num w:numId="40">
    <w:abstractNumId w:val="46"/>
  </w:num>
  <w:num w:numId="41">
    <w:abstractNumId w:val="106"/>
  </w:num>
  <w:num w:numId="42">
    <w:abstractNumId w:val="49"/>
  </w:num>
  <w:num w:numId="43">
    <w:abstractNumId w:val="87"/>
  </w:num>
  <w:num w:numId="44">
    <w:abstractNumId w:val="101"/>
  </w:num>
  <w:num w:numId="45">
    <w:abstractNumId w:val="92"/>
  </w:num>
  <w:num w:numId="46">
    <w:abstractNumId w:val="0"/>
  </w:num>
  <w:num w:numId="47">
    <w:abstractNumId w:val="30"/>
  </w:num>
  <w:num w:numId="48">
    <w:abstractNumId w:val="24"/>
  </w:num>
  <w:num w:numId="49">
    <w:abstractNumId w:val="79"/>
  </w:num>
  <w:num w:numId="50">
    <w:abstractNumId w:val="76"/>
  </w:num>
  <w:num w:numId="51">
    <w:abstractNumId w:val="23"/>
  </w:num>
  <w:num w:numId="52">
    <w:abstractNumId w:val="59"/>
  </w:num>
  <w:num w:numId="53">
    <w:abstractNumId w:val="9"/>
  </w:num>
  <w:num w:numId="54">
    <w:abstractNumId w:val="33"/>
  </w:num>
  <w:num w:numId="55">
    <w:abstractNumId w:val="3"/>
  </w:num>
  <w:num w:numId="56">
    <w:abstractNumId w:val="17"/>
  </w:num>
  <w:num w:numId="57">
    <w:abstractNumId w:val="13"/>
  </w:num>
  <w:num w:numId="58">
    <w:abstractNumId w:val="7"/>
  </w:num>
  <w:num w:numId="59">
    <w:abstractNumId w:val="98"/>
  </w:num>
  <w:num w:numId="60">
    <w:abstractNumId w:val="55"/>
  </w:num>
  <w:num w:numId="61">
    <w:abstractNumId w:val="38"/>
  </w:num>
  <w:num w:numId="62">
    <w:abstractNumId w:val="19"/>
  </w:num>
  <w:num w:numId="63">
    <w:abstractNumId w:val="69"/>
  </w:num>
  <w:num w:numId="64">
    <w:abstractNumId w:val="16"/>
  </w:num>
  <w:num w:numId="65">
    <w:abstractNumId w:val="27"/>
  </w:num>
  <w:num w:numId="66">
    <w:abstractNumId w:val="39"/>
  </w:num>
  <w:num w:numId="67">
    <w:abstractNumId w:val="109"/>
  </w:num>
  <w:num w:numId="68">
    <w:abstractNumId w:val="81"/>
  </w:num>
  <w:num w:numId="69">
    <w:abstractNumId w:val="95"/>
  </w:num>
  <w:num w:numId="70">
    <w:abstractNumId w:val="93"/>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3"/>
  </w:num>
  <w:num w:numId="73">
    <w:abstractNumId w:val="10"/>
  </w:num>
  <w:num w:numId="74">
    <w:abstractNumId w:val="53"/>
  </w:num>
  <w:num w:numId="75">
    <w:abstractNumId w:val="86"/>
  </w:num>
  <w:num w:numId="76">
    <w:abstractNumId w:val="68"/>
  </w:num>
  <w:num w:numId="77">
    <w:abstractNumId w:val="100"/>
  </w:num>
  <w:num w:numId="78">
    <w:abstractNumId w:val="72"/>
  </w:num>
  <w:num w:numId="79">
    <w:abstractNumId w:val="57"/>
  </w:num>
  <w:num w:numId="80">
    <w:abstractNumId w:val="61"/>
  </w:num>
  <w:num w:numId="81">
    <w:abstractNumId w:val="108"/>
  </w:num>
  <w:num w:numId="82">
    <w:abstractNumId w:val="104"/>
  </w:num>
  <w:num w:numId="83">
    <w:abstractNumId w:val="91"/>
  </w:num>
  <w:num w:numId="84">
    <w:abstractNumId w:val="50"/>
  </w:num>
  <w:num w:numId="85">
    <w:abstractNumId w:val="58"/>
  </w:num>
  <w:num w:numId="86">
    <w:abstractNumId w:val="70"/>
  </w:num>
  <w:num w:numId="87">
    <w:abstractNumId w:val="85"/>
  </w:num>
  <w:num w:numId="88">
    <w:abstractNumId w:val="99"/>
  </w:num>
  <w:num w:numId="89">
    <w:abstractNumId w:val="103"/>
  </w:num>
  <w:num w:numId="90">
    <w:abstractNumId w:val="52"/>
  </w:num>
  <w:num w:numId="91">
    <w:abstractNumId w:val="102"/>
  </w:num>
  <w:num w:numId="92">
    <w:abstractNumId w:val="56"/>
  </w:num>
  <w:num w:numId="93">
    <w:abstractNumId w:val="75"/>
  </w:num>
  <w:num w:numId="94">
    <w:abstractNumId w:val="89"/>
  </w:num>
  <w:num w:numId="95">
    <w:abstractNumId w:val="36"/>
  </w:num>
  <w:num w:numId="96">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4"/>
  </w:num>
  <w:num w:numId="99">
    <w:abstractNumId w:val="6"/>
  </w:num>
  <w:num w:numId="100">
    <w:abstractNumId w:val="96"/>
  </w:num>
  <w:num w:numId="101">
    <w:abstractNumId w:val="1"/>
  </w:num>
  <w:num w:numId="102">
    <w:abstractNumId w:val="29"/>
  </w:num>
  <w:num w:numId="103">
    <w:abstractNumId w:val="78"/>
  </w:num>
  <w:num w:numId="104">
    <w:abstractNumId w:val="107"/>
  </w:num>
  <w:num w:numId="105">
    <w:abstractNumId w:val="65"/>
  </w:num>
  <w:num w:numId="106">
    <w:abstractNumId w:val="80"/>
  </w:num>
  <w:num w:numId="107">
    <w:abstractNumId w:val="5"/>
  </w:num>
  <w:num w:numId="108">
    <w:abstractNumId w:val="48"/>
  </w:num>
  <w:num w:numId="109">
    <w:abstractNumId w:val="54"/>
  </w:num>
  <w:num w:numId="110">
    <w:abstractNumId w:val="31"/>
  </w:num>
  <w:num w:numId="111">
    <w:abstractNumId w:val="18"/>
  </w:num>
  <w:num w:numId="112">
    <w:abstractNumId w:val="63"/>
  </w:num>
  <w:num w:numId="113">
    <w:abstractNumId w:val="7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539"/>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ABB7C47-AF1A-4A27-B920-EB57D11B7E39}"/>
    <w:docVar w:name="dgnword-eventsink" w:val="181677608"/>
  </w:docVars>
  <w:rsids>
    <w:rsidRoot w:val="00BB1D0A"/>
    <w:rsid w:val="0000004B"/>
    <w:rsid w:val="000026DD"/>
    <w:rsid w:val="000038A0"/>
    <w:rsid w:val="00003DF3"/>
    <w:rsid w:val="000043BD"/>
    <w:rsid w:val="00004944"/>
    <w:rsid w:val="000067E8"/>
    <w:rsid w:val="00007D95"/>
    <w:rsid w:val="00007E49"/>
    <w:rsid w:val="00010683"/>
    <w:rsid w:val="000111AF"/>
    <w:rsid w:val="00011913"/>
    <w:rsid w:val="0001219B"/>
    <w:rsid w:val="00012F8A"/>
    <w:rsid w:val="000132FA"/>
    <w:rsid w:val="00013A49"/>
    <w:rsid w:val="00013F77"/>
    <w:rsid w:val="00014087"/>
    <w:rsid w:val="000142EA"/>
    <w:rsid w:val="000146FF"/>
    <w:rsid w:val="0001662A"/>
    <w:rsid w:val="00016CF9"/>
    <w:rsid w:val="00016FAF"/>
    <w:rsid w:val="00017674"/>
    <w:rsid w:val="00020108"/>
    <w:rsid w:val="0002016B"/>
    <w:rsid w:val="00021AA7"/>
    <w:rsid w:val="00021B4A"/>
    <w:rsid w:val="0002241E"/>
    <w:rsid w:val="000236CE"/>
    <w:rsid w:val="00024C84"/>
    <w:rsid w:val="0002534A"/>
    <w:rsid w:val="000258E4"/>
    <w:rsid w:val="000262BC"/>
    <w:rsid w:val="0002630A"/>
    <w:rsid w:val="000264C3"/>
    <w:rsid w:val="0002749F"/>
    <w:rsid w:val="000279DC"/>
    <w:rsid w:val="00027F9B"/>
    <w:rsid w:val="00031A0B"/>
    <w:rsid w:val="00032F2C"/>
    <w:rsid w:val="000332CC"/>
    <w:rsid w:val="00033F59"/>
    <w:rsid w:val="00035A87"/>
    <w:rsid w:val="00037850"/>
    <w:rsid w:val="00040090"/>
    <w:rsid w:val="000403D5"/>
    <w:rsid w:val="000415EF"/>
    <w:rsid w:val="00041C33"/>
    <w:rsid w:val="00041D2C"/>
    <w:rsid w:val="000427E4"/>
    <w:rsid w:val="00043A2B"/>
    <w:rsid w:val="0004456C"/>
    <w:rsid w:val="00044746"/>
    <w:rsid w:val="00044995"/>
    <w:rsid w:val="00044B2D"/>
    <w:rsid w:val="00044B9C"/>
    <w:rsid w:val="00045BA4"/>
    <w:rsid w:val="00045F1B"/>
    <w:rsid w:val="000463A2"/>
    <w:rsid w:val="000463E9"/>
    <w:rsid w:val="00046DBE"/>
    <w:rsid w:val="00047FB4"/>
    <w:rsid w:val="000501D9"/>
    <w:rsid w:val="00050B03"/>
    <w:rsid w:val="000519AA"/>
    <w:rsid w:val="000521B7"/>
    <w:rsid w:val="00052877"/>
    <w:rsid w:val="00052F9C"/>
    <w:rsid w:val="0005339D"/>
    <w:rsid w:val="00054C1A"/>
    <w:rsid w:val="00054E39"/>
    <w:rsid w:val="00055024"/>
    <w:rsid w:val="000555D9"/>
    <w:rsid w:val="0005575C"/>
    <w:rsid w:val="00055E3D"/>
    <w:rsid w:val="00055ED8"/>
    <w:rsid w:val="0005734C"/>
    <w:rsid w:val="000573B9"/>
    <w:rsid w:val="00057A96"/>
    <w:rsid w:val="00060076"/>
    <w:rsid w:val="00061136"/>
    <w:rsid w:val="000612A4"/>
    <w:rsid w:val="00062200"/>
    <w:rsid w:val="0006239D"/>
    <w:rsid w:val="00062448"/>
    <w:rsid w:val="00062999"/>
    <w:rsid w:val="00063463"/>
    <w:rsid w:val="00064373"/>
    <w:rsid w:val="000643D0"/>
    <w:rsid w:val="000646EC"/>
    <w:rsid w:val="00065118"/>
    <w:rsid w:val="00065296"/>
    <w:rsid w:val="00065958"/>
    <w:rsid w:val="00065A79"/>
    <w:rsid w:val="00067309"/>
    <w:rsid w:val="00067CFF"/>
    <w:rsid w:val="00067E4D"/>
    <w:rsid w:val="000701ED"/>
    <w:rsid w:val="000702D8"/>
    <w:rsid w:val="000704E0"/>
    <w:rsid w:val="00070688"/>
    <w:rsid w:val="0007125F"/>
    <w:rsid w:val="000714FE"/>
    <w:rsid w:val="000715D1"/>
    <w:rsid w:val="00073017"/>
    <w:rsid w:val="0007318F"/>
    <w:rsid w:val="00077023"/>
    <w:rsid w:val="00077819"/>
    <w:rsid w:val="000813BA"/>
    <w:rsid w:val="00081789"/>
    <w:rsid w:val="00081915"/>
    <w:rsid w:val="00082916"/>
    <w:rsid w:val="00083189"/>
    <w:rsid w:val="000834BA"/>
    <w:rsid w:val="00083F8E"/>
    <w:rsid w:val="000842CB"/>
    <w:rsid w:val="0008560A"/>
    <w:rsid w:val="00085818"/>
    <w:rsid w:val="000866D5"/>
    <w:rsid w:val="00086B9A"/>
    <w:rsid w:val="000870D9"/>
    <w:rsid w:val="00091146"/>
    <w:rsid w:val="00091278"/>
    <w:rsid w:val="0009153B"/>
    <w:rsid w:val="0009198A"/>
    <w:rsid w:val="00091D2B"/>
    <w:rsid w:val="00092A59"/>
    <w:rsid w:val="00092EE9"/>
    <w:rsid w:val="000941AB"/>
    <w:rsid w:val="00094F24"/>
    <w:rsid w:val="00095849"/>
    <w:rsid w:val="00095C54"/>
    <w:rsid w:val="000973B5"/>
    <w:rsid w:val="0009789C"/>
    <w:rsid w:val="00097A06"/>
    <w:rsid w:val="00097FBB"/>
    <w:rsid w:val="000A0172"/>
    <w:rsid w:val="000A05F4"/>
    <w:rsid w:val="000A0788"/>
    <w:rsid w:val="000A0CCA"/>
    <w:rsid w:val="000A1742"/>
    <w:rsid w:val="000A1862"/>
    <w:rsid w:val="000A2ED6"/>
    <w:rsid w:val="000A3AC5"/>
    <w:rsid w:val="000A4019"/>
    <w:rsid w:val="000A541B"/>
    <w:rsid w:val="000A620C"/>
    <w:rsid w:val="000A72AC"/>
    <w:rsid w:val="000A7869"/>
    <w:rsid w:val="000B00A4"/>
    <w:rsid w:val="000B4065"/>
    <w:rsid w:val="000B4121"/>
    <w:rsid w:val="000B4DE4"/>
    <w:rsid w:val="000B4F66"/>
    <w:rsid w:val="000B51B3"/>
    <w:rsid w:val="000B58D4"/>
    <w:rsid w:val="000B656F"/>
    <w:rsid w:val="000B702D"/>
    <w:rsid w:val="000C02F8"/>
    <w:rsid w:val="000C15BB"/>
    <w:rsid w:val="000C2D1F"/>
    <w:rsid w:val="000C6722"/>
    <w:rsid w:val="000D0C83"/>
    <w:rsid w:val="000D1916"/>
    <w:rsid w:val="000D1991"/>
    <w:rsid w:val="000D2100"/>
    <w:rsid w:val="000D2141"/>
    <w:rsid w:val="000D2A9E"/>
    <w:rsid w:val="000D35FE"/>
    <w:rsid w:val="000D6A81"/>
    <w:rsid w:val="000D7B36"/>
    <w:rsid w:val="000D7CC0"/>
    <w:rsid w:val="000E16EC"/>
    <w:rsid w:val="000E1742"/>
    <w:rsid w:val="000E18B6"/>
    <w:rsid w:val="000E2420"/>
    <w:rsid w:val="000E27E3"/>
    <w:rsid w:val="000E3C73"/>
    <w:rsid w:val="000E424A"/>
    <w:rsid w:val="000E4817"/>
    <w:rsid w:val="000E48BD"/>
    <w:rsid w:val="000E56EC"/>
    <w:rsid w:val="000E7494"/>
    <w:rsid w:val="000E7F10"/>
    <w:rsid w:val="000F1EF0"/>
    <w:rsid w:val="000F265D"/>
    <w:rsid w:val="000F3F5B"/>
    <w:rsid w:val="000F4FFE"/>
    <w:rsid w:val="000F638A"/>
    <w:rsid w:val="000F6C58"/>
    <w:rsid w:val="000F7A63"/>
    <w:rsid w:val="001003F2"/>
    <w:rsid w:val="001007E2"/>
    <w:rsid w:val="001029D9"/>
    <w:rsid w:val="00102A89"/>
    <w:rsid w:val="00103AE3"/>
    <w:rsid w:val="00103C8D"/>
    <w:rsid w:val="00104A98"/>
    <w:rsid w:val="00105341"/>
    <w:rsid w:val="00105BB8"/>
    <w:rsid w:val="00106815"/>
    <w:rsid w:val="00111522"/>
    <w:rsid w:val="00111D90"/>
    <w:rsid w:val="0011287B"/>
    <w:rsid w:val="001129F0"/>
    <w:rsid w:val="00112B4E"/>
    <w:rsid w:val="00112DCE"/>
    <w:rsid w:val="001145BF"/>
    <w:rsid w:val="00114BC6"/>
    <w:rsid w:val="0011538B"/>
    <w:rsid w:val="001155D1"/>
    <w:rsid w:val="00115C91"/>
    <w:rsid w:val="00116015"/>
    <w:rsid w:val="00116989"/>
    <w:rsid w:val="00117BD2"/>
    <w:rsid w:val="0012125A"/>
    <w:rsid w:val="00121AB8"/>
    <w:rsid w:val="00121F71"/>
    <w:rsid w:val="00123B74"/>
    <w:rsid w:val="001252FD"/>
    <w:rsid w:val="00125657"/>
    <w:rsid w:val="00126E5C"/>
    <w:rsid w:val="001270B9"/>
    <w:rsid w:val="001312D8"/>
    <w:rsid w:val="001319ED"/>
    <w:rsid w:val="001326F7"/>
    <w:rsid w:val="001328CE"/>
    <w:rsid w:val="00134DDC"/>
    <w:rsid w:val="00135AD3"/>
    <w:rsid w:val="0013646B"/>
    <w:rsid w:val="00140090"/>
    <w:rsid w:val="001409F1"/>
    <w:rsid w:val="00140DC6"/>
    <w:rsid w:val="00140FE5"/>
    <w:rsid w:val="0014182B"/>
    <w:rsid w:val="0014186A"/>
    <w:rsid w:val="00141C4F"/>
    <w:rsid w:val="00141CBA"/>
    <w:rsid w:val="00142196"/>
    <w:rsid w:val="001422C0"/>
    <w:rsid w:val="00142B45"/>
    <w:rsid w:val="00144372"/>
    <w:rsid w:val="00144DE3"/>
    <w:rsid w:val="0014542F"/>
    <w:rsid w:val="0014759F"/>
    <w:rsid w:val="00152A6C"/>
    <w:rsid w:val="00152E1F"/>
    <w:rsid w:val="00153195"/>
    <w:rsid w:val="00153684"/>
    <w:rsid w:val="0015392B"/>
    <w:rsid w:val="00154F4F"/>
    <w:rsid w:val="00155ED0"/>
    <w:rsid w:val="001574E9"/>
    <w:rsid w:val="001578DB"/>
    <w:rsid w:val="00157A59"/>
    <w:rsid w:val="00162609"/>
    <w:rsid w:val="001628F2"/>
    <w:rsid w:val="00162928"/>
    <w:rsid w:val="00163896"/>
    <w:rsid w:val="00163F79"/>
    <w:rsid w:val="0016410D"/>
    <w:rsid w:val="00164935"/>
    <w:rsid w:val="00164951"/>
    <w:rsid w:val="001654DF"/>
    <w:rsid w:val="00165D61"/>
    <w:rsid w:val="001662C5"/>
    <w:rsid w:val="00166562"/>
    <w:rsid w:val="001665DA"/>
    <w:rsid w:val="0016712A"/>
    <w:rsid w:val="001676CA"/>
    <w:rsid w:val="001711AD"/>
    <w:rsid w:val="00171420"/>
    <w:rsid w:val="00171FE0"/>
    <w:rsid w:val="00172596"/>
    <w:rsid w:val="001729B4"/>
    <w:rsid w:val="00174EF4"/>
    <w:rsid w:val="001755D1"/>
    <w:rsid w:val="0017685B"/>
    <w:rsid w:val="001768C1"/>
    <w:rsid w:val="001772A8"/>
    <w:rsid w:val="0018198B"/>
    <w:rsid w:val="00181ADF"/>
    <w:rsid w:val="001823DD"/>
    <w:rsid w:val="00184012"/>
    <w:rsid w:val="00184884"/>
    <w:rsid w:val="00185B78"/>
    <w:rsid w:val="00185F83"/>
    <w:rsid w:val="00186360"/>
    <w:rsid w:val="00186B71"/>
    <w:rsid w:val="00186F3A"/>
    <w:rsid w:val="00186FB8"/>
    <w:rsid w:val="00187D63"/>
    <w:rsid w:val="00187FA4"/>
    <w:rsid w:val="00191FA5"/>
    <w:rsid w:val="001928C5"/>
    <w:rsid w:val="00192C10"/>
    <w:rsid w:val="00193F32"/>
    <w:rsid w:val="0019563F"/>
    <w:rsid w:val="00196F87"/>
    <w:rsid w:val="00197C34"/>
    <w:rsid w:val="001A0286"/>
    <w:rsid w:val="001A37EB"/>
    <w:rsid w:val="001A476C"/>
    <w:rsid w:val="001A4DD7"/>
    <w:rsid w:val="001A55CE"/>
    <w:rsid w:val="001A59AB"/>
    <w:rsid w:val="001A5BC9"/>
    <w:rsid w:val="001A6C59"/>
    <w:rsid w:val="001B167D"/>
    <w:rsid w:val="001B18BE"/>
    <w:rsid w:val="001B1AC8"/>
    <w:rsid w:val="001B1F15"/>
    <w:rsid w:val="001B35AD"/>
    <w:rsid w:val="001B4496"/>
    <w:rsid w:val="001B4512"/>
    <w:rsid w:val="001B51D7"/>
    <w:rsid w:val="001B51DD"/>
    <w:rsid w:val="001B592A"/>
    <w:rsid w:val="001B5F08"/>
    <w:rsid w:val="001B74CC"/>
    <w:rsid w:val="001B77F8"/>
    <w:rsid w:val="001B7B0B"/>
    <w:rsid w:val="001C22F5"/>
    <w:rsid w:val="001C25FE"/>
    <w:rsid w:val="001C2E9E"/>
    <w:rsid w:val="001C3B3C"/>
    <w:rsid w:val="001C57B5"/>
    <w:rsid w:val="001C607B"/>
    <w:rsid w:val="001C60C7"/>
    <w:rsid w:val="001C7118"/>
    <w:rsid w:val="001C769F"/>
    <w:rsid w:val="001C7CB2"/>
    <w:rsid w:val="001C7ED3"/>
    <w:rsid w:val="001D03FF"/>
    <w:rsid w:val="001D0580"/>
    <w:rsid w:val="001D0B1C"/>
    <w:rsid w:val="001D125E"/>
    <w:rsid w:val="001D1EE2"/>
    <w:rsid w:val="001D21D8"/>
    <w:rsid w:val="001D4251"/>
    <w:rsid w:val="001D425D"/>
    <w:rsid w:val="001D43B4"/>
    <w:rsid w:val="001D6472"/>
    <w:rsid w:val="001D6D71"/>
    <w:rsid w:val="001D728F"/>
    <w:rsid w:val="001E032C"/>
    <w:rsid w:val="001E0464"/>
    <w:rsid w:val="001E0917"/>
    <w:rsid w:val="001E092D"/>
    <w:rsid w:val="001E1749"/>
    <w:rsid w:val="001E20DD"/>
    <w:rsid w:val="001E2104"/>
    <w:rsid w:val="001E252E"/>
    <w:rsid w:val="001E5ACA"/>
    <w:rsid w:val="001E656E"/>
    <w:rsid w:val="001E7808"/>
    <w:rsid w:val="001F108C"/>
    <w:rsid w:val="001F1E7C"/>
    <w:rsid w:val="001F2CD4"/>
    <w:rsid w:val="001F301F"/>
    <w:rsid w:val="001F37D3"/>
    <w:rsid w:val="001F41C5"/>
    <w:rsid w:val="001F459F"/>
    <w:rsid w:val="001F47C9"/>
    <w:rsid w:val="001F606A"/>
    <w:rsid w:val="001F6CCC"/>
    <w:rsid w:val="002015B2"/>
    <w:rsid w:val="00202058"/>
    <w:rsid w:val="002029DA"/>
    <w:rsid w:val="00203232"/>
    <w:rsid w:val="00205CFE"/>
    <w:rsid w:val="00205EEC"/>
    <w:rsid w:val="00206A93"/>
    <w:rsid w:val="00206C5D"/>
    <w:rsid w:val="002073EE"/>
    <w:rsid w:val="00207724"/>
    <w:rsid w:val="00210652"/>
    <w:rsid w:val="00210DA6"/>
    <w:rsid w:val="00210F28"/>
    <w:rsid w:val="00211AD1"/>
    <w:rsid w:val="002120D6"/>
    <w:rsid w:val="002129FD"/>
    <w:rsid w:val="002137B4"/>
    <w:rsid w:val="00213F14"/>
    <w:rsid w:val="00214C3B"/>
    <w:rsid w:val="0021630D"/>
    <w:rsid w:val="00216B90"/>
    <w:rsid w:val="00217760"/>
    <w:rsid w:val="00220DE7"/>
    <w:rsid w:val="00221073"/>
    <w:rsid w:val="00221180"/>
    <w:rsid w:val="00222509"/>
    <w:rsid w:val="00222D97"/>
    <w:rsid w:val="00222FD0"/>
    <w:rsid w:val="0022514F"/>
    <w:rsid w:val="002252C7"/>
    <w:rsid w:val="00225E61"/>
    <w:rsid w:val="002269A2"/>
    <w:rsid w:val="00226B02"/>
    <w:rsid w:val="00226B85"/>
    <w:rsid w:val="0022734F"/>
    <w:rsid w:val="00227EC9"/>
    <w:rsid w:val="0023053A"/>
    <w:rsid w:val="00230886"/>
    <w:rsid w:val="00230E38"/>
    <w:rsid w:val="00233C57"/>
    <w:rsid w:val="0023489C"/>
    <w:rsid w:val="002357B1"/>
    <w:rsid w:val="00235A20"/>
    <w:rsid w:val="00236AB2"/>
    <w:rsid w:val="00237DDC"/>
    <w:rsid w:val="002412C4"/>
    <w:rsid w:val="0024170B"/>
    <w:rsid w:val="0024222C"/>
    <w:rsid w:val="00242732"/>
    <w:rsid w:val="00243601"/>
    <w:rsid w:val="00244527"/>
    <w:rsid w:val="0024467B"/>
    <w:rsid w:val="00244844"/>
    <w:rsid w:val="00244B41"/>
    <w:rsid w:val="00244C01"/>
    <w:rsid w:val="00244E1B"/>
    <w:rsid w:val="00246042"/>
    <w:rsid w:val="002465DA"/>
    <w:rsid w:val="00246C6E"/>
    <w:rsid w:val="00246CEF"/>
    <w:rsid w:val="00247A80"/>
    <w:rsid w:val="00250F0A"/>
    <w:rsid w:val="00252202"/>
    <w:rsid w:val="00252F17"/>
    <w:rsid w:val="00253452"/>
    <w:rsid w:val="00253DDD"/>
    <w:rsid w:val="00256192"/>
    <w:rsid w:val="0025679A"/>
    <w:rsid w:val="0025787C"/>
    <w:rsid w:val="0026025D"/>
    <w:rsid w:val="00260912"/>
    <w:rsid w:val="00260C1C"/>
    <w:rsid w:val="00261F47"/>
    <w:rsid w:val="002622A8"/>
    <w:rsid w:val="00264C1B"/>
    <w:rsid w:val="002650FA"/>
    <w:rsid w:val="00270756"/>
    <w:rsid w:val="002716B4"/>
    <w:rsid w:val="00271D0E"/>
    <w:rsid w:val="00271D3C"/>
    <w:rsid w:val="00272156"/>
    <w:rsid w:val="00273847"/>
    <w:rsid w:val="00275245"/>
    <w:rsid w:val="002758FA"/>
    <w:rsid w:val="002761B0"/>
    <w:rsid w:val="00277502"/>
    <w:rsid w:val="00277D78"/>
    <w:rsid w:val="00280E17"/>
    <w:rsid w:val="0028129E"/>
    <w:rsid w:val="0028149B"/>
    <w:rsid w:val="00281E63"/>
    <w:rsid w:val="00282210"/>
    <w:rsid w:val="00282EC6"/>
    <w:rsid w:val="002831F8"/>
    <w:rsid w:val="00283370"/>
    <w:rsid w:val="002839E9"/>
    <w:rsid w:val="00283D6E"/>
    <w:rsid w:val="00285464"/>
    <w:rsid w:val="0028609E"/>
    <w:rsid w:val="00286CEA"/>
    <w:rsid w:val="00287523"/>
    <w:rsid w:val="00290AA4"/>
    <w:rsid w:val="00290ACA"/>
    <w:rsid w:val="0029152E"/>
    <w:rsid w:val="00292BD6"/>
    <w:rsid w:val="00292CF6"/>
    <w:rsid w:val="0029319B"/>
    <w:rsid w:val="00293236"/>
    <w:rsid w:val="00293BC3"/>
    <w:rsid w:val="00293E3B"/>
    <w:rsid w:val="002951A9"/>
    <w:rsid w:val="00295463"/>
    <w:rsid w:val="00296881"/>
    <w:rsid w:val="00297A76"/>
    <w:rsid w:val="00297C4D"/>
    <w:rsid w:val="002A0248"/>
    <w:rsid w:val="002A07AA"/>
    <w:rsid w:val="002A0984"/>
    <w:rsid w:val="002A19B0"/>
    <w:rsid w:val="002A2CEC"/>
    <w:rsid w:val="002A340F"/>
    <w:rsid w:val="002A37DA"/>
    <w:rsid w:val="002A50C2"/>
    <w:rsid w:val="002A69D0"/>
    <w:rsid w:val="002A6D75"/>
    <w:rsid w:val="002A7E9D"/>
    <w:rsid w:val="002B0427"/>
    <w:rsid w:val="002B09D9"/>
    <w:rsid w:val="002B0EFD"/>
    <w:rsid w:val="002B104A"/>
    <w:rsid w:val="002B1724"/>
    <w:rsid w:val="002B1EBA"/>
    <w:rsid w:val="002B25D3"/>
    <w:rsid w:val="002B265A"/>
    <w:rsid w:val="002B3023"/>
    <w:rsid w:val="002B3196"/>
    <w:rsid w:val="002B32C5"/>
    <w:rsid w:val="002B41DC"/>
    <w:rsid w:val="002B506C"/>
    <w:rsid w:val="002B519A"/>
    <w:rsid w:val="002B5BB4"/>
    <w:rsid w:val="002B7DCF"/>
    <w:rsid w:val="002C0D29"/>
    <w:rsid w:val="002C100F"/>
    <w:rsid w:val="002C3D53"/>
    <w:rsid w:val="002C3EFF"/>
    <w:rsid w:val="002C5D62"/>
    <w:rsid w:val="002D2AB4"/>
    <w:rsid w:val="002D2BB7"/>
    <w:rsid w:val="002D2CB0"/>
    <w:rsid w:val="002D3053"/>
    <w:rsid w:val="002D4558"/>
    <w:rsid w:val="002D5436"/>
    <w:rsid w:val="002D6304"/>
    <w:rsid w:val="002D637B"/>
    <w:rsid w:val="002D6533"/>
    <w:rsid w:val="002D694F"/>
    <w:rsid w:val="002D6C73"/>
    <w:rsid w:val="002D704A"/>
    <w:rsid w:val="002D71AC"/>
    <w:rsid w:val="002D7932"/>
    <w:rsid w:val="002D7C6F"/>
    <w:rsid w:val="002E04F9"/>
    <w:rsid w:val="002E05CC"/>
    <w:rsid w:val="002E093E"/>
    <w:rsid w:val="002E28AF"/>
    <w:rsid w:val="002E46F7"/>
    <w:rsid w:val="002E5749"/>
    <w:rsid w:val="002E5A92"/>
    <w:rsid w:val="002E72B4"/>
    <w:rsid w:val="002F00BC"/>
    <w:rsid w:val="002F0A16"/>
    <w:rsid w:val="002F1C41"/>
    <w:rsid w:val="002F24AE"/>
    <w:rsid w:val="002F2608"/>
    <w:rsid w:val="002F2AC9"/>
    <w:rsid w:val="002F4A29"/>
    <w:rsid w:val="002F4B37"/>
    <w:rsid w:val="002F4B4A"/>
    <w:rsid w:val="002F4D38"/>
    <w:rsid w:val="002F6074"/>
    <w:rsid w:val="002F680E"/>
    <w:rsid w:val="002F70A3"/>
    <w:rsid w:val="002F78D5"/>
    <w:rsid w:val="002F7E6E"/>
    <w:rsid w:val="0030097D"/>
    <w:rsid w:val="00300AA7"/>
    <w:rsid w:val="00300BC0"/>
    <w:rsid w:val="00301C07"/>
    <w:rsid w:val="00301C69"/>
    <w:rsid w:val="00301FD0"/>
    <w:rsid w:val="00302852"/>
    <w:rsid w:val="00302BAD"/>
    <w:rsid w:val="003034B2"/>
    <w:rsid w:val="00303823"/>
    <w:rsid w:val="003046EA"/>
    <w:rsid w:val="003046F0"/>
    <w:rsid w:val="00305913"/>
    <w:rsid w:val="00306194"/>
    <w:rsid w:val="0030664B"/>
    <w:rsid w:val="0030664F"/>
    <w:rsid w:val="00306CB3"/>
    <w:rsid w:val="003071B2"/>
    <w:rsid w:val="003072E7"/>
    <w:rsid w:val="00310995"/>
    <w:rsid w:val="00310A85"/>
    <w:rsid w:val="00311713"/>
    <w:rsid w:val="00311B5A"/>
    <w:rsid w:val="00313A4A"/>
    <w:rsid w:val="00313F46"/>
    <w:rsid w:val="00314B05"/>
    <w:rsid w:val="0031506B"/>
    <w:rsid w:val="00315495"/>
    <w:rsid w:val="00315B6F"/>
    <w:rsid w:val="00315C9C"/>
    <w:rsid w:val="00316C42"/>
    <w:rsid w:val="0031724A"/>
    <w:rsid w:val="003204C0"/>
    <w:rsid w:val="00321903"/>
    <w:rsid w:val="003231FF"/>
    <w:rsid w:val="00323792"/>
    <w:rsid w:val="003249AE"/>
    <w:rsid w:val="00324FCD"/>
    <w:rsid w:val="00325AF5"/>
    <w:rsid w:val="00326B27"/>
    <w:rsid w:val="00326FBF"/>
    <w:rsid w:val="003277C1"/>
    <w:rsid w:val="00327D09"/>
    <w:rsid w:val="00330541"/>
    <w:rsid w:val="003320EA"/>
    <w:rsid w:val="003325DF"/>
    <w:rsid w:val="0033294A"/>
    <w:rsid w:val="00332F92"/>
    <w:rsid w:val="00334467"/>
    <w:rsid w:val="00334953"/>
    <w:rsid w:val="003350D8"/>
    <w:rsid w:val="0033548E"/>
    <w:rsid w:val="0033573E"/>
    <w:rsid w:val="003357A8"/>
    <w:rsid w:val="00335C1C"/>
    <w:rsid w:val="00336724"/>
    <w:rsid w:val="00336C90"/>
    <w:rsid w:val="003372C1"/>
    <w:rsid w:val="003376D6"/>
    <w:rsid w:val="00337ABD"/>
    <w:rsid w:val="00340EFC"/>
    <w:rsid w:val="00341328"/>
    <w:rsid w:val="00341ACB"/>
    <w:rsid w:val="00343B24"/>
    <w:rsid w:val="003456F7"/>
    <w:rsid w:val="00345B67"/>
    <w:rsid w:val="00345C69"/>
    <w:rsid w:val="003469E3"/>
    <w:rsid w:val="003470D3"/>
    <w:rsid w:val="0035001E"/>
    <w:rsid w:val="003501B8"/>
    <w:rsid w:val="00351BBC"/>
    <w:rsid w:val="0035291B"/>
    <w:rsid w:val="00352B0E"/>
    <w:rsid w:val="00352BC1"/>
    <w:rsid w:val="00353E9F"/>
    <w:rsid w:val="00353F3B"/>
    <w:rsid w:val="003546EE"/>
    <w:rsid w:val="00357657"/>
    <w:rsid w:val="00357EE1"/>
    <w:rsid w:val="00360437"/>
    <w:rsid w:val="003606FE"/>
    <w:rsid w:val="003614BF"/>
    <w:rsid w:val="003614CE"/>
    <w:rsid w:val="0036363A"/>
    <w:rsid w:val="00364D33"/>
    <w:rsid w:val="00365387"/>
    <w:rsid w:val="00365612"/>
    <w:rsid w:val="0036594B"/>
    <w:rsid w:val="003664BB"/>
    <w:rsid w:val="00367E3F"/>
    <w:rsid w:val="003700C8"/>
    <w:rsid w:val="0037039E"/>
    <w:rsid w:val="00370725"/>
    <w:rsid w:val="00370DD7"/>
    <w:rsid w:val="003714EA"/>
    <w:rsid w:val="003723D1"/>
    <w:rsid w:val="0037255F"/>
    <w:rsid w:val="0037298E"/>
    <w:rsid w:val="00373C9C"/>
    <w:rsid w:val="00373D30"/>
    <w:rsid w:val="0037449E"/>
    <w:rsid w:val="003748CB"/>
    <w:rsid w:val="00374AB6"/>
    <w:rsid w:val="00375189"/>
    <w:rsid w:val="00375FEC"/>
    <w:rsid w:val="0037633A"/>
    <w:rsid w:val="00377129"/>
    <w:rsid w:val="003776C9"/>
    <w:rsid w:val="00377B70"/>
    <w:rsid w:val="00381481"/>
    <w:rsid w:val="00381547"/>
    <w:rsid w:val="0038199B"/>
    <w:rsid w:val="00382651"/>
    <w:rsid w:val="00382C20"/>
    <w:rsid w:val="00382F3B"/>
    <w:rsid w:val="00382FB7"/>
    <w:rsid w:val="00384456"/>
    <w:rsid w:val="003858B8"/>
    <w:rsid w:val="003865D1"/>
    <w:rsid w:val="003872DB"/>
    <w:rsid w:val="00387F34"/>
    <w:rsid w:val="0039116F"/>
    <w:rsid w:val="0039132D"/>
    <w:rsid w:val="00391E0A"/>
    <w:rsid w:val="00392430"/>
    <w:rsid w:val="00392557"/>
    <w:rsid w:val="0039319B"/>
    <w:rsid w:val="0039396B"/>
    <w:rsid w:val="00394419"/>
    <w:rsid w:val="00394FFD"/>
    <w:rsid w:val="003A0BE0"/>
    <w:rsid w:val="003A14BA"/>
    <w:rsid w:val="003A1561"/>
    <w:rsid w:val="003A20AD"/>
    <w:rsid w:val="003A2230"/>
    <w:rsid w:val="003A2C47"/>
    <w:rsid w:val="003A5497"/>
    <w:rsid w:val="003A5667"/>
    <w:rsid w:val="003A5887"/>
    <w:rsid w:val="003A5AF1"/>
    <w:rsid w:val="003A7092"/>
    <w:rsid w:val="003A77F7"/>
    <w:rsid w:val="003A79F3"/>
    <w:rsid w:val="003B05C2"/>
    <w:rsid w:val="003B0D29"/>
    <w:rsid w:val="003B14D1"/>
    <w:rsid w:val="003B5290"/>
    <w:rsid w:val="003B6B3D"/>
    <w:rsid w:val="003B75ED"/>
    <w:rsid w:val="003B7E2B"/>
    <w:rsid w:val="003C02CB"/>
    <w:rsid w:val="003C1710"/>
    <w:rsid w:val="003C1D25"/>
    <w:rsid w:val="003C2C97"/>
    <w:rsid w:val="003C3070"/>
    <w:rsid w:val="003C3EC5"/>
    <w:rsid w:val="003C45B4"/>
    <w:rsid w:val="003C4788"/>
    <w:rsid w:val="003C555E"/>
    <w:rsid w:val="003C5EAA"/>
    <w:rsid w:val="003C6228"/>
    <w:rsid w:val="003C6CA4"/>
    <w:rsid w:val="003D1079"/>
    <w:rsid w:val="003D12AA"/>
    <w:rsid w:val="003D1FD3"/>
    <w:rsid w:val="003D24F2"/>
    <w:rsid w:val="003D25F2"/>
    <w:rsid w:val="003D2643"/>
    <w:rsid w:val="003D2B35"/>
    <w:rsid w:val="003D4EAC"/>
    <w:rsid w:val="003D5FC8"/>
    <w:rsid w:val="003D659C"/>
    <w:rsid w:val="003D6B13"/>
    <w:rsid w:val="003D6F03"/>
    <w:rsid w:val="003E038B"/>
    <w:rsid w:val="003E04DA"/>
    <w:rsid w:val="003E0A3D"/>
    <w:rsid w:val="003E185A"/>
    <w:rsid w:val="003E28C5"/>
    <w:rsid w:val="003E3293"/>
    <w:rsid w:val="003E3C1B"/>
    <w:rsid w:val="003E4582"/>
    <w:rsid w:val="003E5C02"/>
    <w:rsid w:val="003E5D35"/>
    <w:rsid w:val="003E614B"/>
    <w:rsid w:val="003E6D06"/>
    <w:rsid w:val="003E6F65"/>
    <w:rsid w:val="003F0275"/>
    <w:rsid w:val="003F02B1"/>
    <w:rsid w:val="003F1FCA"/>
    <w:rsid w:val="003F4965"/>
    <w:rsid w:val="003F5403"/>
    <w:rsid w:val="003F547E"/>
    <w:rsid w:val="003F6083"/>
    <w:rsid w:val="003F61CD"/>
    <w:rsid w:val="003F6833"/>
    <w:rsid w:val="003F71A0"/>
    <w:rsid w:val="003F743C"/>
    <w:rsid w:val="003F7519"/>
    <w:rsid w:val="003F7650"/>
    <w:rsid w:val="003F7A51"/>
    <w:rsid w:val="00400057"/>
    <w:rsid w:val="004005D4"/>
    <w:rsid w:val="00401721"/>
    <w:rsid w:val="00401A21"/>
    <w:rsid w:val="0040262F"/>
    <w:rsid w:val="00402C76"/>
    <w:rsid w:val="00403338"/>
    <w:rsid w:val="00403B47"/>
    <w:rsid w:val="00403CBE"/>
    <w:rsid w:val="00403F78"/>
    <w:rsid w:val="0040438D"/>
    <w:rsid w:val="00404F84"/>
    <w:rsid w:val="00405A17"/>
    <w:rsid w:val="004069AA"/>
    <w:rsid w:val="0040711A"/>
    <w:rsid w:val="004078C6"/>
    <w:rsid w:val="00407B32"/>
    <w:rsid w:val="004105EE"/>
    <w:rsid w:val="004121D4"/>
    <w:rsid w:val="00412A35"/>
    <w:rsid w:val="0041309E"/>
    <w:rsid w:val="00414DC9"/>
    <w:rsid w:val="00415D2C"/>
    <w:rsid w:val="0041664B"/>
    <w:rsid w:val="00417D10"/>
    <w:rsid w:val="00417E26"/>
    <w:rsid w:val="00417F9C"/>
    <w:rsid w:val="00420755"/>
    <w:rsid w:val="00421658"/>
    <w:rsid w:val="00421964"/>
    <w:rsid w:val="00422522"/>
    <w:rsid w:val="00422AF8"/>
    <w:rsid w:val="004255DD"/>
    <w:rsid w:val="0042706D"/>
    <w:rsid w:val="00427676"/>
    <w:rsid w:val="004311E3"/>
    <w:rsid w:val="00431414"/>
    <w:rsid w:val="004315AA"/>
    <w:rsid w:val="00431E95"/>
    <w:rsid w:val="00432209"/>
    <w:rsid w:val="00432BA9"/>
    <w:rsid w:val="00432CD2"/>
    <w:rsid w:val="0043344E"/>
    <w:rsid w:val="00433AE4"/>
    <w:rsid w:val="00433B06"/>
    <w:rsid w:val="00435BA5"/>
    <w:rsid w:val="004361A5"/>
    <w:rsid w:val="00436C59"/>
    <w:rsid w:val="00436D9D"/>
    <w:rsid w:val="004375A2"/>
    <w:rsid w:val="00437B54"/>
    <w:rsid w:val="00440B24"/>
    <w:rsid w:val="00441D51"/>
    <w:rsid w:val="00441ED9"/>
    <w:rsid w:val="004427BB"/>
    <w:rsid w:val="00442AA3"/>
    <w:rsid w:val="00442C3D"/>
    <w:rsid w:val="00443211"/>
    <w:rsid w:val="00443890"/>
    <w:rsid w:val="00443B8E"/>
    <w:rsid w:val="0044430D"/>
    <w:rsid w:val="004447F9"/>
    <w:rsid w:val="00444F6E"/>
    <w:rsid w:val="00444F77"/>
    <w:rsid w:val="004459DE"/>
    <w:rsid w:val="00447137"/>
    <w:rsid w:val="00447B0E"/>
    <w:rsid w:val="00450CC7"/>
    <w:rsid w:val="00450DE1"/>
    <w:rsid w:val="00450E88"/>
    <w:rsid w:val="0045167D"/>
    <w:rsid w:val="004533FC"/>
    <w:rsid w:val="00454D13"/>
    <w:rsid w:val="00454F9E"/>
    <w:rsid w:val="004569FD"/>
    <w:rsid w:val="00457BE8"/>
    <w:rsid w:val="004602BA"/>
    <w:rsid w:val="004618C6"/>
    <w:rsid w:val="00461E98"/>
    <w:rsid w:val="004624D8"/>
    <w:rsid w:val="00462EFB"/>
    <w:rsid w:val="00463314"/>
    <w:rsid w:val="0046364C"/>
    <w:rsid w:val="0046404F"/>
    <w:rsid w:val="00464092"/>
    <w:rsid w:val="004640EA"/>
    <w:rsid w:val="00464AD1"/>
    <w:rsid w:val="00464C0B"/>
    <w:rsid w:val="004652EA"/>
    <w:rsid w:val="00466A91"/>
    <w:rsid w:val="00466ABF"/>
    <w:rsid w:val="00466DBA"/>
    <w:rsid w:val="0046789A"/>
    <w:rsid w:val="004708F0"/>
    <w:rsid w:val="004710F8"/>
    <w:rsid w:val="00471A24"/>
    <w:rsid w:val="00472661"/>
    <w:rsid w:val="0047452B"/>
    <w:rsid w:val="00474769"/>
    <w:rsid w:val="00476464"/>
    <w:rsid w:val="00476575"/>
    <w:rsid w:val="00476AAB"/>
    <w:rsid w:val="00476EDE"/>
    <w:rsid w:val="00480B71"/>
    <w:rsid w:val="0048119D"/>
    <w:rsid w:val="004811A8"/>
    <w:rsid w:val="00481CAC"/>
    <w:rsid w:val="004839A4"/>
    <w:rsid w:val="00485F19"/>
    <w:rsid w:val="00486154"/>
    <w:rsid w:val="00486F00"/>
    <w:rsid w:val="00487898"/>
    <w:rsid w:val="004879CB"/>
    <w:rsid w:val="00487B9E"/>
    <w:rsid w:val="00490454"/>
    <w:rsid w:val="0049172E"/>
    <w:rsid w:val="00491D6E"/>
    <w:rsid w:val="004920C3"/>
    <w:rsid w:val="00494044"/>
    <w:rsid w:val="004958D3"/>
    <w:rsid w:val="00495A3F"/>
    <w:rsid w:val="00495E40"/>
    <w:rsid w:val="004960AE"/>
    <w:rsid w:val="00496C90"/>
    <w:rsid w:val="004973FF"/>
    <w:rsid w:val="00497688"/>
    <w:rsid w:val="004A0D13"/>
    <w:rsid w:val="004A1790"/>
    <w:rsid w:val="004A20E2"/>
    <w:rsid w:val="004A264B"/>
    <w:rsid w:val="004A2F3E"/>
    <w:rsid w:val="004A3107"/>
    <w:rsid w:val="004A3162"/>
    <w:rsid w:val="004A4683"/>
    <w:rsid w:val="004A4A33"/>
    <w:rsid w:val="004A4F9A"/>
    <w:rsid w:val="004A5F60"/>
    <w:rsid w:val="004A658C"/>
    <w:rsid w:val="004A66A1"/>
    <w:rsid w:val="004A6A14"/>
    <w:rsid w:val="004A7713"/>
    <w:rsid w:val="004A7850"/>
    <w:rsid w:val="004A7887"/>
    <w:rsid w:val="004A7AA7"/>
    <w:rsid w:val="004B0F11"/>
    <w:rsid w:val="004B13CC"/>
    <w:rsid w:val="004B1497"/>
    <w:rsid w:val="004B1AC1"/>
    <w:rsid w:val="004B2048"/>
    <w:rsid w:val="004B31EA"/>
    <w:rsid w:val="004B3BD2"/>
    <w:rsid w:val="004B3F38"/>
    <w:rsid w:val="004B4EAF"/>
    <w:rsid w:val="004B5E32"/>
    <w:rsid w:val="004B6C4F"/>
    <w:rsid w:val="004B75E9"/>
    <w:rsid w:val="004C0237"/>
    <w:rsid w:val="004C2048"/>
    <w:rsid w:val="004C3987"/>
    <w:rsid w:val="004C4466"/>
    <w:rsid w:val="004C449E"/>
    <w:rsid w:val="004C4833"/>
    <w:rsid w:val="004C6292"/>
    <w:rsid w:val="004C63EF"/>
    <w:rsid w:val="004C7D71"/>
    <w:rsid w:val="004D204E"/>
    <w:rsid w:val="004D2382"/>
    <w:rsid w:val="004D2BBF"/>
    <w:rsid w:val="004D32C2"/>
    <w:rsid w:val="004D3EEB"/>
    <w:rsid w:val="004D4110"/>
    <w:rsid w:val="004D4708"/>
    <w:rsid w:val="004D5EAB"/>
    <w:rsid w:val="004D6045"/>
    <w:rsid w:val="004D6B37"/>
    <w:rsid w:val="004D7445"/>
    <w:rsid w:val="004E0619"/>
    <w:rsid w:val="004E0714"/>
    <w:rsid w:val="004E146B"/>
    <w:rsid w:val="004E1BCF"/>
    <w:rsid w:val="004E1C75"/>
    <w:rsid w:val="004E2783"/>
    <w:rsid w:val="004E2E46"/>
    <w:rsid w:val="004E2FEB"/>
    <w:rsid w:val="004E33A7"/>
    <w:rsid w:val="004E3748"/>
    <w:rsid w:val="004E3A1C"/>
    <w:rsid w:val="004E3BC1"/>
    <w:rsid w:val="004E7590"/>
    <w:rsid w:val="004F02A2"/>
    <w:rsid w:val="004F0672"/>
    <w:rsid w:val="004F0CDA"/>
    <w:rsid w:val="004F1EE3"/>
    <w:rsid w:val="004F2024"/>
    <w:rsid w:val="004F3A96"/>
    <w:rsid w:val="004F3E83"/>
    <w:rsid w:val="004F4A57"/>
    <w:rsid w:val="004F5B02"/>
    <w:rsid w:val="004F5D6D"/>
    <w:rsid w:val="004F682E"/>
    <w:rsid w:val="004F738C"/>
    <w:rsid w:val="004F7866"/>
    <w:rsid w:val="00500890"/>
    <w:rsid w:val="00500F70"/>
    <w:rsid w:val="00501E0C"/>
    <w:rsid w:val="00502767"/>
    <w:rsid w:val="00503296"/>
    <w:rsid w:val="00503FBC"/>
    <w:rsid w:val="005056C8"/>
    <w:rsid w:val="00506A0D"/>
    <w:rsid w:val="0050777C"/>
    <w:rsid w:val="005102FB"/>
    <w:rsid w:val="005104D4"/>
    <w:rsid w:val="0051137B"/>
    <w:rsid w:val="00511776"/>
    <w:rsid w:val="00511924"/>
    <w:rsid w:val="00511EDF"/>
    <w:rsid w:val="00512974"/>
    <w:rsid w:val="00512EBA"/>
    <w:rsid w:val="005134B5"/>
    <w:rsid w:val="0051511D"/>
    <w:rsid w:val="00515F9C"/>
    <w:rsid w:val="0051669F"/>
    <w:rsid w:val="00517F71"/>
    <w:rsid w:val="0052156A"/>
    <w:rsid w:val="0052220C"/>
    <w:rsid w:val="00522931"/>
    <w:rsid w:val="00522E67"/>
    <w:rsid w:val="005234C7"/>
    <w:rsid w:val="005238E0"/>
    <w:rsid w:val="005246C2"/>
    <w:rsid w:val="00524B6B"/>
    <w:rsid w:val="00525BFE"/>
    <w:rsid w:val="0052666C"/>
    <w:rsid w:val="00526888"/>
    <w:rsid w:val="005269CC"/>
    <w:rsid w:val="005277E8"/>
    <w:rsid w:val="00527E12"/>
    <w:rsid w:val="00527E41"/>
    <w:rsid w:val="00530341"/>
    <w:rsid w:val="00531CC9"/>
    <w:rsid w:val="00532263"/>
    <w:rsid w:val="0053263C"/>
    <w:rsid w:val="00532969"/>
    <w:rsid w:val="00532D4F"/>
    <w:rsid w:val="00533064"/>
    <w:rsid w:val="005345F3"/>
    <w:rsid w:val="005345FD"/>
    <w:rsid w:val="0053464E"/>
    <w:rsid w:val="00534F90"/>
    <w:rsid w:val="00536361"/>
    <w:rsid w:val="0053652F"/>
    <w:rsid w:val="00536C91"/>
    <w:rsid w:val="00540A8E"/>
    <w:rsid w:val="00542B6B"/>
    <w:rsid w:val="0054351E"/>
    <w:rsid w:val="0054404C"/>
    <w:rsid w:val="00545772"/>
    <w:rsid w:val="005469AE"/>
    <w:rsid w:val="005507CF"/>
    <w:rsid w:val="005516CA"/>
    <w:rsid w:val="00553021"/>
    <w:rsid w:val="0055394E"/>
    <w:rsid w:val="00553D7A"/>
    <w:rsid w:val="005542F7"/>
    <w:rsid w:val="0055477B"/>
    <w:rsid w:val="005551F6"/>
    <w:rsid w:val="0055542D"/>
    <w:rsid w:val="0055621E"/>
    <w:rsid w:val="00556727"/>
    <w:rsid w:val="00556E10"/>
    <w:rsid w:val="005573C8"/>
    <w:rsid w:val="00557606"/>
    <w:rsid w:val="00557F22"/>
    <w:rsid w:val="00560027"/>
    <w:rsid w:val="005600C6"/>
    <w:rsid w:val="00560952"/>
    <w:rsid w:val="00560F56"/>
    <w:rsid w:val="005616C5"/>
    <w:rsid w:val="005618C0"/>
    <w:rsid w:val="00561DC5"/>
    <w:rsid w:val="005672DE"/>
    <w:rsid w:val="0056773C"/>
    <w:rsid w:val="005702CF"/>
    <w:rsid w:val="0057145B"/>
    <w:rsid w:val="00571A3C"/>
    <w:rsid w:val="00572FA2"/>
    <w:rsid w:val="00573BE7"/>
    <w:rsid w:val="00574100"/>
    <w:rsid w:val="005749F6"/>
    <w:rsid w:val="0057567E"/>
    <w:rsid w:val="00575E86"/>
    <w:rsid w:val="00576569"/>
    <w:rsid w:val="005765FD"/>
    <w:rsid w:val="00576ECC"/>
    <w:rsid w:val="00577040"/>
    <w:rsid w:val="00577425"/>
    <w:rsid w:val="005777D3"/>
    <w:rsid w:val="005801AE"/>
    <w:rsid w:val="00580301"/>
    <w:rsid w:val="005808E0"/>
    <w:rsid w:val="00581BC5"/>
    <w:rsid w:val="0058345D"/>
    <w:rsid w:val="0058445B"/>
    <w:rsid w:val="00584521"/>
    <w:rsid w:val="00584D3D"/>
    <w:rsid w:val="00584E77"/>
    <w:rsid w:val="005859FB"/>
    <w:rsid w:val="00585D79"/>
    <w:rsid w:val="005870FC"/>
    <w:rsid w:val="0058748F"/>
    <w:rsid w:val="005877CD"/>
    <w:rsid w:val="00591BF6"/>
    <w:rsid w:val="005924C4"/>
    <w:rsid w:val="00592729"/>
    <w:rsid w:val="00593114"/>
    <w:rsid w:val="00593508"/>
    <w:rsid w:val="00594065"/>
    <w:rsid w:val="00594136"/>
    <w:rsid w:val="005943B6"/>
    <w:rsid w:val="0059607B"/>
    <w:rsid w:val="005960DC"/>
    <w:rsid w:val="0059650C"/>
    <w:rsid w:val="00596CFB"/>
    <w:rsid w:val="005A09B3"/>
    <w:rsid w:val="005A1396"/>
    <w:rsid w:val="005A1A9A"/>
    <w:rsid w:val="005A2191"/>
    <w:rsid w:val="005A2851"/>
    <w:rsid w:val="005A4031"/>
    <w:rsid w:val="005A589E"/>
    <w:rsid w:val="005A5B3D"/>
    <w:rsid w:val="005B05D9"/>
    <w:rsid w:val="005B24E5"/>
    <w:rsid w:val="005B3898"/>
    <w:rsid w:val="005B4086"/>
    <w:rsid w:val="005B4641"/>
    <w:rsid w:val="005B572D"/>
    <w:rsid w:val="005B5854"/>
    <w:rsid w:val="005B5BAF"/>
    <w:rsid w:val="005B6446"/>
    <w:rsid w:val="005B6FE5"/>
    <w:rsid w:val="005B7B02"/>
    <w:rsid w:val="005C0366"/>
    <w:rsid w:val="005C2778"/>
    <w:rsid w:val="005C2E64"/>
    <w:rsid w:val="005C31E4"/>
    <w:rsid w:val="005C40EE"/>
    <w:rsid w:val="005C4115"/>
    <w:rsid w:val="005C4A85"/>
    <w:rsid w:val="005C4AD9"/>
    <w:rsid w:val="005C6BD8"/>
    <w:rsid w:val="005C6D25"/>
    <w:rsid w:val="005D00A2"/>
    <w:rsid w:val="005D0D39"/>
    <w:rsid w:val="005D2B40"/>
    <w:rsid w:val="005D2F97"/>
    <w:rsid w:val="005D3099"/>
    <w:rsid w:val="005D4878"/>
    <w:rsid w:val="005D6239"/>
    <w:rsid w:val="005D692B"/>
    <w:rsid w:val="005D6F4F"/>
    <w:rsid w:val="005D729A"/>
    <w:rsid w:val="005E02BC"/>
    <w:rsid w:val="005E0518"/>
    <w:rsid w:val="005E07D3"/>
    <w:rsid w:val="005E1084"/>
    <w:rsid w:val="005E1642"/>
    <w:rsid w:val="005E1CB1"/>
    <w:rsid w:val="005E1DB0"/>
    <w:rsid w:val="005E2300"/>
    <w:rsid w:val="005E307F"/>
    <w:rsid w:val="005E41CE"/>
    <w:rsid w:val="005E43E5"/>
    <w:rsid w:val="005E4F8F"/>
    <w:rsid w:val="005E563D"/>
    <w:rsid w:val="005E709A"/>
    <w:rsid w:val="005F0DDB"/>
    <w:rsid w:val="005F1B2B"/>
    <w:rsid w:val="005F21E7"/>
    <w:rsid w:val="005F32D2"/>
    <w:rsid w:val="005F47D8"/>
    <w:rsid w:val="005F4ABB"/>
    <w:rsid w:val="005F52A1"/>
    <w:rsid w:val="005F5CFA"/>
    <w:rsid w:val="005F5E4C"/>
    <w:rsid w:val="005F5F33"/>
    <w:rsid w:val="005F6E83"/>
    <w:rsid w:val="005F7689"/>
    <w:rsid w:val="00600AB2"/>
    <w:rsid w:val="00600E2A"/>
    <w:rsid w:val="006010C9"/>
    <w:rsid w:val="00601BDA"/>
    <w:rsid w:val="00602195"/>
    <w:rsid w:val="00602748"/>
    <w:rsid w:val="00603283"/>
    <w:rsid w:val="006038D9"/>
    <w:rsid w:val="00603EA1"/>
    <w:rsid w:val="006047C5"/>
    <w:rsid w:val="0060498B"/>
    <w:rsid w:val="00605069"/>
    <w:rsid w:val="00605CD7"/>
    <w:rsid w:val="00605D9F"/>
    <w:rsid w:val="006075B1"/>
    <w:rsid w:val="00612260"/>
    <w:rsid w:val="006124F3"/>
    <w:rsid w:val="00613FAE"/>
    <w:rsid w:val="00615C47"/>
    <w:rsid w:val="006165EC"/>
    <w:rsid w:val="0062005A"/>
    <w:rsid w:val="0062028E"/>
    <w:rsid w:val="00621915"/>
    <w:rsid w:val="00621C7C"/>
    <w:rsid w:val="00622087"/>
    <w:rsid w:val="00622296"/>
    <w:rsid w:val="006229FF"/>
    <w:rsid w:val="00622A44"/>
    <w:rsid w:val="00622C01"/>
    <w:rsid w:val="00623641"/>
    <w:rsid w:val="00623A04"/>
    <w:rsid w:val="00624074"/>
    <w:rsid w:val="00624881"/>
    <w:rsid w:val="00626921"/>
    <w:rsid w:val="00626D5A"/>
    <w:rsid w:val="00626E82"/>
    <w:rsid w:val="0062769F"/>
    <w:rsid w:val="00630168"/>
    <w:rsid w:val="006306E0"/>
    <w:rsid w:val="00631F8A"/>
    <w:rsid w:val="0063309C"/>
    <w:rsid w:val="00635269"/>
    <w:rsid w:val="00635513"/>
    <w:rsid w:val="00635A7D"/>
    <w:rsid w:val="00637ECE"/>
    <w:rsid w:val="00640349"/>
    <w:rsid w:val="00640768"/>
    <w:rsid w:val="00640D4A"/>
    <w:rsid w:val="00641481"/>
    <w:rsid w:val="00641664"/>
    <w:rsid w:val="00641D92"/>
    <w:rsid w:val="00642031"/>
    <w:rsid w:val="00642792"/>
    <w:rsid w:val="00642C9F"/>
    <w:rsid w:val="00643702"/>
    <w:rsid w:val="00644868"/>
    <w:rsid w:val="00645204"/>
    <w:rsid w:val="0064630A"/>
    <w:rsid w:val="00647096"/>
    <w:rsid w:val="0064709B"/>
    <w:rsid w:val="0065001E"/>
    <w:rsid w:val="00650196"/>
    <w:rsid w:val="006513EC"/>
    <w:rsid w:val="0065218F"/>
    <w:rsid w:val="0065259F"/>
    <w:rsid w:val="006533B7"/>
    <w:rsid w:val="00653961"/>
    <w:rsid w:val="00653EF9"/>
    <w:rsid w:val="00655D19"/>
    <w:rsid w:val="006562A1"/>
    <w:rsid w:val="006564CC"/>
    <w:rsid w:val="0065735B"/>
    <w:rsid w:val="00657572"/>
    <w:rsid w:val="00660177"/>
    <w:rsid w:val="0066018A"/>
    <w:rsid w:val="006617B9"/>
    <w:rsid w:val="00661C7F"/>
    <w:rsid w:val="006620C6"/>
    <w:rsid w:val="00664306"/>
    <w:rsid w:val="00671B31"/>
    <w:rsid w:val="00672A88"/>
    <w:rsid w:val="00672FAA"/>
    <w:rsid w:val="00673A07"/>
    <w:rsid w:val="00674B00"/>
    <w:rsid w:val="00676CDE"/>
    <w:rsid w:val="00677E9A"/>
    <w:rsid w:val="0068093F"/>
    <w:rsid w:val="00680A2D"/>
    <w:rsid w:val="006816D7"/>
    <w:rsid w:val="006816DF"/>
    <w:rsid w:val="00681C1D"/>
    <w:rsid w:val="00682A38"/>
    <w:rsid w:val="00682EC2"/>
    <w:rsid w:val="00683333"/>
    <w:rsid w:val="00684129"/>
    <w:rsid w:val="006844FD"/>
    <w:rsid w:val="006853C4"/>
    <w:rsid w:val="00686AA4"/>
    <w:rsid w:val="00686CED"/>
    <w:rsid w:val="0069039E"/>
    <w:rsid w:val="00690402"/>
    <w:rsid w:val="00691778"/>
    <w:rsid w:val="00692FC2"/>
    <w:rsid w:val="0069311B"/>
    <w:rsid w:val="006949ED"/>
    <w:rsid w:val="0069592A"/>
    <w:rsid w:val="00695B7B"/>
    <w:rsid w:val="00695F2F"/>
    <w:rsid w:val="00696233"/>
    <w:rsid w:val="00696A0F"/>
    <w:rsid w:val="00696D0C"/>
    <w:rsid w:val="00697D1C"/>
    <w:rsid w:val="00697EAF"/>
    <w:rsid w:val="006A19CF"/>
    <w:rsid w:val="006A1FA1"/>
    <w:rsid w:val="006A2DE0"/>
    <w:rsid w:val="006A3674"/>
    <w:rsid w:val="006A45DF"/>
    <w:rsid w:val="006A4800"/>
    <w:rsid w:val="006A697C"/>
    <w:rsid w:val="006A6D6B"/>
    <w:rsid w:val="006A7040"/>
    <w:rsid w:val="006A764F"/>
    <w:rsid w:val="006A791D"/>
    <w:rsid w:val="006A7AA3"/>
    <w:rsid w:val="006B01FF"/>
    <w:rsid w:val="006B0D43"/>
    <w:rsid w:val="006B1697"/>
    <w:rsid w:val="006B252F"/>
    <w:rsid w:val="006B4058"/>
    <w:rsid w:val="006B471C"/>
    <w:rsid w:val="006B5C85"/>
    <w:rsid w:val="006B5E52"/>
    <w:rsid w:val="006B6568"/>
    <w:rsid w:val="006B69B0"/>
    <w:rsid w:val="006B7B83"/>
    <w:rsid w:val="006B7BAC"/>
    <w:rsid w:val="006C0E1C"/>
    <w:rsid w:val="006C2616"/>
    <w:rsid w:val="006C2662"/>
    <w:rsid w:val="006C395D"/>
    <w:rsid w:val="006C5742"/>
    <w:rsid w:val="006C638D"/>
    <w:rsid w:val="006C6441"/>
    <w:rsid w:val="006C6596"/>
    <w:rsid w:val="006C6D84"/>
    <w:rsid w:val="006C6E6E"/>
    <w:rsid w:val="006D018E"/>
    <w:rsid w:val="006D0CD7"/>
    <w:rsid w:val="006D224E"/>
    <w:rsid w:val="006D3078"/>
    <w:rsid w:val="006D4034"/>
    <w:rsid w:val="006D4753"/>
    <w:rsid w:val="006D6286"/>
    <w:rsid w:val="006E0E60"/>
    <w:rsid w:val="006E2241"/>
    <w:rsid w:val="006E2530"/>
    <w:rsid w:val="006E408C"/>
    <w:rsid w:val="006E548F"/>
    <w:rsid w:val="006E5E64"/>
    <w:rsid w:val="006E66FD"/>
    <w:rsid w:val="006E6F50"/>
    <w:rsid w:val="006E7E7A"/>
    <w:rsid w:val="006F078A"/>
    <w:rsid w:val="006F0BD8"/>
    <w:rsid w:val="006F32E3"/>
    <w:rsid w:val="006F340C"/>
    <w:rsid w:val="006F3568"/>
    <w:rsid w:val="006F611D"/>
    <w:rsid w:val="006F65AF"/>
    <w:rsid w:val="006F733A"/>
    <w:rsid w:val="006F73F0"/>
    <w:rsid w:val="006F7458"/>
    <w:rsid w:val="00701E88"/>
    <w:rsid w:val="00702998"/>
    <w:rsid w:val="00704291"/>
    <w:rsid w:val="00707E9F"/>
    <w:rsid w:val="00710536"/>
    <w:rsid w:val="0071055A"/>
    <w:rsid w:val="007108F0"/>
    <w:rsid w:val="00712C6E"/>
    <w:rsid w:val="00713806"/>
    <w:rsid w:val="0071414A"/>
    <w:rsid w:val="0071514F"/>
    <w:rsid w:val="00716258"/>
    <w:rsid w:val="00716355"/>
    <w:rsid w:val="0071688A"/>
    <w:rsid w:val="00716F1E"/>
    <w:rsid w:val="00717F1D"/>
    <w:rsid w:val="007209F1"/>
    <w:rsid w:val="00720FB8"/>
    <w:rsid w:val="0072218B"/>
    <w:rsid w:val="00723B13"/>
    <w:rsid w:val="00723C4A"/>
    <w:rsid w:val="00724395"/>
    <w:rsid w:val="00724BDA"/>
    <w:rsid w:val="0072562F"/>
    <w:rsid w:val="00726475"/>
    <w:rsid w:val="0072658B"/>
    <w:rsid w:val="007266D7"/>
    <w:rsid w:val="007271B9"/>
    <w:rsid w:val="00727685"/>
    <w:rsid w:val="0073056D"/>
    <w:rsid w:val="0073065C"/>
    <w:rsid w:val="00730AF8"/>
    <w:rsid w:val="00732541"/>
    <w:rsid w:val="0073280F"/>
    <w:rsid w:val="007329DF"/>
    <w:rsid w:val="0073349B"/>
    <w:rsid w:val="007334D9"/>
    <w:rsid w:val="00734452"/>
    <w:rsid w:val="00735D7F"/>
    <w:rsid w:val="007375F7"/>
    <w:rsid w:val="00737DDA"/>
    <w:rsid w:val="00740322"/>
    <w:rsid w:val="00740916"/>
    <w:rsid w:val="007409A0"/>
    <w:rsid w:val="00741E56"/>
    <w:rsid w:val="00742029"/>
    <w:rsid w:val="00742056"/>
    <w:rsid w:val="00742FC6"/>
    <w:rsid w:val="007431FF"/>
    <w:rsid w:val="0074372F"/>
    <w:rsid w:val="00743CA7"/>
    <w:rsid w:val="0074413F"/>
    <w:rsid w:val="007455E6"/>
    <w:rsid w:val="00745914"/>
    <w:rsid w:val="0074600D"/>
    <w:rsid w:val="00746900"/>
    <w:rsid w:val="00746F80"/>
    <w:rsid w:val="00750158"/>
    <w:rsid w:val="00750420"/>
    <w:rsid w:val="007518F5"/>
    <w:rsid w:val="00752A45"/>
    <w:rsid w:val="00754FBD"/>
    <w:rsid w:val="00755522"/>
    <w:rsid w:val="0075608D"/>
    <w:rsid w:val="00756F9E"/>
    <w:rsid w:val="007606A4"/>
    <w:rsid w:val="00760E18"/>
    <w:rsid w:val="007612DB"/>
    <w:rsid w:val="00761DEE"/>
    <w:rsid w:val="00761FD2"/>
    <w:rsid w:val="007622C0"/>
    <w:rsid w:val="0076263B"/>
    <w:rsid w:val="00763AE4"/>
    <w:rsid w:val="00763CD2"/>
    <w:rsid w:val="00770A4D"/>
    <w:rsid w:val="00770F88"/>
    <w:rsid w:val="00771677"/>
    <w:rsid w:val="0077205F"/>
    <w:rsid w:val="00772363"/>
    <w:rsid w:val="00772ADE"/>
    <w:rsid w:val="00772FF3"/>
    <w:rsid w:val="00773060"/>
    <w:rsid w:val="007745AA"/>
    <w:rsid w:val="00774D87"/>
    <w:rsid w:val="00775D4A"/>
    <w:rsid w:val="0077665E"/>
    <w:rsid w:val="00777699"/>
    <w:rsid w:val="00777788"/>
    <w:rsid w:val="00777E1E"/>
    <w:rsid w:val="00782098"/>
    <w:rsid w:val="0078223C"/>
    <w:rsid w:val="0078300B"/>
    <w:rsid w:val="007833A9"/>
    <w:rsid w:val="007844E1"/>
    <w:rsid w:val="007847DA"/>
    <w:rsid w:val="0078484A"/>
    <w:rsid w:val="00784A0C"/>
    <w:rsid w:val="00784CB8"/>
    <w:rsid w:val="007851E9"/>
    <w:rsid w:val="00785994"/>
    <w:rsid w:val="00787E34"/>
    <w:rsid w:val="00790DE0"/>
    <w:rsid w:val="00790F7B"/>
    <w:rsid w:val="007910D2"/>
    <w:rsid w:val="007917A1"/>
    <w:rsid w:val="007922B4"/>
    <w:rsid w:val="007922E8"/>
    <w:rsid w:val="00793057"/>
    <w:rsid w:val="007933EE"/>
    <w:rsid w:val="007934B9"/>
    <w:rsid w:val="007939E5"/>
    <w:rsid w:val="0079467A"/>
    <w:rsid w:val="007946CC"/>
    <w:rsid w:val="00794754"/>
    <w:rsid w:val="00794DAD"/>
    <w:rsid w:val="007953FF"/>
    <w:rsid w:val="007965CE"/>
    <w:rsid w:val="00796F5C"/>
    <w:rsid w:val="007A00EB"/>
    <w:rsid w:val="007A0330"/>
    <w:rsid w:val="007A0F24"/>
    <w:rsid w:val="007A1539"/>
    <w:rsid w:val="007A1963"/>
    <w:rsid w:val="007A29EB"/>
    <w:rsid w:val="007A2BB5"/>
    <w:rsid w:val="007A2E02"/>
    <w:rsid w:val="007A3064"/>
    <w:rsid w:val="007A34E2"/>
    <w:rsid w:val="007A6252"/>
    <w:rsid w:val="007A62E9"/>
    <w:rsid w:val="007A673E"/>
    <w:rsid w:val="007A6CDB"/>
    <w:rsid w:val="007A7A9A"/>
    <w:rsid w:val="007B179C"/>
    <w:rsid w:val="007B1B2B"/>
    <w:rsid w:val="007B268D"/>
    <w:rsid w:val="007B4B1D"/>
    <w:rsid w:val="007B5062"/>
    <w:rsid w:val="007B553A"/>
    <w:rsid w:val="007B6ECC"/>
    <w:rsid w:val="007B7207"/>
    <w:rsid w:val="007B73DE"/>
    <w:rsid w:val="007B79CE"/>
    <w:rsid w:val="007B7E1B"/>
    <w:rsid w:val="007C186A"/>
    <w:rsid w:val="007C19D3"/>
    <w:rsid w:val="007C3447"/>
    <w:rsid w:val="007C3918"/>
    <w:rsid w:val="007C3E33"/>
    <w:rsid w:val="007C4279"/>
    <w:rsid w:val="007C4E42"/>
    <w:rsid w:val="007C5491"/>
    <w:rsid w:val="007C553B"/>
    <w:rsid w:val="007C587C"/>
    <w:rsid w:val="007C6734"/>
    <w:rsid w:val="007C67AE"/>
    <w:rsid w:val="007C6894"/>
    <w:rsid w:val="007C73DD"/>
    <w:rsid w:val="007C7959"/>
    <w:rsid w:val="007D0750"/>
    <w:rsid w:val="007D1A1E"/>
    <w:rsid w:val="007D1DB1"/>
    <w:rsid w:val="007D270A"/>
    <w:rsid w:val="007D2EE1"/>
    <w:rsid w:val="007D3710"/>
    <w:rsid w:val="007D3892"/>
    <w:rsid w:val="007D414F"/>
    <w:rsid w:val="007D417D"/>
    <w:rsid w:val="007D4545"/>
    <w:rsid w:val="007D47EB"/>
    <w:rsid w:val="007D4A37"/>
    <w:rsid w:val="007D6572"/>
    <w:rsid w:val="007D6E5A"/>
    <w:rsid w:val="007D7D4D"/>
    <w:rsid w:val="007E091E"/>
    <w:rsid w:val="007E231D"/>
    <w:rsid w:val="007E245E"/>
    <w:rsid w:val="007E2D0A"/>
    <w:rsid w:val="007E3AA5"/>
    <w:rsid w:val="007E409E"/>
    <w:rsid w:val="007E44CB"/>
    <w:rsid w:val="007E590E"/>
    <w:rsid w:val="007E6D25"/>
    <w:rsid w:val="007E790C"/>
    <w:rsid w:val="007F0D49"/>
    <w:rsid w:val="007F1940"/>
    <w:rsid w:val="007F196C"/>
    <w:rsid w:val="007F1EE1"/>
    <w:rsid w:val="007F1FDF"/>
    <w:rsid w:val="007F25AD"/>
    <w:rsid w:val="007F27C0"/>
    <w:rsid w:val="007F3354"/>
    <w:rsid w:val="007F3652"/>
    <w:rsid w:val="007F397C"/>
    <w:rsid w:val="007F3A43"/>
    <w:rsid w:val="007F488D"/>
    <w:rsid w:val="007F57CF"/>
    <w:rsid w:val="007F6E67"/>
    <w:rsid w:val="007F75DF"/>
    <w:rsid w:val="008002E8"/>
    <w:rsid w:val="008006D5"/>
    <w:rsid w:val="00800C8B"/>
    <w:rsid w:val="008020DF"/>
    <w:rsid w:val="00803D31"/>
    <w:rsid w:val="00804B5F"/>
    <w:rsid w:val="008052F4"/>
    <w:rsid w:val="0080541A"/>
    <w:rsid w:val="0080579D"/>
    <w:rsid w:val="00806152"/>
    <w:rsid w:val="008061FB"/>
    <w:rsid w:val="008064F4"/>
    <w:rsid w:val="00806534"/>
    <w:rsid w:val="0080766E"/>
    <w:rsid w:val="00807E2F"/>
    <w:rsid w:val="00811344"/>
    <w:rsid w:val="00811B2B"/>
    <w:rsid w:val="008120BB"/>
    <w:rsid w:val="0081212C"/>
    <w:rsid w:val="008136E7"/>
    <w:rsid w:val="00813A23"/>
    <w:rsid w:val="00814865"/>
    <w:rsid w:val="008149B7"/>
    <w:rsid w:val="00814F93"/>
    <w:rsid w:val="00816E95"/>
    <w:rsid w:val="00817659"/>
    <w:rsid w:val="00820545"/>
    <w:rsid w:val="00824FE5"/>
    <w:rsid w:val="00825250"/>
    <w:rsid w:val="00825D96"/>
    <w:rsid w:val="0083061F"/>
    <w:rsid w:val="008322B6"/>
    <w:rsid w:val="00832F98"/>
    <w:rsid w:val="0083380A"/>
    <w:rsid w:val="00834467"/>
    <w:rsid w:val="008349F1"/>
    <w:rsid w:val="00836024"/>
    <w:rsid w:val="00836392"/>
    <w:rsid w:val="00836D94"/>
    <w:rsid w:val="00836E9C"/>
    <w:rsid w:val="0084040B"/>
    <w:rsid w:val="00840AA3"/>
    <w:rsid w:val="008416EA"/>
    <w:rsid w:val="0084203B"/>
    <w:rsid w:val="0084280F"/>
    <w:rsid w:val="00842A6A"/>
    <w:rsid w:val="00843C52"/>
    <w:rsid w:val="00844132"/>
    <w:rsid w:val="008441BE"/>
    <w:rsid w:val="00844E86"/>
    <w:rsid w:val="008464DF"/>
    <w:rsid w:val="00847850"/>
    <w:rsid w:val="00847BC4"/>
    <w:rsid w:val="00850B9D"/>
    <w:rsid w:val="00850BB0"/>
    <w:rsid w:val="008518F1"/>
    <w:rsid w:val="0085267B"/>
    <w:rsid w:val="00853611"/>
    <w:rsid w:val="00853978"/>
    <w:rsid w:val="008546A9"/>
    <w:rsid w:val="00854857"/>
    <w:rsid w:val="0085551F"/>
    <w:rsid w:val="00855B9F"/>
    <w:rsid w:val="00856042"/>
    <w:rsid w:val="00856187"/>
    <w:rsid w:val="00856EB5"/>
    <w:rsid w:val="008607F9"/>
    <w:rsid w:val="00861E96"/>
    <w:rsid w:val="00863597"/>
    <w:rsid w:val="00863A78"/>
    <w:rsid w:val="00864320"/>
    <w:rsid w:val="008644E6"/>
    <w:rsid w:val="00865B43"/>
    <w:rsid w:val="00865CB1"/>
    <w:rsid w:val="008661D7"/>
    <w:rsid w:val="0086648B"/>
    <w:rsid w:val="008666EC"/>
    <w:rsid w:val="008673F2"/>
    <w:rsid w:val="00867E7D"/>
    <w:rsid w:val="00870030"/>
    <w:rsid w:val="00870418"/>
    <w:rsid w:val="00872EB7"/>
    <w:rsid w:val="008731F9"/>
    <w:rsid w:val="00873699"/>
    <w:rsid w:val="00873E3C"/>
    <w:rsid w:val="00874E92"/>
    <w:rsid w:val="008750E2"/>
    <w:rsid w:val="0087566C"/>
    <w:rsid w:val="008758F9"/>
    <w:rsid w:val="00876114"/>
    <w:rsid w:val="00876486"/>
    <w:rsid w:val="0087797B"/>
    <w:rsid w:val="00877AFF"/>
    <w:rsid w:val="008807EB"/>
    <w:rsid w:val="008810FB"/>
    <w:rsid w:val="00881F7C"/>
    <w:rsid w:val="00882664"/>
    <w:rsid w:val="0088368D"/>
    <w:rsid w:val="00883B19"/>
    <w:rsid w:val="0088418D"/>
    <w:rsid w:val="008852D7"/>
    <w:rsid w:val="00886003"/>
    <w:rsid w:val="008866E8"/>
    <w:rsid w:val="0088671C"/>
    <w:rsid w:val="00886C7C"/>
    <w:rsid w:val="00887B5B"/>
    <w:rsid w:val="008900BB"/>
    <w:rsid w:val="00891097"/>
    <w:rsid w:val="00891158"/>
    <w:rsid w:val="00891E16"/>
    <w:rsid w:val="008920D0"/>
    <w:rsid w:val="008931A6"/>
    <w:rsid w:val="00895EBE"/>
    <w:rsid w:val="00895ED4"/>
    <w:rsid w:val="00897634"/>
    <w:rsid w:val="008A079D"/>
    <w:rsid w:val="008A0DE9"/>
    <w:rsid w:val="008A1C24"/>
    <w:rsid w:val="008A1D69"/>
    <w:rsid w:val="008A2CE6"/>
    <w:rsid w:val="008A3500"/>
    <w:rsid w:val="008A4808"/>
    <w:rsid w:val="008A51D4"/>
    <w:rsid w:val="008A5AA4"/>
    <w:rsid w:val="008A6535"/>
    <w:rsid w:val="008A656F"/>
    <w:rsid w:val="008A6B74"/>
    <w:rsid w:val="008A6DFE"/>
    <w:rsid w:val="008B0527"/>
    <w:rsid w:val="008B0DFA"/>
    <w:rsid w:val="008B0E09"/>
    <w:rsid w:val="008B0EFE"/>
    <w:rsid w:val="008B14AB"/>
    <w:rsid w:val="008B183C"/>
    <w:rsid w:val="008B1E93"/>
    <w:rsid w:val="008B2037"/>
    <w:rsid w:val="008B2656"/>
    <w:rsid w:val="008B2AFF"/>
    <w:rsid w:val="008B3178"/>
    <w:rsid w:val="008B5825"/>
    <w:rsid w:val="008B5981"/>
    <w:rsid w:val="008B5F1B"/>
    <w:rsid w:val="008B6C52"/>
    <w:rsid w:val="008C01D5"/>
    <w:rsid w:val="008C04A9"/>
    <w:rsid w:val="008C06DE"/>
    <w:rsid w:val="008C0808"/>
    <w:rsid w:val="008C0DBC"/>
    <w:rsid w:val="008C0F27"/>
    <w:rsid w:val="008C0F81"/>
    <w:rsid w:val="008C2DDB"/>
    <w:rsid w:val="008C3068"/>
    <w:rsid w:val="008C43C2"/>
    <w:rsid w:val="008C48D9"/>
    <w:rsid w:val="008C4CFF"/>
    <w:rsid w:val="008C5D42"/>
    <w:rsid w:val="008C6AB0"/>
    <w:rsid w:val="008C7F38"/>
    <w:rsid w:val="008D1976"/>
    <w:rsid w:val="008D3E49"/>
    <w:rsid w:val="008D56B5"/>
    <w:rsid w:val="008D5B3D"/>
    <w:rsid w:val="008D5C57"/>
    <w:rsid w:val="008E0C3B"/>
    <w:rsid w:val="008E1515"/>
    <w:rsid w:val="008E15DA"/>
    <w:rsid w:val="008E2235"/>
    <w:rsid w:val="008E3423"/>
    <w:rsid w:val="008E4F94"/>
    <w:rsid w:val="008E5672"/>
    <w:rsid w:val="008E63C4"/>
    <w:rsid w:val="008E6870"/>
    <w:rsid w:val="008E6F50"/>
    <w:rsid w:val="008E7AD6"/>
    <w:rsid w:val="008E7B1D"/>
    <w:rsid w:val="008F08D5"/>
    <w:rsid w:val="008F0F7F"/>
    <w:rsid w:val="008F16BC"/>
    <w:rsid w:val="008F1DAB"/>
    <w:rsid w:val="008F212B"/>
    <w:rsid w:val="008F29B2"/>
    <w:rsid w:val="008F2C39"/>
    <w:rsid w:val="008F2E7B"/>
    <w:rsid w:val="008F359F"/>
    <w:rsid w:val="008F3C01"/>
    <w:rsid w:val="008F441C"/>
    <w:rsid w:val="008F5476"/>
    <w:rsid w:val="009007F1"/>
    <w:rsid w:val="009014BB"/>
    <w:rsid w:val="009026AF"/>
    <w:rsid w:val="00902B6F"/>
    <w:rsid w:val="009039C7"/>
    <w:rsid w:val="00904893"/>
    <w:rsid w:val="00905A18"/>
    <w:rsid w:val="009067F3"/>
    <w:rsid w:val="0090768A"/>
    <w:rsid w:val="009078CC"/>
    <w:rsid w:val="00911F7B"/>
    <w:rsid w:val="009122A7"/>
    <w:rsid w:val="00913281"/>
    <w:rsid w:val="00913EA5"/>
    <w:rsid w:val="00913F17"/>
    <w:rsid w:val="009146C1"/>
    <w:rsid w:val="009156DA"/>
    <w:rsid w:val="00915D96"/>
    <w:rsid w:val="00916062"/>
    <w:rsid w:val="00916B43"/>
    <w:rsid w:val="0092085C"/>
    <w:rsid w:val="00923F95"/>
    <w:rsid w:val="009247D9"/>
    <w:rsid w:val="009275D0"/>
    <w:rsid w:val="00927849"/>
    <w:rsid w:val="00930919"/>
    <w:rsid w:val="00930A14"/>
    <w:rsid w:val="00932979"/>
    <w:rsid w:val="00932EE9"/>
    <w:rsid w:val="00933B65"/>
    <w:rsid w:val="00934108"/>
    <w:rsid w:val="009344B6"/>
    <w:rsid w:val="00935111"/>
    <w:rsid w:val="00935A0F"/>
    <w:rsid w:val="00935D1D"/>
    <w:rsid w:val="009368EA"/>
    <w:rsid w:val="009403FF"/>
    <w:rsid w:val="00941CF8"/>
    <w:rsid w:val="00941EE1"/>
    <w:rsid w:val="00943CEA"/>
    <w:rsid w:val="00945A5E"/>
    <w:rsid w:val="00946323"/>
    <w:rsid w:val="0094671E"/>
    <w:rsid w:val="00946D04"/>
    <w:rsid w:val="009500C9"/>
    <w:rsid w:val="0095105F"/>
    <w:rsid w:val="0095213F"/>
    <w:rsid w:val="0095323E"/>
    <w:rsid w:val="00954AE4"/>
    <w:rsid w:val="009571A7"/>
    <w:rsid w:val="00957B98"/>
    <w:rsid w:val="00957CC7"/>
    <w:rsid w:val="009612A7"/>
    <w:rsid w:val="009616B7"/>
    <w:rsid w:val="009618CB"/>
    <w:rsid w:val="00962329"/>
    <w:rsid w:val="00962666"/>
    <w:rsid w:val="0096276F"/>
    <w:rsid w:val="00962A91"/>
    <w:rsid w:val="00962B23"/>
    <w:rsid w:val="00962CF2"/>
    <w:rsid w:val="0096304D"/>
    <w:rsid w:val="00963ADB"/>
    <w:rsid w:val="00963C59"/>
    <w:rsid w:val="009641EB"/>
    <w:rsid w:val="00964501"/>
    <w:rsid w:val="009649AB"/>
    <w:rsid w:val="00964BBB"/>
    <w:rsid w:val="00967444"/>
    <w:rsid w:val="009674B0"/>
    <w:rsid w:val="00967545"/>
    <w:rsid w:val="00967988"/>
    <w:rsid w:val="00970972"/>
    <w:rsid w:val="00971270"/>
    <w:rsid w:val="009715D9"/>
    <w:rsid w:val="00971DD3"/>
    <w:rsid w:val="00973619"/>
    <w:rsid w:val="009737D1"/>
    <w:rsid w:val="00973FFA"/>
    <w:rsid w:val="00974424"/>
    <w:rsid w:val="00976374"/>
    <w:rsid w:val="009764B3"/>
    <w:rsid w:val="0097788E"/>
    <w:rsid w:val="00977E9D"/>
    <w:rsid w:val="0098140E"/>
    <w:rsid w:val="00981F72"/>
    <w:rsid w:val="00983650"/>
    <w:rsid w:val="009839CB"/>
    <w:rsid w:val="00983A1F"/>
    <w:rsid w:val="00983E71"/>
    <w:rsid w:val="009845B4"/>
    <w:rsid w:val="009846DB"/>
    <w:rsid w:val="00985119"/>
    <w:rsid w:val="00985C0F"/>
    <w:rsid w:val="009865B2"/>
    <w:rsid w:val="00987485"/>
    <w:rsid w:val="00987869"/>
    <w:rsid w:val="00987BFA"/>
    <w:rsid w:val="0099167B"/>
    <w:rsid w:val="009925CC"/>
    <w:rsid w:val="00992C3E"/>
    <w:rsid w:val="00992FF9"/>
    <w:rsid w:val="00993094"/>
    <w:rsid w:val="00993442"/>
    <w:rsid w:val="0099372F"/>
    <w:rsid w:val="009945E6"/>
    <w:rsid w:val="00994BA1"/>
    <w:rsid w:val="00994FB5"/>
    <w:rsid w:val="0099543E"/>
    <w:rsid w:val="00995B93"/>
    <w:rsid w:val="0099641B"/>
    <w:rsid w:val="009964F8"/>
    <w:rsid w:val="00997681"/>
    <w:rsid w:val="00997C25"/>
    <w:rsid w:val="009A03AD"/>
    <w:rsid w:val="009A0CC8"/>
    <w:rsid w:val="009A14DF"/>
    <w:rsid w:val="009A1EDA"/>
    <w:rsid w:val="009A207B"/>
    <w:rsid w:val="009A2760"/>
    <w:rsid w:val="009A2F65"/>
    <w:rsid w:val="009A4AD8"/>
    <w:rsid w:val="009A4F48"/>
    <w:rsid w:val="009A5A0D"/>
    <w:rsid w:val="009A679E"/>
    <w:rsid w:val="009A6D1B"/>
    <w:rsid w:val="009A7D11"/>
    <w:rsid w:val="009B04B5"/>
    <w:rsid w:val="009B0917"/>
    <w:rsid w:val="009B0A80"/>
    <w:rsid w:val="009B1474"/>
    <w:rsid w:val="009B2167"/>
    <w:rsid w:val="009B303B"/>
    <w:rsid w:val="009B331A"/>
    <w:rsid w:val="009B3941"/>
    <w:rsid w:val="009B3BDA"/>
    <w:rsid w:val="009B4272"/>
    <w:rsid w:val="009B5E3F"/>
    <w:rsid w:val="009B71F4"/>
    <w:rsid w:val="009B74F5"/>
    <w:rsid w:val="009B765B"/>
    <w:rsid w:val="009B76D8"/>
    <w:rsid w:val="009B785F"/>
    <w:rsid w:val="009B7E80"/>
    <w:rsid w:val="009C0398"/>
    <w:rsid w:val="009C117A"/>
    <w:rsid w:val="009C1BE1"/>
    <w:rsid w:val="009C230C"/>
    <w:rsid w:val="009C2BC1"/>
    <w:rsid w:val="009C3956"/>
    <w:rsid w:val="009C44C9"/>
    <w:rsid w:val="009C48AA"/>
    <w:rsid w:val="009C4D50"/>
    <w:rsid w:val="009C6BD6"/>
    <w:rsid w:val="009C7186"/>
    <w:rsid w:val="009C7302"/>
    <w:rsid w:val="009C762F"/>
    <w:rsid w:val="009D0599"/>
    <w:rsid w:val="009D3747"/>
    <w:rsid w:val="009D4C53"/>
    <w:rsid w:val="009D4DA5"/>
    <w:rsid w:val="009D5649"/>
    <w:rsid w:val="009D5EB7"/>
    <w:rsid w:val="009D6AAD"/>
    <w:rsid w:val="009D6B2A"/>
    <w:rsid w:val="009D7BDF"/>
    <w:rsid w:val="009D7EF6"/>
    <w:rsid w:val="009E073D"/>
    <w:rsid w:val="009E0A9F"/>
    <w:rsid w:val="009E0DCD"/>
    <w:rsid w:val="009E117F"/>
    <w:rsid w:val="009E1C06"/>
    <w:rsid w:val="009E28DB"/>
    <w:rsid w:val="009E2D2F"/>
    <w:rsid w:val="009E3245"/>
    <w:rsid w:val="009E3B0D"/>
    <w:rsid w:val="009E4D62"/>
    <w:rsid w:val="009E5D8C"/>
    <w:rsid w:val="009E655B"/>
    <w:rsid w:val="009F0A9F"/>
    <w:rsid w:val="009F1B2F"/>
    <w:rsid w:val="009F1F06"/>
    <w:rsid w:val="009F31C7"/>
    <w:rsid w:val="009F3F7B"/>
    <w:rsid w:val="009F43FA"/>
    <w:rsid w:val="009F6DE0"/>
    <w:rsid w:val="009F7EE6"/>
    <w:rsid w:val="00A00C88"/>
    <w:rsid w:val="00A00E95"/>
    <w:rsid w:val="00A01487"/>
    <w:rsid w:val="00A01F8D"/>
    <w:rsid w:val="00A020C1"/>
    <w:rsid w:val="00A020DC"/>
    <w:rsid w:val="00A0234A"/>
    <w:rsid w:val="00A0369E"/>
    <w:rsid w:val="00A03DBF"/>
    <w:rsid w:val="00A03E63"/>
    <w:rsid w:val="00A046F7"/>
    <w:rsid w:val="00A0560C"/>
    <w:rsid w:val="00A0598E"/>
    <w:rsid w:val="00A063ED"/>
    <w:rsid w:val="00A065F1"/>
    <w:rsid w:val="00A06732"/>
    <w:rsid w:val="00A0729A"/>
    <w:rsid w:val="00A10190"/>
    <w:rsid w:val="00A106A6"/>
    <w:rsid w:val="00A1076A"/>
    <w:rsid w:val="00A10B39"/>
    <w:rsid w:val="00A10D6A"/>
    <w:rsid w:val="00A123A9"/>
    <w:rsid w:val="00A136D7"/>
    <w:rsid w:val="00A13F63"/>
    <w:rsid w:val="00A1411E"/>
    <w:rsid w:val="00A1500E"/>
    <w:rsid w:val="00A1524C"/>
    <w:rsid w:val="00A15577"/>
    <w:rsid w:val="00A15843"/>
    <w:rsid w:val="00A15B2B"/>
    <w:rsid w:val="00A15C69"/>
    <w:rsid w:val="00A1619C"/>
    <w:rsid w:val="00A16737"/>
    <w:rsid w:val="00A16883"/>
    <w:rsid w:val="00A177BE"/>
    <w:rsid w:val="00A20344"/>
    <w:rsid w:val="00A20A87"/>
    <w:rsid w:val="00A20DF7"/>
    <w:rsid w:val="00A20EF7"/>
    <w:rsid w:val="00A21D2D"/>
    <w:rsid w:val="00A21E66"/>
    <w:rsid w:val="00A2211C"/>
    <w:rsid w:val="00A223AA"/>
    <w:rsid w:val="00A2483F"/>
    <w:rsid w:val="00A24F06"/>
    <w:rsid w:val="00A25001"/>
    <w:rsid w:val="00A25B89"/>
    <w:rsid w:val="00A25E95"/>
    <w:rsid w:val="00A266F5"/>
    <w:rsid w:val="00A26710"/>
    <w:rsid w:val="00A26D54"/>
    <w:rsid w:val="00A26E12"/>
    <w:rsid w:val="00A30ABA"/>
    <w:rsid w:val="00A30C3B"/>
    <w:rsid w:val="00A314B9"/>
    <w:rsid w:val="00A31636"/>
    <w:rsid w:val="00A3184E"/>
    <w:rsid w:val="00A32724"/>
    <w:rsid w:val="00A33493"/>
    <w:rsid w:val="00A33D5D"/>
    <w:rsid w:val="00A33E0B"/>
    <w:rsid w:val="00A34072"/>
    <w:rsid w:val="00A36D3B"/>
    <w:rsid w:val="00A3724B"/>
    <w:rsid w:val="00A407D5"/>
    <w:rsid w:val="00A41354"/>
    <w:rsid w:val="00A4159B"/>
    <w:rsid w:val="00A41885"/>
    <w:rsid w:val="00A41B45"/>
    <w:rsid w:val="00A4377B"/>
    <w:rsid w:val="00A44912"/>
    <w:rsid w:val="00A4491C"/>
    <w:rsid w:val="00A44A11"/>
    <w:rsid w:val="00A47217"/>
    <w:rsid w:val="00A47331"/>
    <w:rsid w:val="00A50F7B"/>
    <w:rsid w:val="00A5116A"/>
    <w:rsid w:val="00A52515"/>
    <w:rsid w:val="00A533F0"/>
    <w:rsid w:val="00A54B37"/>
    <w:rsid w:val="00A550A1"/>
    <w:rsid w:val="00A55A43"/>
    <w:rsid w:val="00A56795"/>
    <w:rsid w:val="00A57DDD"/>
    <w:rsid w:val="00A605D2"/>
    <w:rsid w:val="00A609DD"/>
    <w:rsid w:val="00A60B57"/>
    <w:rsid w:val="00A61815"/>
    <w:rsid w:val="00A644DE"/>
    <w:rsid w:val="00A65157"/>
    <w:rsid w:val="00A660A8"/>
    <w:rsid w:val="00A660CD"/>
    <w:rsid w:val="00A667BC"/>
    <w:rsid w:val="00A66AE6"/>
    <w:rsid w:val="00A66EA3"/>
    <w:rsid w:val="00A67376"/>
    <w:rsid w:val="00A6740F"/>
    <w:rsid w:val="00A67D56"/>
    <w:rsid w:val="00A70696"/>
    <w:rsid w:val="00A72065"/>
    <w:rsid w:val="00A7336F"/>
    <w:rsid w:val="00A74EC3"/>
    <w:rsid w:val="00A74FB6"/>
    <w:rsid w:val="00A75CDC"/>
    <w:rsid w:val="00A81FA9"/>
    <w:rsid w:val="00A821B8"/>
    <w:rsid w:val="00A82E9C"/>
    <w:rsid w:val="00A8399E"/>
    <w:rsid w:val="00A840E8"/>
    <w:rsid w:val="00A842CE"/>
    <w:rsid w:val="00A84BB2"/>
    <w:rsid w:val="00A8539E"/>
    <w:rsid w:val="00A86B0F"/>
    <w:rsid w:val="00A90C9D"/>
    <w:rsid w:val="00A921BD"/>
    <w:rsid w:val="00A926A4"/>
    <w:rsid w:val="00A9340C"/>
    <w:rsid w:val="00A938C9"/>
    <w:rsid w:val="00A93AEE"/>
    <w:rsid w:val="00A942C3"/>
    <w:rsid w:val="00A9434A"/>
    <w:rsid w:val="00A94B87"/>
    <w:rsid w:val="00A95A88"/>
    <w:rsid w:val="00A95DD6"/>
    <w:rsid w:val="00A96588"/>
    <w:rsid w:val="00A9662C"/>
    <w:rsid w:val="00A96E1F"/>
    <w:rsid w:val="00A97688"/>
    <w:rsid w:val="00A979CB"/>
    <w:rsid w:val="00A97A73"/>
    <w:rsid w:val="00A97A7E"/>
    <w:rsid w:val="00A97C62"/>
    <w:rsid w:val="00A97D51"/>
    <w:rsid w:val="00AA02D7"/>
    <w:rsid w:val="00AA0EEA"/>
    <w:rsid w:val="00AA0F05"/>
    <w:rsid w:val="00AA1495"/>
    <w:rsid w:val="00AA14CB"/>
    <w:rsid w:val="00AA1B63"/>
    <w:rsid w:val="00AA2B62"/>
    <w:rsid w:val="00AA3188"/>
    <w:rsid w:val="00AA3E07"/>
    <w:rsid w:val="00AA40A3"/>
    <w:rsid w:val="00AA420D"/>
    <w:rsid w:val="00AA47F8"/>
    <w:rsid w:val="00AA4A5C"/>
    <w:rsid w:val="00AA4BF0"/>
    <w:rsid w:val="00AA4EA6"/>
    <w:rsid w:val="00AA688C"/>
    <w:rsid w:val="00AB16E2"/>
    <w:rsid w:val="00AB2113"/>
    <w:rsid w:val="00AB23BF"/>
    <w:rsid w:val="00AB2840"/>
    <w:rsid w:val="00AB2C8C"/>
    <w:rsid w:val="00AB38DA"/>
    <w:rsid w:val="00AB3AF2"/>
    <w:rsid w:val="00AB43AB"/>
    <w:rsid w:val="00AB444A"/>
    <w:rsid w:val="00AB44CB"/>
    <w:rsid w:val="00AB58E3"/>
    <w:rsid w:val="00AB679D"/>
    <w:rsid w:val="00AB79DB"/>
    <w:rsid w:val="00AC2006"/>
    <w:rsid w:val="00AC2014"/>
    <w:rsid w:val="00AC20D8"/>
    <w:rsid w:val="00AC2B03"/>
    <w:rsid w:val="00AC2B6B"/>
    <w:rsid w:val="00AC3E69"/>
    <w:rsid w:val="00AC405E"/>
    <w:rsid w:val="00AC41DC"/>
    <w:rsid w:val="00AC539C"/>
    <w:rsid w:val="00AC6A8C"/>
    <w:rsid w:val="00AC70A2"/>
    <w:rsid w:val="00AD0075"/>
    <w:rsid w:val="00AD1035"/>
    <w:rsid w:val="00AD1CEF"/>
    <w:rsid w:val="00AD2812"/>
    <w:rsid w:val="00AD2E54"/>
    <w:rsid w:val="00AD348A"/>
    <w:rsid w:val="00AD3AE5"/>
    <w:rsid w:val="00AD4523"/>
    <w:rsid w:val="00AD4A2A"/>
    <w:rsid w:val="00AD5557"/>
    <w:rsid w:val="00AD63FA"/>
    <w:rsid w:val="00AD64D6"/>
    <w:rsid w:val="00AD6DAA"/>
    <w:rsid w:val="00AD7687"/>
    <w:rsid w:val="00AD779B"/>
    <w:rsid w:val="00AE09CB"/>
    <w:rsid w:val="00AE116C"/>
    <w:rsid w:val="00AE2BA1"/>
    <w:rsid w:val="00AE4874"/>
    <w:rsid w:val="00AE542C"/>
    <w:rsid w:val="00AE5AB7"/>
    <w:rsid w:val="00AE6576"/>
    <w:rsid w:val="00AE6BDD"/>
    <w:rsid w:val="00AE732F"/>
    <w:rsid w:val="00AE775E"/>
    <w:rsid w:val="00AE794D"/>
    <w:rsid w:val="00AE7EEF"/>
    <w:rsid w:val="00AF074C"/>
    <w:rsid w:val="00AF1184"/>
    <w:rsid w:val="00AF12FA"/>
    <w:rsid w:val="00AF1BCF"/>
    <w:rsid w:val="00AF23A8"/>
    <w:rsid w:val="00AF24AD"/>
    <w:rsid w:val="00AF3952"/>
    <w:rsid w:val="00AF4E0A"/>
    <w:rsid w:val="00AF5AA3"/>
    <w:rsid w:val="00AF5BCA"/>
    <w:rsid w:val="00AF6219"/>
    <w:rsid w:val="00AF716F"/>
    <w:rsid w:val="00AF74E3"/>
    <w:rsid w:val="00AF7F66"/>
    <w:rsid w:val="00AF7F8E"/>
    <w:rsid w:val="00B0048D"/>
    <w:rsid w:val="00B006BE"/>
    <w:rsid w:val="00B009F2"/>
    <w:rsid w:val="00B00E5C"/>
    <w:rsid w:val="00B012FA"/>
    <w:rsid w:val="00B016CD"/>
    <w:rsid w:val="00B01723"/>
    <w:rsid w:val="00B027E6"/>
    <w:rsid w:val="00B03AF0"/>
    <w:rsid w:val="00B04A54"/>
    <w:rsid w:val="00B05373"/>
    <w:rsid w:val="00B067E6"/>
    <w:rsid w:val="00B06F43"/>
    <w:rsid w:val="00B1074C"/>
    <w:rsid w:val="00B1074F"/>
    <w:rsid w:val="00B10A3F"/>
    <w:rsid w:val="00B11467"/>
    <w:rsid w:val="00B11A88"/>
    <w:rsid w:val="00B12260"/>
    <w:rsid w:val="00B1226F"/>
    <w:rsid w:val="00B124D2"/>
    <w:rsid w:val="00B13F00"/>
    <w:rsid w:val="00B155F4"/>
    <w:rsid w:val="00B156E1"/>
    <w:rsid w:val="00B15745"/>
    <w:rsid w:val="00B158BC"/>
    <w:rsid w:val="00B1723F"/>
    <w:rsid w:val="00B2005D"/>
    <w:rsid w:val="00B228DC"/>
    <w:rsid w:val="00B2374E"/>
    <w:rsid w:val="00B23C17"/>
    <w:rsid w:val="00B25433"/>
    <w:rsid w:val="00B25961"/>
    <w:rsid w:val="00B2626C"/>
    <w:rsid w:val="00B267F4"/>
    <w:rsid w:val="00B27038"/>
    <w:rsid w:val="00B3004B"/>
    <w:rsid w:val="00B31316"/>
    <w:rsid w:val="00B31348"/>
    <w:rsid w:val="00B328D9"/>
    <w:rsid w:val="00B33033"/>
    <w:rsid w:val="00B333A5"/>
    <w:rsid w:val="00B334C7"/>
    <w:rsid w:val="00B34048"/>
    <w:rsid w:val="00B34A75"/>
    <w:rsid w:val="00B34E9F"/>
    <w:rsid w:val="00B35316"/>
    <w:rsid w:val="00B35ABF"/>
    <w:rsid w:val="00B35B77"/>
    <w:rsid w:val="00B36237"/>
    <w:rsid w:val="00B36CEA"/>
    <w:rsid w:val="00B36DB0"/>
    <w:rsid w:val="00B36FE9"/>
    <w:rsid w:val="00B3728B"/>
    <w:rsid w:val="00B37717"/>
    <w:rsid w:val="00B40699"/>
    <w:rsid w:val="00B408B6"/>
    <w:rsid w:val="00B411C1"/>
    <w:rsid w:val="00B42E8F"/>
    <w:rsid w:val="00B431A4"/>
    <w:rsid w:val="00B43BCF"/>
    <w:rsid w:val="00B4417B"/>
    <w:rsid w:val="00B45823"/>
    <w:rsid w:val="00B460F5"/>
    <w:rsid w:val="00B46DFB"/>
    <w:rsid w:val="00B50A12"/>
    <w:rsid w:val="00B5119F"/>
    <w:rsid w:val="00B52091"/>
    <w:rsid w:val="00B52643"/>
    <w:rsid w:val="00B52BD2"/>
    <w:rsid w:val="00B531ED"/>
    <w:rsid w:val="00B53574"/>
    <w:rsid w:val="00B53BF1"/>
    <w:rsid w:val="00B5482C"/>
    <w:rsid w:val="00B576CC"/>
    <w:rsid w:val="00B60027"/>
    <w:rsid w:val="00B61908"/>
    <w:rsid w:val="00B632AF"/>
    <w:rsid w:val="00B63496"/>
    <w:rsid w:val="00B634EA"/>
    <w:rsid w:val="00B63AE9"/>
    <w:rsid w:val="00B63EC1"/>
    <w:rsid w:val="00B657AF"/>
    <w:rsid w:val="00B662B0"/>
    <w:rsid w:val="00B66977"/>
    <w:rsid w:val="00B66AC2"/>
    <w:rsid w:val="00B670FF"/>
    <w:rsid w:val="00B677E3"/>
    <w:rsid w:val="00B70200"/>
    <w:rsid w:val="00B70B80"/>
    <w:rsid w:val="00B711BB"/>
    <w:rsid w:val="00B738D3"/>
    <w:rsid w:val="00B74546"/>
    <w:rsid w:val="00B74668"/>
    <w:rsid w:val="00B75421"/>
    <w:rsid w:val="00B75A4F"/>
    <w:rsid w:val="00B76BE0"/>
    <w:rsid w:val="00B7751F"/>
    <w:rsid w:val="00B80311"/>
    <w:rsid w:val="00B80501"/>
    <w:rsid w:val="00B80913"/>
    <w:rsid w:val="00B8139C"/>
    <w:rsid w:val="00B81B92"/>
    <w:rsid w:val="00B82FA3"/>
    <w:rsid w:val="00B83058"/>
    <w:rsid w:val="00B837DA"/>
    <w:rsid w:val="00B842F9"/>
    <w:rsid w:val="00B85D46"/>
    <w:rsid w:val="00B86D0A"/>
    <w:rsid w:val="00B87035"/>
    <w:rsid w:val="00B873C6"/>
    <w:rsid w:val="00B876A5"/>
    <w:rsid w:val="00B908CD"/>
    <w:rsid w:val="00B91A8D"/>
    <w:rsid w:val="00B941CA"/>
    <w:rsid w:val="00B9495E"/>
    <w:rsid w:val="00B965B1"/>
    <w:rsid w:val="00B967B9"/>
    <w:rsid w:val="00B973AA"/>
    <w:rsid w:val="00BA0068"/>
    <w:rsid w:val="00BA0C24"/>
    <w:rsid w:val="00BA2A0C"/>
    <w:rsid w:val="00BA2E01"/>
    <w:rsid w:val="00BA2E94"/>
    <w:rsid w:val="00BA34AD"/>
    <w:rsid w:val="00BA416E"/>
    <w:rsid w:val="00BA4B2A"/>
    <w:rsid w:val="00BA50B5"/>
    <w:rsid w:val="00BA5827"/>
    <w:rsid w:val="00BA611A"/>
    <w:rsid w:val="00BA7242"/>
    <w:rsid w:val="00BA7364"/>
    <w:rsid w:val="00BB04CD"/>
    <w:rsid w:val="00BB093D"/>
    <w:rsid w:val="00BB0ADC"/>
    <w:rsid w:val="00BB0B0A"/>
    <w:rsid w:val="00BB10CE"/>
    <w:rsid w:val="00BB1932"/>
    <w:rsid w:val="00BB1D0A"/>
    <w:rsid w:val="00BB21CD"/>
    <w:rsid w:val="00BB2358"/>
    <w:rsid w:val="00BB26B2"/>
    <w:rsid w:val="00BB344A"/>
    <w:rsid w:val="00BB55F2"/>
    <w:rsid w:val="00BB594D"/>
    <w:rsid w:val="00BB5C1B"/>
    <w:rsid w:val="00BB6613"/>
    <w:rsid w:val="00BB6853"/>
    <w:rsid w:val="00BB69FF"/>
    <w:rsid w:val="00BC01AF"/>
    <w:rsid w:val="00BC1B0C"/>
    <w:rsid w:val="00BC2116"/>
    <w:rsid w:val="00BC28D6"/>
    <w:rsid w:val="00BC290A"/>
    <w:rsid w:val="00BC2BE9"/>
    <w:rsid w:val="00BC36D5"/>
    <w:rsid w:val="00BC5D4C"/>
    <w:rsid w:val="00BC73C4"/>
    <w:rsid w:val="00BC798C"/>
    <w:rsid w:val="00BC7C12"/>
    <w:rsid w:val="00BD104E"/>
    <w:rsid w:val="00BD1E13"/>
    <w:rsid w:val="00BD2DFC"/>
    <w:rsid w:val="00BD3AA6"/>
    <w:rsid w:val="00BD3F4A"/>
    <w:rsid w:val="00BD4974"/>
    <w:rsid w:val="00BD545A"/>
    <w:rsid w:val="00BD662C"/>
    <w:rsid w:val="00BE0A22"/>
    <w:rsid w:val="00BE18F1"/>
    <w:rsid w:val="00BE31E5"/>
    <w:rsid w:val="00BE3A65"/>
    <w:rsid w:val="00BE4E47"/>
    <w:rsid w:val="00BF07C8"/>
    <w:rsid w:val="00BF0929"/>
    <w:rsid w:val="00BF1C2D"/>
    <w:rsid w:val="00BF2540"/>
    <w:rsid w:val="00BF2735"/>
    <w:rsid w:val="00BF2867"/>
    <w:rsid w:val="00BF287E"/>
    <w:rsid w:val="00BF344E"/>
    <w:rsid w:val="00BF44FD"/>
    <w:rsid w:val="00BF49D2"/>
    <w:rsid w:val="00BF5867"/>
    <w:rsid w:val="00BF65B6"/>
    <w:rsid w:val="00BF72C1"/>
    <w:rsid w:val="00BF738E"/>
    <w:rsid w:val="00C003B1"/>
    <w:rsid w:val="00C00EB6"/>
    <w:rsid w:val="00C017A8"/>
    <w:rsid w:val="00C022C0"/>
    <w:rsid w:val="00C03AAF"/>
    <w:rsid w:val="00C03CBD"/>
    <w:rsid w:val="00C03D54"/>
    <w:rsid w:val="00C0402F"/>
    <w:rsid w:val="00C043C7"/>
    <w:rsid w:val="00C05053"/>
    <w:rsid w:val="00C057DA"/>
    <w:rsid w:val="00C060C9"/>
    <w:rsid w:val="00C101BF"/>
    <w:rsid w:val="00C10625"/>
    <w:rsid w:val="00C11C2A"/>
    <w:rsid w:val="00C11CC7"/>
    <w:rsid w:val="00C140D2"/>
    <w:rsid w:val="00C14CE5"/>
    <w:rsid w:val="00C17D91"/>
    <w:rsid w:val="00C20F7F"/>
    <w:rsid w:val="00C223BE"/>
    <w:rsid w:val="00C23C2E"/>
    <w:rsid w:val="00C2443B"/>
    <w:rsid w:val="00C24D41"/>
    <w:rsid w:val="00C25209"/>
    <w:rsid w:val="00C26C2C"/>
    <w:rsid w:val="00C27945"/>
    <w:rsid w:val="00C27C9B"/>
    <w:rsid w:val="00C30025"/>
    <w:rsid w:val="00C3254A"/>
    <w:rsid w:val="00C329A2"/>
    <w:rsid w:val="00C33F4F"/>
    <w:rsid w:val="00C348BD"/>
    <w:rsid w:val="00C35DD8"/>
    <w:rsid w:val="00C35EC8"/>
    <w:rsid w:val="00C37937"/>
    <w:rsid w:val="00C37C75"/>
    <w:rsid w:val="00C4052E"/>
    <w:rsid w:val="00C4065A"/>
    <w:rsid w:val="00C40920"/>
    <w:rsid w:val="00C412B4"/>
    <w:rsid w:val="00C41DE3"/>
    <w:rsid w:val="00C425E3"/>
    <w:rsid w:val="00C42FF3"/>
    <w:rsid w:val="00C43C3E"/>
    <w:rsid w:val="00C4427F"/>
    <w:rsid w:val="00C447FD"/>
    <w:rsid w:val="00C44BA2"/>
    <w:rsid w:val="00C464FB"/>
    <w:rsid w:val="00C46756"/>
    <w:rsid w:val="00C477E7"/>
    <w:rsid w:val="00C479EC"/>
    <w:rsid w:val="00C47C36"/>
    <w:rsid w:val="00C47F8D"/>
    <w:rsid w:val="00C5024F"/>
    <w:rsid w:val="00C51412"/>
    <w:rsid w:val="00C51630"/>
    <w:rsid w:val="00C51A88"/>
    <w:rsid w:val="00C527A1"/>
    <w:rsid w:val="00C5298F"/>
    <w:rsid w:val="00C52F4B"/>
    <w:rsid w:val="00C52F90"/>
    <w:rsid w:val="00C52F9F"/>
    <w:rsid w:val="00C530F5"/>
    <w:rsid w:val="00C53224"/>
    <w:rsid w:val="00C53754"/>
    <w:rsid w:val="00C53EFA"/>
    <w:rsid w:val="00C543F7"/>
    <w:rsid w:val="00C54534"/>
    <w:rsid w:val="00C54544"/>
    <w:rsid w:val="00C55AF3"/>
    <w:rsid w:val="00C570E4"/>
    <w:rsid w:val="00C6035E"/>
    <w:rsid w:val="00C609E2"/>
    <w:rsid w:val="00C60C98"/>
    <w:rsid w:val="00C61102"/>
    <w:rsid w:val="00C62576"/>
    <w:rsid w:val="00C639B5"/>
    <w:rsid w:val="00C651A6"/>
    <w:rsid w:val="00C659D6"/>
    <w:rsid w:val="00C65B6E"/>
    <w:rsid w:val="00C660B8"/>
    <w:rsid w:val="00C66386"/>
    <w:rsid w:val="00C6780E"/>
    <w:rsid w:val="00C67CE3"/>
    <w:rsid w:val="00C70045"/>
    <w:rsid w:val="00C725F3"/>
    <w:rsid w:val="00C72C99"/>
    <w:rsid w:val="00C779F8"/>
    <w:rsid w:val="00C80442"/>
    <w:rsid w:val="00C8132D"/>
    <w:rsid w:val="00C81578"/>
    <w:rsid w:val="00C815F3"/>
    <w:rsid w:val="00C81D34"/>
    <w:rsid w:val="00C822F8"/>
    <w:rsid w:val="00C8251B"/>
    <w:rsid w:val="00C82F28"/>
    <w:rsid w:val="00C83482"/>
    <w:rsid w:val="00C837A7"/>
    <w:rsid w:val="00C83A6F"/>
    <w:rsid w:val="00C85192"/>
    <w:rsid w:val="00C85E58"/>
    <w:rsid w:val="00C867EB"/>
    <w:rsid w:val="00C91169"/>
    <w:rsid w:val="00C91D25"/>
    <w:rsid w:val="00C928FE"/>
    <w:rsid w:val="00C92D6F"/>
    <w:rsid w:val="00C93AC8"/>
    <w:rsid w:val="00C93DEA"/>
    <w:rsid w:val="00C943CE"/>
    <w:rsid w:val="00C949AB"/>
    <w:rsid w:val="00C95241"/>
    <w:rsid w:val="00C960CA"/>
    <w:rsid w:val="00C97067"/>
    <w:rsid w:val="00C97351"/>
    <w:rsid w:val="00C977FB"/>
    <w:rsid w:val="00C97B30"/>
    <w:rsid w:val="00C97D8E"/>
    <w:rsid w:val="00CA2A23"/>
    <w:rsid w:val="00CA5636"/>
    <w:rsid w:val="00CA595E"/>
    <w:rsid w:val="00CA5DBD"/>
    <w:rsid w:val="00CA752C"/>
    <w:rsid w:val="00CB009F"/>
    <w:rsid w:val="00CB0407"/>
    <w:rsid w:val="00CB0987"/>
    <w:rsid w:val="00CB0C31"/>
    <w:rsid w:val="00CB1822"/>
    <w:rsid w:val="00CB221F"/>
    <w:rsid w:val="00CB421E"/>
    <w:rsid w:val="00CB42E4"/>
    <w:rsid w:val="00CB4414"/>
    <w:rsid w:val="00CB4EA3"/>
    <w:rsid w:val="00CB658A"/>
    <w:rsid w:val="00CB6AB5"/>
    <w:rsid w:val="00CB7E26"/>
    <w:rsid w:val="00CC0D07"/>
    <w:rsid w:val="00CC1A99"/>
    <w:rsid w:val="00CC1ADC"/>
    <w:rsid w:val="00CC1B17"/>
    <w:rsid w:val="00CC206C"/>
    <w:rsid w:val="00CC268B"/>
    <w:rsid w:val="00CC3524"/>
    <w:rsid w:val="00CC4669"/>
    <w:rsid w:val="00CC49BA"/>
    <w:rsid w:val="00CC5494"/>
    <w:rsid w:val="00CC7A39"/>
    <w:rsid w:val="00CC7DD6"/>
    <w:rsid w:val="00CC7E9D"/>
    <w:rsid w:val="00CD2A15"/>
    <w:rsid w:val="00CD2A84"/>
    <w:rsid w:val="00CD35F6"/>
    <w:rsid w:val="00CD3C04"/>
    <w:rsid w:val="00CD3C3C"/>
    <w:rsid w:val="00CD55AD"/>
    <w:rsid w:val="00CD587A"/>
    <w:rsid w:val="00CD60D5"/>
    <w:rsid w:val="00CD7C8A"/>
    <w:rsid w:val="00CD7DA0"/>
    <w:rsid w:val="00CE0634"/>
    <w:rsid w:val="00CE06DB"/>
    <w:rsid w:val="00CE5311"/>
    <w:rsid w:val="00CE544A"/>
    <w:rsid w:val="00CE662A"/>
    <w:rsid w:val="00CE695B"/>
    <w:rsid w:val="00CE7624"/>
    <w:rsid w:val="00CE77B4"/>
    <w:rsid w:val="00CF35D4"/>
    <w:rsid w:val="00CF3D9F"/>
    <w:rsid w:val="00CF47F5"/>
    <w:rsid w:val="00CF4DD3"/>
    <w:rsid w:val="00CF6B43"/>
    <w:rsid w:val="00CF73A6"/>
    <w:rsid w:val="00CF7C9D"/>
    <w:rsid w:val="00D007E4"/>
    <w:rsid w:val="00D0115C"/>
    <w:rsid w:val="00D01D69"/>
    <w:rsid w:val="00D02892"/>
    <w:rsid w:val="00D05575"/>
    <w:rsid w:val="00D057A2"/>
    <w:rsid w:val="00D05A6C"/>
    <w:rsid w:val="00D07187"/>
    <w:rsid w:val="00D0774C"/>
    <w:rsid w:val="00D118BD"/>
    <w:rsid w:val="00D137C7"/>
    <w:rsid w:val="00D139F9"/>
    <w:rsid w:val="00D13C76"/>
    <w:rsid w:val="00D13E45"/>
    <w:rsid w:val="00D13F4A"/>
    <w:rsid w:val="00D14905"/>
    <w:rsid w:val="00D14A82"/>
    <w:rsid w:val="00D14BEB"/>
    <w:rsid w:val="00D15738"/>
    <w:rsid w:val="00D1680D"/>
    <w:rsid w:val="00D2157E"/>
    <w:rsid w:val="00D22AE7"/>
    <w:rsid w:val="00D24EE9"/>
    <w:rsid w:val="00D24F42"/>
    <w:rsid w:val="00D2509E"/>
    <w:rsid w:val="00D250B3"/>
    <w:rsid w:val="00D2550B"/>
    <w:rsid w:val="00D261AC"/>
    <w:rsid w:val="00D26D7F"/>
    <w:rsid w:val="00D271FF"/>
    <w:rsid w:val="00D30A77"/>
    <w:rsid w:val="00D3286D"/>
    <w:rsid w:val="00D3367E"/>
    <w:rsid w:val="00D33956"/>
    <w:rsid w:val="00D34F1B"/>
    <w:rsid w:val="00D35997"/>
    <w:rsid w:val="00D367A8"/>
    <w:rsid w:val="00D36D8F"/>
    <w:rsid w:val="00D371B7"/>
    <w:rsid w:val="00D37F8E"/>
    <w:rsid w:val="00D407B2"/>
    <w:rsid w:val="00D41229"/>
    <w:rsid w:val="00D4196D"/>
    <w:rsid w:val="00D4209F"/>
    <w:rsid w:val="00D4281F"/>
    <w:rsid w:val="00D42CAF"/>
    <w:rsid w:val="00D42DCA"/>
    <w:rsid w:val="00D43314"/>
    <w:rsid w:val="00D43569"/>
    <w:rsid w:val="00D4367A"/>
    <w:rsid w:val="00D43B28"/>
    <w:rsid w:val="00D44017"/>
    <w:rsid w:val="00D442C2"/>
    <w:rsid w:val="00D460A3"/>
    <w:rsid w:val="00D47416"/>
    <w:rsid w:val="00D51728"/>
    <w:rsid w:val="00D52232"/>
    <w:rsid w:val="00D527B3"/>
    <w:rsid w:val="00D528A0"/>
    <w:rsid w:val="00D52FBD"/>
    <w:rsid w:val="00D53D0B"/>
    <w:rsid w:val="00D5423F"/>
    <w:rsid w:val="00D5458F"/>
    <w:rsid w:val="00D555BD"/>
    <w:rsid w:val="00D55CD6"/>
    <w:rsid w:val="00D560CB"/>
    <w:rsid w:val="00D56A2F"/>
    <w:rsid w:val="00D5713B"/>
    <w:rsid w:val="00D574B1"/>
    <w:rsid w:val="00D57D13"/>
    <w:rsid w:val="00D6243F"/>
    <w:rsid w:val="00D625AE"/>
    <w:rsid w:val="00D625C2"/>
    <w:rsid w:val="00D6403A"/>
    <w:rsid w:val="00D64FF1"/>
    <w:rsid w:val="00D65445"/>
    <w:rsid w:val="00D65CF3"/>
    <w:rsid w:val="00D660C4"/>
    <w:rsid w:val="00D663A7"/>
    <w:rsid w:val="00D67C5A"/>
    <w:rsid w:val="00D701E6"/>
    <w:rsid w:val="00D70281"/>
    <w:rsid w:val="00D70518"/>
    <w:rsid w:val="00D71112"/>
    <w:rsid w:val="00D71E54"/>
    <w:rsid w:val="00D7220B"/>
    <w:rsid w:val="00D72DC0"/>
    <w:rsid w:val="00D72FD9"/>
    <w:rsid w:val="00D7304C"/>
    <w:rsid w:val="00D7431A"/>
    <w:rsid w:val="00D743A1"/>
    <w:rsid w:val="00D743CA"/>
    <w:rsid w:val="00D74728"/>
    <w:rsid w:val="00D7481B"/>
    <w:rsid w:val="00D75DE3"/>
    <w:rsid w:val="00D75F31"/>
    <w:rsid w:val="00D76468"/>
    <w:rsid w:val="00D764DB"/>
    <w:rsid w:val="00D774C6"/>
    <w:rsid w:val="00D80163"/>
    <w:rsid w:val="00D80874"/>
    <w:rsid w:val="00D809EB"/>
    <w:rsid w:val="00D81C1F"/>
    <w:rsid w:val="00D81F90"/>
    <w:rsid w:val="00D823DE"/>
    <w:rsid w:val="00D83579"/>
    <w:rsid w:val="00D837C0"/>
    <w:rsid w:val="00D84CCB"/>
    <w:rsid w:val="00D84E18"/>
    <w:rsid w:val="00D904EE"/>
    <w:rsid w:val="00D90799"/>
    <w:rsid w:val="00D91651"/>
    <w:rsid w:val="00D91B69"/>
    <w:rsid w:val="00D91B6E"/>
    <w:rsid w:val="00D91F0D"/>
    <w:rsid w:val="00D95125"/>
    <w:rsid w:val="00D9629E"/>
    <w:rsid w:val="00D9786B"/>
    <w:rsid w:val="00DA186D"/>
    <w:rsid w:val="00DA1F2B"/>
    <w:rsid w:val="00DA2450"/>
    <w:rsid w:val="00DA251E"/>
    <w:rsid w:val="00DA2599"/>
    <w:rsid w:val="00DA3993"/>
    <w:rsid w:val="00DA4EA1"/>
    <w:rsid w:val="00DA6FA1"/>
    <w:rsid w:val="00DA79E6"/>
    <w:rsid w:val="00DB0AC0"/>
    <w:rsid w:val="00DB1A59"/>
    <w:rsid w:val="00DB1FDA"/>
    <w:rsid w:val="00DB21F7"/>
    <w:rsid w:val="00DB2470"/>
    <w:rsid w:val="00DB29BE"/>
    <w:rsid w:val="00DB2FB6"/>
    <w:rsid w:val="00DB34BA"/>
    <w:rsid w:val="00DB3BE8"/>
    <w:rsid w:val="00DB3D6F"/>
    <w:rsid w:val="00DB4A2A"/>
    <w:rsid w:val="00DB4F5F"/>
    <w:rsid w:val="00DB526A"/>
    <w:rsid w:val="00DB6E90"/>
    <w:rsid w:val="00DC0862"/>
    <w:rsid w:val="00DC0E4C"/>
    <w:rsid w:val="00DC18A1"/>
    <w:rsid w:val="00DC22E6"/>
    <w:rsid w:val="00DC24CE"/>
    <w:rsid w:val="00DC2A73"/>
    <w:rsid w:val="00DC2FCA"/>
    <w:rsid w:val="00DC4471"/>
    <w:rsid w:val="00DC7428"/>
    <w:rsid w:val="00DC7B75"/>
    <w:rsid w:val="00DC7FB4"/>
    <w:rsid w:val="00DD0542"/>
    <w:rsid w:val="00DD0C9C"/>
    <w:rsid w:val="00DD0E9C"/>
    <w:rsid w:val="00DD338A"/>
    <w:rsid w:val="00DD6B77"/>
    <w:rsid w:val="00DD72BF"/>
    <w:rsid w:val="00DD7A49"/>
    <w:rsid w:val="00DD7F59"/>
    <w:rsid w:val="00DE0224"/>
    <w:rsid w:val="00DE0DBE"/>
    <w:rsid w:val="00DE1C4D"/>
    <w:rsid w:val="00DE2028"/>
    <w:rsid w:val="00DE3B05"/>
    <w:rsid w:val="00DE4F91"/>
    <w:rsid w:val="00DE5043"/>
    <w:rsid w:val="00DE51A5"/>
    <w:rsid w:val="00DE5305"/>
    <w:rsid w:val="00DE7171"/>
    <w:rsid w:val="00DE7476"/>
    <w:rsid w:val="00DF0B80"/>
    <w:rsid w:val="00DF187B"/>
    <w:rsid w:val="00DF1C1B"/>
    <w:rsid w:val="00DF227A"/>
    <w:rsid w:val="00DF28D1"/>
    <w:rsid w:val="00DF3A85"/>
    <w:rsid w:val="00DF3BDC"/>
    <w:rsid w:val="00DF44BE"/>
    <w:rsid w:val="00DF4589"/>
    <w:rsid w:val="00DF53C2"/>
    <w:rsid w:val="00DF64FD"/>
    <w:rsid w:val="00DF7144"/>
    <w:rsid w:val="00DF79D7"/>
    <w:rsid w:val="00DF7ADC"/>
    <w:rsid w:val="00E01884"/>
    <w:rsid w:val="00E02797"/>
    <w:rsid w:val="00E035A9"/>
    <w:rsid w:val="00E0421B"/>
    <w:rsid w:val="00E056D3"/>
    <w:rsid w:val="00E05AF6"/>
    <w:rsid w:val="00E06006"/>
    <w:rsid w:val="00E067E3"/>
    <w:rsid w:val="00E07E52"/>
    <w:rsid w:val="00E10958"/>
    <w:rsid w:val="00E10AD4"/>
    <w:rsid w:val="00E111D7"/>
    <w:rsid w:val="00E11AFD"/>
    <w:rsid w:val="00E11E11"/>
    <w:rsid w:val="00E127AC"/>
    <w:rsid w:val="00E1287B"/>
    <w:rsid w:val="00E1335B"/>
    <w:rsid w:val="00E13510"/>
    <w:rsid w:val="00E14318"/>
    <w:rsid w:val="00E146C8"/>
    <w:rsid w:val="00E1594A"/>
    <w:rsid w:val="00E16DC1"/>
    <w:rsid w:val="00E20448"/>
    <w:rsid w:val="00E20E9B"/>
    <w:rsid w:val="00E21249"/>
    <w:rsid w:val="00E215C5"/>
    <w:rsid w:val="00E23ABF"/>
    <w:rsid w:val="00E23E53"/>
    <w:rsid w:val="00E24264"/>
    <w:rsid w:val="00E2490F"/>
    <w:rsid w:val="00E24EF9"/>
    <w:rsid w:val="00E24FB9"/>
    <w:rsid w:val="00E25CEF"/>
    <w:rsid w:val="00E2624B"/>
    <w:rsid w:val="00E26CD1"/>
    <w:rsid w:val="00E26F82"/>
    <w:rsid w:val="00E312EB"/>
    <w:rsid w:val="00E312EF"/>
    <w:rsid w:val="00E33E47"/>
    <w:rsid w:val="00E35189"/>
    <w:rsid w:val="00E3617B"/>
    <w:rsid w:val="00E366F8"/>
    <w:rsid w:val="00E407B5"/>
    <w:rsid w:val="00E41C79"/>
    <w:rsid w:val="00E42683"/>
    <w:rsid w:val="00E4331C"/>
    <w:rsid w:val="00E439C4"/>
    <w:rsid w:val="00E44149"/>
    <w:rsid w:val="00E447AA"/>
    <w:rsid w:val="00E44D80"/>
    <w:rsid w:val="00E44ECA"/>
    <w:rsid w:val="00E459C3"/>
    <w:rsid w:val="00E45E52"/>
    <w:rsid w:val="00E47BA5"/>
    <w:rsid w:val="00E52502"/>
    <w:rsid w:val="00E52A6B"/>
    <w:rsid w:val="00E53A61"/>
    <w:rsid w:val="00E53D83"/>
    <w:rsid w:val="00E560D3"/>
    <w:rsid w:val="00E56BFD"/>
    <w:rsid w:val="00E57384"/>
    <w:rsid w:val="00E5755C"/>
    <w:rsid w:val="00E60365"/>
    <w:rsid w:val="00E619C4"/>
    <w:rsid w:val="00E63284"/>
    <w:rsid w:val="00E6578A"/>
    <w:rsid w:val="00E6584E"/>
    <w:rsid w:val="00E65AC0"/>
    <w:rsid w:val="00E6727C"/>
    <w:rsid w:val="00E678BB"/>
    <w:rsid w:val="00E679F8"/>
    <w:rsid w:val="00E70F19"/>
    <w:rsid w:val="00E71622"/>
    <w:rsid w:val="00E71C78"/>
    <w:rsid w:val="00E71D01"/>
    <w:rsid w:val="00E726B2"/>
    <w:rsid w:val="00E7293B"/>
    <w:rsid w:val="00E73016"/>
    <w:rsid w:val="00E73F4A"/>
    <w:rsid w:val="00E74109"/>
    <w:rsid w:val="00E74215"/>
    <w:rsid w:val="00E74927"/>
    <w:rsid w:val="00E750F1"/>
    <w:rsid w:val="00E76C81"/>
    <w:rsid w:val="00E77A6F"/>
    <w:rsid w:val="00E814E3"/>
    <w:rsid w:val="00E81DB0"/>
    <w:rsid w:val="00E832C3"/>
    <w:rsid w:val="00E83542"/>
    <w:rsid w:val="00E839DE"/>
    <w:rsid w:val="00E8637B"/>
    <w:rsid w:val="00E86683"/>
    <w:rsid w:val="00E8731A"/>
    <w:rsid w:val="00E87D9A"/>
    <w:rsid w:val="00E90880"/>
    <w:rsid w:val="00E90E8A"/>
    <w:rsid w:val="00E93552"/>
    <w:rsid w:val="00E93F49"/>
    <w:rsid w:val="00E9452B"/>
    <w:rsid w:val="00E94BE0"/>
    <w:rsid w:val="00E95FA1"/>
    <w:rsid w:val="00E96B50"/>
    <w:rsid w:val="00E97380"/>
    <w:rsid w:val="00EA0A82"/>
    <w:rsid w:val="00EA0DE3"/>
    <w:rsid w:val="00EA0E4D"/>
    <w:rsid w:val="00EA1100"/>
    <w:rsid w:val="00EA1C6A"/>
    <w:rsid w:val="00EA21C4"/>
    <w:rsid w:val="00EA2C7F"/>
    <w:rsid w:val="00EA2D0C"/>
    <w:rsid w:val="00EA35EF"/>
    <w:rsid w:val="00EA38FB"/>
    <w:rsid w:val="00EA3F03"/>
    <w:rsid w:val="00EA43A7"/>
    <w:rsid w:val="00EA4A7E"/>
    <w:rsid w:val="00EA5725"/>
    <w:rsid w:val="00EA5A24"/>
    <w:rsid w:val="00EA638E"/>
    <w:rsid w:val="00EA7427"/>
    <w:rsid w:val="00EA7C43"/>
    <w:rsid w:val="00EB04F0"/>
    <w:rsid w:val="00EB0DAE"/>
    <w:rsid w:val="00EB1084"/>
    <w:rsid w:val="00EB1BCF"/>
    <w:rsid w:val="00EB1E0E"/>
    <w:rsid w:val="00EB2454"/>
    <w:rsid w:val="00EB3674"/>
    <w:rsid w:val="00EB4358"/>
    <w:rsid w:val="00EB4437"/>
    <w:rsid w:val="00EB5C3C"/>
    <w:rsid w:val="00EB667E"/>
    <w:rsid w:val="00EB6F6B"/>
    <w:rsid w:val="00EB77D8"/>
    <w:rsid w:val="00EB7CEA"/>
    <w:rsid w:val="00EC100A"/>
    <w:rsid w:val="00EC1343"/>
    <w:rsid w:val="00EC1DEA"/>
    <w:rsid w:val="00EC1FAF"/>
    <w:rsid w:val="00EC3392"/>
    <w:rsid w:val="00EC36A6"/>
    <w:rsid w:val="00EC46E2"/>
    <w:rsid w:val="00EC49A7"/>
    <w:rsid w:val="00EC4D17"/>
    <w:rsid w:val="00EC4FE1"/>
    <w:rsid w:val="00EC5634"/>
    <w:rsid w:val="00EC58B6"/>
    <w:rsid w:val="00EC65CE"/>
    <w:rsid w:val="00EC71A1"/>
    <w:rsid w:val="00ED0B3A"/>
    <w:rsid w:val="00ED1C66"/>
    <w:rsid w:val="00ED1FB9"/>
    <w:rsid w:val="00ED2CA4"/>
    <w:rsid w:val="00ED3283"/>
    <w:rsid w:val="00ED482F"/>
    <w:rsid w:val="00ED4868"/>
    <w:rsid w:val="00ED4CA1"/>
    <w:rsid w:val="00ED5D69"/>
    <w:rsid w:val="00ED65E2"/>
    <w:rsid w:val="00ED68E0"/>
    <w:rsid w:val="00EE0362"/>
    <w:rsid w:val="00EE07FE"/>
    <w:rsid w:val="00EE1B22"/>
    <w:rsid w:val="00EE1E2D"/>
    <w:rsid w:val="00EE2D4D"/>
    <w:rsid w:val="00EE3A26"/>
    <w:rsid w:val="00EE3B6C"/>
    <w:rsid w:val="00EE3ED2"/>
    <w:rsid w:val="00EE4BF8"/>
    <w:rsid w:val="00EE4F9F"/>
    <w:rsid w:val="00EE566C"/>
    <w:rsid w:val="00EE5EDA"/>
    <w:rsid w:val="00EE6AE4"/>
    <w:rsid w:val="00EE739D"/>
    <w:rsid w:val="00EF0C46"/>
    <w:rsid w:val="00EF0CD1"/>
    <w:rsid w:val="00EF0D47"/>
    <w:rsid w:val="00EF1166"/>
    <w:rsid w:val="00EF1187"/>
    <w:rsid w:val="00EF1305"/>
    <w:rsid w:val="00EF1378"/>
    <w:rsid w:val="00EF15F7"/>
    <w:rsid w:val="00EF1EE8"/>
    <w:rsid w:val="00EF1EF5"/>
    <w:rsid w:val="00EF2B7D"/>
    <w:rsid w:val="00EF3B24"/>
    <w:rsid w:val="00EF545A"/>
    <w:rsid w:val="00EF569E"/>
    <w:rsid w:val="00EF5F9A"/>
    <w:rsid w:val="00EF63BE"/>
    <w:rsid w:val="00EF69B2"/>
    <w:rsid w:val="00EF6DB1"/>
    <w:rsid w:val="00EF70FB"/>
    <w:rsid w:val="00EF786C"/>
    <w:rsid w:val="00F004EB"/>
    <w:rsid w:val="00F007DA"/>
    <w:rsid w:val="00F00B54"/>
    <w:rsid w:val="00F01D86"/>
    <w:rsid w:val="00F02711"/>
    <w:rsid w:val="00F02993"/>
    <w:rsid w:val="00F02C3F"/>
    <w:rsid w:val="00F040D5"/>
    <w:rsid w:val="00F041ED"/>
    <w:rsid w:val="00F05209"/>
    <w:rsid w:val="00F06651"/>
    <w:rsid w:val="00F068F6"/>
    <w:rsid w:val="00F10523"/>
    <w:rsid w:val="00F10DC4"/>
    <w:rsid w:val="00F10F95"/>
    <w:rsid w:val="00F111EC"/>
    <w:rsid w:val="00F11A57"/>
    <w:rsid w:val="00F11B82"/>
    <w:rsid w:val="00F120AA"/>
    <w:rsid w:val="00F122EA"/>
    <w:rsid w:val="00F13E12"/>
    <w:rsid w:val="00F14706"/>
    <w:rsid w:val="00F14E5D"/>
    <w:rsid w:val="00F1534F"/>
    <w:rsid w:val="00F1537C"/>
    <w:rsid w:val="00F1538F"/>
    <w:rsid w:val="00F172D2"/>
    <w:rsid w:val="00F17659"/>
    <w:rsid w:val="00F212E9"/>
    <w:rsid w:val="00F21F34"/>
    <w:rsid w:val="00F220BD"/>
    <w:rsid w:val="00F2288E"/>
    <w:rsid w:val="00F22899"/>
    <w:rsid w:val="00F22D67"/>
    <w:rsid w:val="00F2313A"/>
    <w:rsid w:val="00F240B1"/>
    <w:rsid w:val="00F242C4"/>
    <w:rsid w:val="00F274AD"/>
    <w:rsid w:val="00F30171"/>
    <w:rsid w:val="00F30D83"/>
    <w:rsid w:val="00F31AFA"/>
    <w:rsid w:val="00F31DBC"/>
    <w:rsid w:val="00F321F0"/>
    <w:rsid w:val="00F336D9"/>
    <w:rsid w:val="00F338D8"/>
    <w:rsid w:val="00F33CDB"/>
    <w:rsid w:val="00F35477"/>
    <w:rsid w:val="00F36465"/>
    <w:rsid w:val="00F37E63"/>
    <w:rsid w:val="00F40857"/>
    <w:rsid w:val="00F4137D"/>
    <w:rsid w:val="00F4172A"/>
    <w:rsid w:val="00F41F12"/>
    <w:rsid w:val="00F43717"/>
    <w:rsid w:val="00F456C8"/>
    <w:rsid w:val="00F459C6"/>
    <w:rsid w:val="00F45C26"/>
    <w:rsid w:val="00F45E33"/>
    <w:rsid w:val="00F46144"/>
    <w:rsid w:val="00F471F5"/>
    <w:rsid w:val="00F47883"/>
    <w:rsid w:val="00F505E0"/>
    <w:rsid w:val="00F50B3B"/>
    <w:rsid w:val="00F511C0"/>
    <w:rsid w:val="00F52688"/>
    <w:rsid w:val="00F52C86"/>
    <w:rsid w:val="00F53850"/>
    <w:rsid w:val="00F55CEA"/>
    <w:rsid w:val="00F560A5"/>
    <w:rsid w:val="00F56666"/>
    <w:rsid w:val="00F61CFF"/>
    <w:rsid w:val="00F6298F"/>
    <w:rsid w:val="00F62D79"/>
    <w:rsid w:val="00F62E3A"/>
    <w:rsid w:val="00F64ACD"/>
    <w:rsid w:val="00F6553E"/>
    <w:rsid w:val="00F65B6A"/>
    <w:rsid w:val="00F709C0"/>
    <w:rsid w:val="00F70C22"/>
    <w:rsid w:val="00F70FDB"/>
    <w:rsid w:val="00F7110A"/>
    <w:rsid w:val="00F719EC"/>
    <w:rsid w:val="00F72444"/>
    <w:rsid w:val="00F72F9F"/>
    <w:rsid w:val="00F7356D"/>
    <w:rsid w:val="00F73B7D"/>
    <w:rsid w:val="00F74189"/>
    <w:rsid w:val="00F748D8"/>
    <w:rsid w:val="00F7591B"/>
    <w:rsid w:val="00F76ECD"/>
    <w:rsid w:val="00F80CF1"/>
    <w:rsid w:val="00F8150C"/>
    <w:rsid w:val="00F81AB0"/>
    <w:rsid w:val="00F820FE"/>
    <w:rsid w:val="00F82599"/>
    <w:rsid w:val="00F82677"/>
    <w:rsid w:val="00F83C7A"/>
    <w:rsid w:val="00F846F3"/>
    <w:rsid w:val="00F85347"/>
    <w:rsid w:val="00F86BD5"/>
    <w:rsid w:val="00F9064D"/>
    <w:rsid w:val="00F91BF0"/>
    <w:rsid w:val="00F92D2D"/>
    <w:rsid w:val="00F944B0"/>
    <w:rsid w:val="00F946B4"/>
    <w:rsid w:val="00F950E6"/>
    <w:rsid w:val="00F9606B"/>
    <w:rsid w:val="00F96711"/>
    <w:rsid w:val="00F97D20"/>
    <w:rsid w:val="00FA350C"/>
    <w:rsid w:val="00FA3945"/>
    <w:rsid w:val="00FA4B88"/>
    <w:rsid w:val="00FA4C84"/>
    <w:rsid w:val="00FA5B3C"/>
    <w:rsid w:val="00FA5F53"/>
    <w:rsid w:val="00FA71BB"/>
    <w:rsid w:val="00FB0BCC"/>
    <w:rsid w:val="00FB1906"/>
    <w:rsid w:val="00FB1C1E"/>
    <w:rsid w:val="00FB29EF"/>
    <w:rsid w:val="00FB3803"/>
    <w:rsid w:val="00FB3E25"/>
    <w:rsid w:val="00FB43AB"/>
    <w:rsid w:val="00FB4C89"/>
    <w:rsid w:val="00FB76F7"/>
    <w:rsid w:val="00FB7F77"/>
    <w:rsid w:val="00FC1242"/>
    <w:rsid w:val="00FC1BD8"/>
    <w:rsid w:val="00FC26DE"/>
    <w:rsid w:val="00FC446B"/>
    <w:rsid w:val="00FC5213"/>
    <w:rsid w:val="00FC549E"/>
    <w:rsid w:val="00FC5587"/>
    <w:rsid w:val="00FC5ACE"/>
    <w:rsid w:val="00FD080A"/>
    <w:rsid w:val="00FD0DF2"/>
    <w:rsid w:val="00FD119D"/>
    <w:rsid w:val="00FD2A75"/>
    <w:rsid w:val="00FD31DA"/>
    <w:rsid w:val="00FD3B51"/>
    <w:rsid w:val="00FD3D8F"/>
    <w:rsid w:val="00FD45E5"/>
    <w:rsid w:val="00FD5506"/>
    <w:rsid w:val="00FD5614"/>
    <w:rsid w:val="00FD57A5"/>
    <w:rsid w:val="00FD5AEF"/>
    <w:rsid w:val="00FD6632"/>
    <w:rsid w:val="00FD7ED8"/>
    <w:rsid w:val="00FE08FA"/>
    <w:rsid w:val="00FE0FDF"/>
    <w:rsid w:val="00FE15F4"/>
    <w:rsid w:val="00FE262A"/>
    <w:rsid w:val="00FE36CF"/>
    <w:rsid w:val="00FE3A0D"/>
    <w:rsid w:val="00FE51A2"/>
    <w:rsid w:val="00FE6AAA"/>
    <w:rsid w:val="00FE6BF1"/>
    <w:rsid w:val="00FE70EF"/>
    <w:rsid w:val="00FE7212"/>
    <w:rsid w:val="00FE7861"/>
    <w:rsid w:val="00FF1162"/>
    <w:rsid w:val="00FF18B5"/>
    <w:rsid w:val="00FF3AA5"/>
    <w:rsid w:val="00FF4689"/>
    <w:rsid w:val="00FF4830"/>
    <w:rsid w:val="00FF4E32"/>
    <w:rsid w:val="00FF51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02A2ABD-6E91-4EA8-80E8-5BE994F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aliases w:val="h3"/>
    <w:basedOn w:val="Normal"/>
    <w:next w:val="Normal"/>
    <w:link w:val="Heading3Char"/>
    <w:qFormat/>
    <w:rsid w:val="00E814E3"/>
    <w:pPr>
      <w:keepNext/>
      <w:spacing w:before="240" w:after="60"/>
      <w:outlineLvl w:val="2"/>
    </w:pPr>
    <w:rPr>
      <w:rFonts w:ascii="Arial" w:hAnsi="Arial" w:cs="Arial"/>
      <w:b/>
      <w:bCs/>
      <w:sz w:val="26"/>
      <w:szCs w:val="26"/>
    </w:rPr>
  </w:style>
  <w:style w:type="paragraph" w:styleId="Heading4">
    <w:name w:val="heading 4"/>
    <w:aliases w:val="h4"/>
    <w:basedOn w:val="Normal"/>
    <w:next w:val="Normal"/>
    <w:qFormat/>
    <w:rsid w:val="00E814E3"/>
    <w:pPr>
      <w:keepNext/>
      <w:spacing w:before="240" w:after="60"/>
      <w:outlineLvl w:val="3"/>
    </w:pPr>
    <w:rPr>
      <w:b/>
      <w:bCs/>
      <w:sz w:val="28"/>
      <w:szCs w:val="28"/>
    </w:rPr>
  </w:style>
  <w:style w:type="paragraph" w:styleId="Heading5">
    <w:name w:val="heading 5"/>
    <w:aliases w:val="s"/>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link w:val="BodyTextChar"/>
    <w:uiPriority w:val="99"/>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uiPriority w:val="99"/>
    <w:rsid w:val="00E814E3"/>
    <w:pPr>
      <w:tabs>
        <w:tab w:val="num" w:pos="360"/>
      </w:tabs>
      <w:ind w:left="360" w:hanging="360"/>
    </w:pPr>
  </w:style>
  <w:style w:type="paragraph" w:styleId="ListBullet2">
    <w:name w:val="List Bullet 2"/>
    <w:basedOn w:val="Normal"/>
    <w:autoRedefine/>
    <w:uiPriority w:val="99"/>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link w:val="SalutationChar"/>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uiPriority w:val="99"/>
    <w:rsid w:val="00E814E3"/>
    <w:rPr>
      <w:sz w:val="16"/>
      <w:szCs w:val="16"/>
    </w:rPr>
  </w:style>
  <w:style w:type="paragraph" w:styleId="CommentText">
    <w:name w:val="annotation text"/>
    <w:basedOn w:val="Normal"/>
    <w:link w:val="CommentTextChar"/>
    <w:uiPriority w:val="99"/>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uiPriority w:val="99"/>
    <w:rsid w:val="00260912"/>
    <w:pPr>
      <w:keepLines/>
      <w:tabs>
        <w:tab w:val="right" w:pos="1191"/>
      </w:tabs>
      <w:spacing w:before="60" w:line="260" w:lineRule="exact"/>
      <w:ind w:left="1418" w:hanging="1418"/>
      <w:jc w:val="both"/>
    </w:pPr>
  </w:style>
  <w:style w:type="paragraph" w:customStyle="1" w:styleId="P2">
    <w:name w:val="P2"/>
    <w:aliases w:val="(i)"/>
    <w:basedOn w:val="Normal"/>
    <w:uiPriority w:val="99"/>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uiPriority w:val="99"/>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uiPriority w:val="39"/>
    <w:rsid w:val="001B1AC8"/>
    <w:pPr>
      <w:keepNext/>
      <w:tabs>
        <w:tab w:val="right" w:pos="8222"/>
      </w:tabs>
      <w:spacing w:before="240" w:after="240"/>
      <w:ind w:left="1843" w:hanging="1843"/>
    </w:pPr>
    <w:rPr>
      <w:rFonts w:ascii="Arial" w:hAnsi="Arial"/>
      <w:b/>
      <w:lang w:eastAsia="en-US"/>
    </w:rPr>
  </w:style>
  <w:style w:type="paragraph" w:styleId="TOC2">
    <w:name w:val="toc 2"/>
    <w:basedOn w:val="Normal"/>
    <w:next w:val="Normal"/>
    <w:autoRedefine/>
    <w:uiPriority w:val="39"/>
    <w:rsid w:val="00B81B92"/>
    <w:pPr>
      <w:keepNext/>
      <w:keepLines/>
      <w:tabs>
        <w:tab w:val="right" w:pos="8222"/>
      </w:tabs>
      <w:ind w:left="1843" w:right="-804" w:hanging="1843"/>
    </w:pPr>
    <w:rPr>
      <w:rFonts w:ascii="Arial" w:hAnsi="Arial"/>
      <w:noProof/>
      <w:sz w:val="20"/>
      <w:szCs w:val="20"/>
      <w:lang w:eastAsia="en-US"/>
    </w:rPr>
  </w:style>
  <w:style w:type="paragraph" w:styleId="TOC3">
    <w:name w:val="toc 3"/>
    <w:basedOn w:val="Normal"/>
    <w:next w:val="Normal"/>
    <w:autoRedefine/>
    <w:uiPriority w:val="39"/>
    <w:rsid w:val="00796F5C"/>
    <w:pPr>
      <w:keepNext/>
      <w:tabs>
        <w:tab w:val="right" w:pos="8222"/>
      </w:tabs>
      <w:ind w:left="1843" w:right="46" w:hanging="1843"/>
    </w:pPr>
    <w:rPr>
      <w:rFonts w:ascii="Arial" w:hAnsi="Arial"/>
      <w:noProof/>
      <w:sz w:val="20"/>
      <w:lang w:eastAsia="en-US"/>
    </w:rPr>
  </w:style>
  <w:style w:type="paragraph" w:styleId="TOC4">
    <w:name w:val="toc 4"/>
    <w:basedOn w:val="Normal"/>
    <w:next w:val="Normal"/>
    <w:autoRedefine/>
    <w:uiPriority w:val="39"/>
    <w:rsid w:val="002269A2"/>
    <w:pPr>
      <w:keepNext/>
      <w:tabs>
        <w:tab w:val="left" w:pos="7938"/>
      </w:tabs>
      <w:spacing w:before="80"/>
      <w:ind w:left="1843" w:right="471" w:hanging="1843"/>
    </w:pPr>
    <w:rPr>
      <w:rFonts w:ascii="Arial" w:hAnsi="Arial"/>
      <w:b/>
      <w:sz w:val="18"/>
      <w:lang w:eastAsia="en-US"/>
    </w:rPr>
  </w:style>
  <w:style w:type="paragraph" w:styleId="TOC5">
    <w:name w:val="toc 5"/>
    <w:basedOn w:val="Normal"/>
    <w:next w:val="Normal"/>
    <w:autoRedefine/>
    <w:uiPriority w:val="39"/>
    <w:rsid w:val="002F4A29"/>
    <w:pPr>
      <w:tabs>
        <w:tab w:val="left" w:pos="7938"/>
      </w:tabs>
      <w:spacing w:before="40"/>
      <w:ind w:left="1843" w:right="471" w:hanging="1843"/>
    </w:pPr>
    <w:rPr>
      <w:rFonts w:ascii="Arial" w:hAnsi="Arial"/>
      <w:sz w:val="20"/>
      <w:lang w:eastAsia="en-US"/>
    </w:rPr>
  </w:style>
  <w:style w:type="paragraph" w:styleId="TOC6">
    <w:name w:val="toc 6"/>
    <w:basedOn w:val="Normal"/>
    <w:next w:val="Normal"/>
    <w:autoRedefine/>
    <w:uiPriority w:val="39"/>
    <w:rsid w:val="00166562"/>
    <w:pPr>
      <w:tabs>
        <w:tab w:val="left" w:pos="7938"/>
      </w:tabs>
      <w:spacing w:before="120" w:after="120"/>
      <w:ind w:left="1843" w:right="714" w:hanging="1843"/>
    </w:pPr>
    <w:rPr>
      <w:rFonts w:ascii="Arial" w:hAnsi="Arial" w:cs="Arial"/>
      <w:b/>
      <w:noProof/>
      <w:sz w:val="22"/>
      <w:szCs w:val="22"/>
      <w:lang w:eastAsia="en-US"/>
    </w:rPr>
  </w:style>
  <w:style w:type="paragraph" w:styleId="TOC7">
    <w:name w:val="toc 7"/>
    <w:basedOn w:val="Normal"/>
    <w:next w:val="Normal"/>
    <w:autoRedefine/>
    <w:uiPriority w:val="39"/>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39"/>
    <w:rsid w:val="00A020C1"/>
    <w:pPr>
      <w:tabs>
        <w:tab w:val="right" w:pos="8278"/>
      </w:tabs>
      <w:spacing w:before="60"/>
      <w:ind w:left="1843" w:right="714" w:hanging="1843"/>
    </w:pPr>
    <w:rPr>
      <w:rFonts w:ascii="Arial" w:hAnsi="Arial" w:cs="Arial"/>
      <w:b/>
      <w:noProof/>
      <w:sz w:val="20"/>
      <w:lang w:eastAsia="en-US"/>
    </w:rPr>
  </w:style>
  <w:style w:type="paragraph" w:styleId="TOC9">
    <w:name w:val="toc 9"/>
    <w:basedOn w:val="Normal"/>
    <w:next w:val="Normal"/>
    <w:autoRedefine/>
    <w:uiPriority w:val="39"/>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uiPriority w:val="99"/>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customStyle="1" w:styleId="Body">
    <w:name w:val="Body"/>
    <w:rsid w:val="00C05053"/>
    <w:pPr>
      <w:spacing w:line="260" w:lineRule="atLeast"/>
      <w:jc w:val="both"/>
    </w:pPr>
    <w:rPr>
      <w:rFonts w:ascii="Times" w:hAnsi="Times"/>
      <w:sz w:val="26"/>
    </w:rPr>
  </w:style>
  <w:style w:type="paragraph" w:customStyle="1" w:styleId="Paragraph">
    <w:name w:val="Paragraph"/>
    <w:basedOn w:val="Body"/>
    <w:rsid w:val="00C05053"/>
    <w:pPr>
      <w:spacing w:before="240"/>
    </w:pPr>
  </w:style>
  <w:style w:type="paragraph" w:customStyle="1" w:styleId="subsection">
    <w:name w:val="subsection"/>
    <w:aliases w:val="ss"/>
    <w:basedOn w:val="Normal"/>
    <w:rsid w:val="00C05053"/>
    <w:pPr>
      <w:tabs>
        <w:tab w:val="right" w:pos="1021"/>
      </w:tabs>
      <w:spacing w:before="120" w:line="240" w:lineRule="atLeast"/>
      <w:ind w:left="1134" w:hanging="1134"/>
    </w:pPr>
    <w:rPr>
      <w:rFonts w:ascii="Times" w:hAnsi="Times"/>
      <w:snapToGrid w:val="0"/>
      <w:sz w:val="22"/>
      <w:lang w:eastAsia="en-US"/>
    </w:rPr>
  </w:style>
  <w:style w:type="paragraph" w:customStyle="1" w:styleId="bulletedlist">
    <w:name w:val="bulleted list"/>
    <w:basedOn w:val="Normal"/>
    <w:rsid w:val="00C05053"/>
    <w:pPr>
      <w:tabs>
        <w:tab w:val="num" w:pos="360"/>
      </w:tabs>
      <w:spacing w:before="60" w:line="260" w:lineRule="exact"/>
      <w:ind w:left="360" w:hanging="360"/>
      <w:jc w:val="both"/>
    </w:pPr>
  </w:style>
  <w:style w:type="paragraph" w:customStyle="1" w:styleId="AAP1">
    <w:name w:val="AAP1"/>
    <w:aliases w:val="Amending 2nd Indent P1"/>
    <w:basedOn w:val="Normal"/>
    <w:rsid w:val="00C05053"/>
    <w:pPr>
      <w:tabs>
        <w:tab w:val="right" w:pos="1191"/>
        <w:tab w:val="right" w:pos="2155"/>
      </w:tabs>
      <w:spacing w:before="60" w:line="260" w:lineRule="exact"/>
      <w:ind w:left="2325" w:hanging="2325"/>
      <w:jc w:val="both"/>
    </w:pPr>
    <w:rPr>
      <w:lang w:eastAsia="en-US"/>
    </w:rPr>
  </w:style>
  <w:style w:type="paragraph" w:customStyle="1" w:styleId="Page">
    <w:name w:val="Page"/>
    <w:rsid w:val="00C05053"/>
    <w:pPr>
      <w:jc w:val="right"/>
    </w:pPr>
    <w:rPr>
      <w:rFonts w:ascii="Arial" w:hAnsi="Arial"/>
      <w:noProof/>
    </w:rPr>
  </w:style>
  <w:style w:type="paragraph" w:customStyle="1" w:styleId="Picture">
    <w:name w:val="Picture"/>
    <w:basedOn w:val="Normal"/>
    <w:rsid w:val="00C05053"/>
    <w:pPr>
      <w:keepNext/>
      <w:spacing w:before="240" w:line="240" w:lineRule="exact"/>
      <w:jc w:val="center"/>
    </w:pPr>
    <w:rPr>
      <w:rFonts w:ascii="Arial" w:hAnsi="Arial"/>
      <w:sz w:val="18"/>
    </w:rPr>
  </w:style>
  <w:style w:type="paragraph" w:customStyle="1" w:styleId="Scheduleheading0">
    <w:name w:val="Schedule heading"/>
    <w:basedOn w:val="Normal"/>
    <w:next w:val="R1"/>
    <w:rsid w:val="00C05053"/>
    <w:pPr>
      <w:keepNext/>
      <w:tabs>
        <w:tab w:val="left" w:pos="1985"/>
      </w:tabs>
      <w:spacing w:before="360"/>
      <w:ind w:left="964" w:hanging="964"/>
    </w:pPr>
    <w:rPr>
      <w:rFonts w:ascii="Arial" w:hAnsi="Arial"/>
      <w:b/>
    </w:rPr>
  </w:style>
  <w:style w:type="paragraph" w:customStyle="1" w:styleId="TextWOutChapSectionBreak">
    <w:name w:val="TextW/OutChapSectionBreak"/>
    <w:basedOn w:val="Normal"/>
    <w:next w:val="Normal"/>
    <w:rsid w:val="00C05053"/>
    <w:pPr>
      <w:jc w:val="center"/>
    </w:pPr>
  </w:style>
  <w:style w:type="paragraph" w:customStyle="1" w:styleId="AAP2">
    <w:name w:val="AAP2"/>
    <w:aliases w:val="Amending 2nd Indent P2"/>
    <w:basedOn w:val="Normal"/>
    <w:rsid w:val="00C05053"/>
    <w:pPr>
      <w:tabs>
        <w:tab w:val="right" w:pos="1758"/>
        <w:tab w:val="right" w:pos="2722"/>
      </w:tabs>
      <w:spacing w:before="60" w:line="260" w:lineRule="exact"/>
      <w:ind w:left="2892" w:hanging="2892"/>
      <w:jc w:val="both"/>
    </w:pPr>
    <w:rPr>
      <w:lang w:eastAsia="en-US"/>
    </w:rPr>
  </w:style>
  <w:style w:type="paragraph" w:customStyle="1" w:styleId="NoteBody">
    <w:name w:val="Note Body"/>
    <w:basedOn w:val="Normal"/>
    <w:rsid w:val="00C05053"/>
    <w:pPr>
      <w:tabs>
        <w:tab w:val="left" w:pos="1560"/>
      </w:tabs>
      <w:spacing w:before="120" w:line="220" w:lineRule="exact"/>
      <w:ind w:left="964"/>
      <w:jc w:val="both"/>
    </w:pPr>
    <w:rPr>
      <w:rFonts w:ascii="Times" w:hAnsi="Times"/>
      <w:sz w:val="20"/>
    </w:rPr>
  </w:style>
  <w:style w:type="paragraph" w:customStyle="1" w:styleId="ZDefinition0">
    <w:name w:val="ZDefinition"/>
    <w:basedOn w:val="definition"/>
    <w:rsid w:val="00C05053"/>
    <w:pPr>
      <w:keepNext/>
    </w:pPr>
  </w:style>
  <w:style w:type="paragraph" w:customStyle="1" w:styleId="BulletPara">
    <w:name w:val="BulletPara"/>
    <w:aliases w:val="BP"/>
    <w:basedOn w:val="Normal"/>
    <w:rsid w:val="00C05053"/>
    <w:pPr>
      <w:tabs>
        <w:tab w:val="num" w:pos="360"/>
        <w:tab w:val="left" w:pos="2121"/>
      </w:tabs>
      <w:ind w:left="357" w:firstLine="1400"/>
    </w:pPr>
  </w:style>
  <w:style w:type="paragraph" w:customStyle="1" w:styleId="indenta">
    <w:name w:val="indent(a)"/>
    <w:aliases w:val="a"/>
    <w:basedOn w:val="Normal"/>
    <w:rsid w:val="00C05053"/>
    <w:pPr>
      <w:tabs>
        <w:tab w:val="right" w:pos="1531"/>
      </w:tabs>
      <w:spacing w:before="40" w:line="240" w:lineRule="atLeast"/>
      <w:ind w:left="1644" w:hanging="1644"/>
    </w:pPr>
    <w:rPr>
      <w:rFonts w:ascii="Times" w:hAnsi="Times"/>
      <w:snapToGrid w:val="0"/>
      <w:sz w:val="22"/>
      <w:lang w:eastAsia="en-US"/>
    </w:rPr>
  </w:style>
  <w:style w:type="paragraph" w:customStyle="1" w:styleId="AAP3">
    <w:name w:val="AAP3"/>
    <w:aliases w:val="Amending 2nd Indent P3"/>
    <w:basedOn w:val="Normal"/>
    <w:rsid w:val="00C05053"/>
    <w:pPr>
      <w:tabs>
        <w:tab w:val="right" w:pos="3345"/>
      </w:tabs>
      <w:spacing w:before="60" w:line="260" w:lineRule="exact"/>
      <w:ind w:left="3515" w:hanging="3515"/>
      <w:jc w:val="both"/>
    </w:pPr>
    <w:rPr>
      <w:lang w:eastAsia="en-US"/>
    </w:rPr>
  </w:style>
  <w:style w:type="paragraph" w:customStyle="1" w:styleId="AAR2">
    <w:name w:val="AAR2"/>
    <w:aliases w:val="Amending 2nd Indent R2"/>
    <w:basedOn w:val="Normal"/>
    <w:rsid w:val="00C05053"/>
    <w:pPr>
      <w:tabs>
        <w:tab w:val="right" w:pos="1191"/>
        <w:tab w:val="right" w:pos="2325"/>
        <w:tab w:val="left" w:pos="2495"/>
      </w:tabs>
      <w:spacing w:before="60" w:line="260" w:lineRule="exact"/>
      <w:ind w:left="1701"/>
      <w:jc w:val="both"/>
    </w:pPr>
    <w:rPr>
      <w:lang w:eastAsia="en-US"/>
    </w:rPr>
  </w:style>
  <w:style w:type="paragraph" w:customStyle="1" w:styleId="CAHeading3">
    <w:name w:val="CA Heading 3"/>
    <w:basedOn w:val="BodyText2"/>
    <w:rsid w:val="00C05053"/>
    <w:pPr>
      <w:spacing w:after="0" w:line="240" w:lineRule="auto"/>
      <w:ind w:left="1021"/>
    </w:pPr>
    <w:rPr>
      <w:b/>
      <w:szCs w:val="20"/>
      <w:lang w:val="en-US"/>
    </w:rPr>
  </w:style>
  <w:style w:type="paragraph" w:customStyle="1" w:styleId="CAHeading4">
    <w:name w:val="CA Heading 4"/>
    <w:basedOn w:val="Normal"/>
    <w:rsid w:val="00C05053"/>
    <w:pPr>
      <w:ind w:left="1021"/>
    </w:pPr>
    <w:rPr>
      <w:szCs w:val="20"/>
      <w:u w:val="single"/>
    </w:rPr>
  </w:style>
  <w:style w:type="paragraph" w:customStyle="1" w:styleId="OmniPage1540">
    <w:name w:val="OmniPage #1540"/>
    <w:rsid w:val="00C05053"/>
    <w:rPr>
      <w:sz w:val="17"/>
      <w:lang w:val="en-US"/>
    </w:rPr>
  </w:style>
  <w:style w:type="paragraph" w:customStyle="1" w:styleId="CAHeading1">
    <w:name w:val="CA Heading 1"/>
    <w:basedOn w:val="Normal"/>
    <w:rsid w:val="00C05053"/>
    <w:pPr>
      <w:ind w:left="1021"/>
    </w:pPr>
    <w:rPr>
      <w:b/>
      <w:szCs w:val="20"/>
    </w:rPr>
  </w:style>
  <w:style w:type="paragraph" w:customStyle="1" w:styleId="CAHeading2">
    <w:name w:val="CA Heading 2"/>
    <w:basedOn w:val="Heading7"/>
    <w:rsid w:val="00C05053"/>
    <w:pPr>
      <w:keepNext/>
      <w:spacing w:before="0" w:after="0"/>
      <w:ind w:left="1021"/>
    </w:pPr>
    <w:rPr>
      <w:b/>
      <w:szCs w:val="20"/>
    </w:rPr>
  </w:style>
  <w:style w:type="paragraph" w:customStyle="1" w:styleId="Default">
    <w:name w:val="Default"/>
    <w:rsid w:val="00C05053"/>
    <w:pPr>
      <w:autoSpaceDE w:val="0"/>
      <w:autoSpaceDN w:val="0"/>
      <w:adjustRightInd w:val="0"/>
    </w:pPr>
    <w:rPr>
      <w:rFonts w:ascii="Arial" w:hAnsi="Arial" w:cs="Arial"/>
      <w:color w:val="000000"/>
      <w:sz w:val="24"/>
      <w:szCs w:val="24"/>
    </w:rPr>
  </w:style>
  <w:style w:type="character" w:customStyle="1" w:styleId="BodyTextChar">
    <w:name w:val="Body Text Char"/>
    <w:link w:val="BodyText"/>
    <w:uiPriority w:val="99"/>
    <w:locked/>
    <w:rsid w:val="00C05053"/>
    <w:rPr>
      <w:sz w:val="24"/>
      <w:szCs w:val="24"/>
    </w:rPr>
  </w:style>
  <w:style w:type="paragraph" w:customStyle="1" w:styleId="BodyText4">
    <w:name w:val="Body Text 4"/>
    <w:basedOn w:val="BodyText"/>
    <w:rsid w:val="00C05053"/>
    <w:pPr>
      <w:tabs>
        <w:tab w:val="num" w:pos="1440"/>
      </w:tabs>
      <w:spacing w:after="240"/>
      <w:ind w:left="1440" w:hanging="360"/>
    </w:pPr>
    <w:rPr>
      <w:rFonts w:ascii="Arial" w:hAnsi="Arial"/>
      <w:sz w:val="22"/>
      <w:szCs w:val="20"/>
      <w:lang w:val="en-GB" w:eastAsia="en-US"/>
    </w:rPr>
  </w:style>
  <w:style w:type="paragraph" w:customStyle="1" w:styleId="ScheduleHeading1">
    <w:name w:val="Schedule Heading1"/>
    <w:basedOn w:val="ScheduleHeading"/>
    <w:qFormat/>
    <w:rsid w:val="00C05053"/>
    <w:rPr>
      <w:lang w:val="en-US" w:eastAsia="en-US"/>
    </w:rPr>
  </w:style>
  <w:style w:type="paragraph" w:customStyle="1" w:styleId="Leg3SecSubsec11">
    <w:name w:val="Leg3 Sec(Subsec): 1.(1)"/>
    <w:basedOn w:val="Normal"/>
    <w:rsid w:val="005E2300"/>
    <w:pPr>
      <w:tabs>
        <w:tab w:val="left" w:pos="425"/>
        <w:tab w:val="left" w:pos="850"/>
        <w:tab w:val="left" w:pos="1276"/>
      </w:tabs>
      <w:spacing w:before="60" w:after="60" w:line="260" w:lineRule="atLeast"/>
      <w:ind w:left="1276" w:right="567" w:hanging="850"/>
    </w:pPr>
    <w:rPr>
      <w:rFonts w:ascii="Arial" w:hAnsi="Arial" w:cs="Arial"/>
      <w:sz w:val="20"/>
      <w:szCs w:val="22"/>
    </w:rPr>
  </w:style>
  <w:style w:type="paragraph" w:customStyle="1" w:styleId="Leg5Paraa">
    <w:name w:val="Leg5 Para: (a)"/>
    <w:basedOn w:val="Normal"/>
    <w:rsid w:val="005E2300"/>
    <w:pPr>
      <w:spacing w:before="60" w:after="60" w:line="260" w:lineRule="atLeast"/>
      <w:ind w:left="1843" w:right="567" w:hanging="567"/>
    </w:pPr>
    <w:rPr>
      <w:rFonts w:ascii="Arial" w:hAnsi="Arial" w:cs="Arial"/>
      <w:sz w:val="20"/>
      <w:szCs w:val="22"/>
    </w:rPr>
  </w:style>
  <w:style w:type="paragraph" w:styleId="ListParagraph">
    <w:name w:val="List Paragraph"/>
    <w:basedOn w:val="Normal"/>
    <w:link w:val="ListParagraphChar"/>
    <w:uiPriority w:val="34"/>
    <w:qFormat/>
    <w:rsid w:val="0006239D"/>
    <w:pPr>
      <w:ind w:left="720"/>
    </w:pPr>
    <w:rPr>
      <w:rFonts w:ascii="Calibri" w:eastAsia="Calibri" w:hAnsi="Calibri"/>
      <w:sz w:val="22"/>
      <w:szCs w:val="22"/>
    </w:rPr>
  </w:style>
  <w:style w:type="paragraph" w:customStyle="1" w:styleId="paragraph0">
    <w:name w:val="paragraph"/>
    <w:basedOn w:val="Normal"/>
    <w:rsid w:val="00763AE4"/>
    <w:pPr>
      <w:spacing w:before="100" w:beforeAutospacing="1" w:after="100" w:afterAutospacing="1"/>
    </w:pPr>
  </w:style>
  <w:style w:type="paragraph" w:customStyle="1" w:styleId="subsectionhead">
    <w:name w:val="subsectionhead"/>
    <w:basedOn w:val="Normal"/>
    <w:rsid w:val="00763AE4"/>
    <w:pPr>
      <w:spacing w:before="100" w:beforeAutospacing="1" w:after="100" w:afterAutospacing="1"/>
    </w:pPr>
  </w:style>
  <w:style w:type="paragraph" w:customStyle="1" w:styleId="subsection2">
    <w:name w:val="subsection2"/>
    <w:basedOn w:val="Normal"/>
    <w:rsid w:val="00763AE4"/>
    <w:pPr>
      <w:spacing w:before="100" w:beforeAutospacing="1" w:after="100" w:afterAutospacing="1"/>
    </w:pPr>
  </w:style>
  <w:style w:type="paragraph" w:customStyle="1" w:styleId="paragraphsub">
    <w:name w:val="paragraphsub"/>
    <w:basedOn w:val="Normal"/>
    <w:rsid w:val="00763AE4"/>
    <w:pPr>
      <w:spacing w:before="100" w:beforeAutospacing="1" w:after="100" w:afterAutospacing="1"/>
    </w:pPr>
  </w:style>
  <w:style w:type="paragraph" w:styleId="Revision">
    <w:name w:val="Revision"/>
    <w:hidden/>
    <w:uiPriority w:val="99"/>
    <w:semiHidden/>
    <w:rsid w:val="00ED4868"/>
    <w:rPr>
      <w:sz w:val="24"/>
      <w:szCs w:val="24"/>
    </w:rPr>
  </w:style>
  <w:style w:type="character" w:customStyle="1" w:styleId="CommentTextChar">
    <w:name w:val="Comment Text Char"/>
    <w:link w:val="CommentText"/>
    <w:uiPriority w:val="99"/>
    <w:rsid w:val="00E067E3"/>
  </w:style>
  <w:style w:type="paragraph" w:customStyle="1" w:styleId="ClauseLevel1">
    <w:name w:val="Clause Level 1"/>
    <w:next w:val="ClauseLevel2"/>
    <w:link w:val="ClauseLevel1Char"/>
    <w:rsid w:val="007612DB"/>
    <w:pPr>
      <w:keepNext/>
      <w:numPr>
        <w:numId w:val="14"/>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7612DB"/>
    <w:pPr>
      <w:keepNext/>
      <w:numPr>
        <w:ilvl w:val="1"/>
        <w:numId w:val="14"/>
      </w:numPr>
      <w:spacing w:before="200" w:line="280" w:lineRule="atLeast"/>
      <w:outlineLvl w:val="1"/>
    </w:pPr>
    <w:rPr>
      <w:rFonts w:ascii="Arial" w:hAnsi="Arial" w:cs="Arial"/>
      <w:b/>
      <w:sz w:val="22"/>
      <w:szCs w:val="22"/>
    </w:rPr>
  </w:style>
  <w:style w:type="paragraph" w:customStyle="1" w:styleId="ClauseLevel5">
    <w:name w:val="Clause Level 5"/>
    <w:rsid w:val="007612DB"/>
    <w:pPr>
      <w:numPr>
        <w:ilvl w:val="4"/>
        <w:numId w:val="14"/>
      </w:numPr>
      <w:spacing w:before="140" w:line="280" w:lineRule="atLeast"/>
      <w:ind w:left="1984" w:hanging="425"/>
      <w:outlineLvl w:val="4"/>
    </w:pPr>
    <w:rPr>
      <w:rFonts w:ascii="Arial" w:hAnsi="Arial" w:cs="Arial"/>
      <w:sz w:val="22"/>
      <w:szCs w:val="22"/>
    </w:rPr>
  </w:style>
  <w:style w:type="paragraph" w:customStyle="1" w:styleId="ClauseLevel6">
    <w:name w:val="Clause Level 6"/>
    <w:rsid w:val="007612DB"/>
    <w:pPr>
      <w:numPr>
        <w:ilvl w:val="5"/>
        <w:numId w:val="14"/>
      </w:numPr>
      <w:spacing w:after="140" w:line="280" w:lineRule="atLeast"/>
    </w:pPr>
    <w:rPr>
      <w:rFonts w:ascii="Arial" w:hAnsi="Arial" w:cs="Arial"/>
      <w:sz w:val="22"/>
      <w:szCs w:val="22"/>
    </w:rPr>
  </w:style>
  <w:style w:type="paragraph" w:customStyle="1" w:styleId="ClauseLevel7">
    <w:name w:val="Clause Level 7"/>
    <w:basedOn w:val="ClauseLevel4"/>
    <w:next w:val="ClauseLevel5"/>
    <w:semiHidden/>
    <w:rsid w:val="007612DB"/>
    <w:pPr>
      <w:numPr>
        <w:ilvl w:val="6"/>
      </w:numPr>
    </w:pPr>
  </w:style>
  <w:style w:type="paragraph" w:customStyle="1" w:styleId="ClauseLevel8">
    <w:name w:val="Clause Level 8"/>
    <w:basedOn w:val="ClauseLevel4"/>
    <w:next w:val="ClauseLevel5"/>
    <w:semiHidden/>
    <w:rsid w:val="007612DB"/>
    <w:pPr>
      <w:numPr>
        <w:ilvl w:val="7"/>
      </w:numPr>
    </w:pPr>
  </w:style>
  <w:style w:type="paragraph" w:customStyle="1" w:styleId="ClauseLevel9">
    <w:name w:val="Clause Level 9"/>
    <w:basedOn w:val="ClauseLevel4"/>
    <w:next w:val="ClauseLevel5"/>
    <w:semiHidden/>
    <w:rsid w:val="007612DB"/>
    <w:pPr>
      <w:numPr>
        <w:ilvl w:val="8"/>
      </w:numPr>
    </w:pPr>
  </w:style>
  <w:style w:type="paragraph" w:customStyle="1" w:styleId="ClauseLevel3">
    <w:name w:val="Clause Level 3"/>
    <w:rsid w:val="007612DB"/>
    <w:pPr>
      <w:numPr>
        <w:ilvl w:val="2"/>
        <w:numId w:val="14"/>
      </w:numPr>
      <w:spacing w:before="140" w:after="140" w:line="280" w:lineRule="atLeast"/>
      <w:outlineLvl w:val="2"/>
    </w:pPr>
    <w:rPr>
      <w:rFonts w:ascii="Arial" w:hAnsi="Arial" w:cs="Arial"/>
      <w:sz w:val="22"/>
      <w:szCs w:val="22"/>
    </w:rPr>
  </w:style>
  <w:style w:type="paragraph" w:customStyle="1" w:styleId="ClauseLevel4">
    <w:name w:val="Clause Level 4"/>
    <w:rsid w:val="007612DB"/>
    <w:pPr>
      <w:numPr>
        <w:ilvl w:val="3"/>
        <w:numId w:val="14"/>
      </w:numPr>
      <w:spacing w:before="140" w:line="280" w:lineRule="atLeast"/>
      <w:outlineLvl w:val="3"/>
    </w:pPr>
    <w:rPr>
      <w:rFonts w:ascii="Arial" w:hAnsi="Arial" w:cs="Arial"/>
      <w:sz w:val="22"/>
      <w:szCs w:val="22"/>
    </w:rPr>
  </w:style>
  <w:style w:type="paragraph" w:customStyle="1" w:styleId="EA2009subclause">
    <w:name w:val="EA 2009 subclause"/>
    <w:basedOn w:val="ClauseLevel2"/>
    <w:link w:val="EA2009subclauseChar"/>
    <w:rsid w:val="007612DB"/>
    <w:pPr>
      <w:keepNext w:val="0"/>
    </w:pPr>
    <w:rPr>
      <w:b w:val="0"/>
    </w:rPr>
  </w:style>
  <w:style w:type="character" w:customStyle="1" w:styleId="EA2009subclauseChar">
    <w:name w:val="EA 2009 subclause Char"/>
    <w:link w:val="EA2009subclause"/>
    <w:rsid w:val="007612DB"/>
    <w:rPr>
      <w:rFonts w:ascii="Arial" w:hAnsi="Arial" w:cs="Arial"/>
      <w:sz w:val="22"/>
      <w:szCs w:val="22"/>
    </w:rPr>
  </w:style>
  <w:style w:type="character" w:customStyle="1" w:styleId="PlainParagraphChar">
    <w:name w:val="Plain Paragraph Char"/>
    <w:aliases w:val="PP Char"/>
    <w:link w:val="PlainParagraph"/>
    <w:locked/>
    <w:rsid w:val="000D0C83"/>
    <w:rPr>
      <w:rFonts w:ascii="Arial" w:hAnsi="Arial" w:cs="Arial"/>
      <w:sz w:val="22"/>
      <w:szCs w:val="22"/>
    </w:rPr>
  </w:style>
  <w:style w:type="paragraph" w:customStyle="1" w:styleId="PlainParagraph">
    <w:name w:val="Plain Paragraph"/>
    <w:aliases w:val="PP"/>
    <w:basedOn w:val="Normal"/>
    <w:link w:val="PlainParagraphChar"/>
    <w:qFormat/>
    <w:rsid w:val="000D0C83"/>
    <w:pPr>
      <w:spacing w:before="140" w:after="140" w:line="280" w:lineRule="atLeast"/>
      <w:ind w:left="1134"/>
    </w:pPr>
    <w:rPr>
      <w:rFonts w:ascii="Arial" w:hAnsi="Arial" w:cs="Arial"/>
      <w:sz w:val="22"/>
      <w:szCs w:val="22"/>
    </w:rPr>
  </w:style>
  <w:style w:type="character" w:customStyle="1" w:styleId="Dot1Char">
    <w:name w:val="Dot1 Char"/>
    <w:aliases w:val="DOT Char"/>
    <w:link w:val="Dot1"/>
    <w:uiPriority w:val="2"/>
    <w:locked/>
    <w:rsid w:val="000D0C83"/>
    <w:rPr>
      <w:rFonts w:ascii="Arial" w:hAnsi="Arial" w:cs="Arial"/>
      <w:sz w:val="22"/>
      <w:szCs w:val="22"/>
    </w:rPr>
  </w:style>
  <w:style w:type="paragraph" w:customStyle="1" w:styleId="Dot1">
    <w:name w:val="Dot1"/>
    <w:aliases w:val="DOT"/>
    <w:basedOn w:val="Normal"/>
    <w:link w:val="Dot1Char"/>
    <w:uiPriority w:val="2"/>
    <w:qFormat/>
    <w:rsid w:val="000D0C83"/>
    <w:pPr>
      <w:numPr>
        <w:ilvl w:val="1"/>
        <w:numId w:val="16"/>
      </w:numPr>
      <w:spacing w:after="140" w:line="280" w:lineRule="atLeast"/>
    </w:pPr>
    <w:rPr>
      <w:rFonts w:ascii="Arial" w:hAnsi="Arial" w:cs="Arial"/>
      <w:sz w:val="22"/>
      <w:szCs w:val="22"/>
    </w:rPr>
  </w:style>
  <w:style w:type="character" w:customStyle="1" w:styleId="ClauseLevel1Char">
    <w:name w:val="Clause Level 1 Char"/>
    <w:link w:val="ClauseLevel1"/>
    <w:rsid w:val="002716B4"/>
    <w:rPr>
      <w:rFonts w:ascii="Arial" w:hAnsi="Arial" w:cs="Arial"/>
      <w:b/>
      <w:sz w:val="22"/>
      <w:szCs w:val="22"/>
    </w:rPr>
  </w:style>
  <w:style w:type="paragraph" w:customStyle="1" w:styleId="TablePlainParagraph">
    <w:name w:val="Table: Plain Paragraph"/>
    <w:basedOn w:val="PlainParagraph"/>
    <w:rsid w:val="00737DDA"/>
    <w:pPr>
      <w:spacing w:before="60" w:after="60" w:line="240" w:lineRule="atLeast"/>
      <w:ind w:left="0"/>
    </w:pPr>
    <w:rPr>
      <w:sz w:val="20"/>
    </w:rPr>
  </w:style>
  <w:style w:type="paragraph" w:customStyle="1" w:styleId="TableHeading3">
    <w:name w:val="Table: Heading 3"/>
    <w:basedOn w:val="Normal"/>
    <w:next w:val="TablePlainParagraph"/>
    <w:semiHidden/>
    <w:rsid w:val="00737DDA"/>
    <w:pPr>
      <w:keepNext/>
      <w:keepLines/>
      <w:spacing w:before="60" w:line="240" w:lineRule="atLeast"/>
    </w:pPr>
    <w:rPr>
      <w:rFonts w:ascii="Arial" w:hAnsi="Arial" w:cs="Arial"/>
      <w:b/>
      <w:i/>
      <w:sz w:val="20"/>
      <w:szCs w:val="22"/>
    </w:rPr>
  </w:style>
  <w:style w:type="paragraph" w:customStyle="1" w:styleId="Clause">
    <w:name w:val="Clause"/>
    <w:basedOn w:val="Normal"/>
    <w:link w:val="ClauseChar"/>
    <w:uiPriority w:val="11"/>
    <w:qFormat/>
    <w:rsid w:val="00997681"/>
    <w:pPr>
      <w:numPr>
        <w:numId w:val="78"/>
      </w:numPr>
      <w:spacing w:after="120" w:line="276" w:lineRule="auto"/>
    </w:pPr>
    <w:rPr>
      <w:rFonts w:asciiTheme="minorHAnsi" w:hAnsiTheme="minorHAnsi"/>
      <w:sz w:val="22"/>
    </w:rPr>
  </w:style>
  <w:style w:type="character" w:customStyle="1" w:styleId="ClauseChar">
    <w:name w:val="Clause Char"/>
    <w:basedOn w:val="DefaultParagraphFont"/>
    <w:link w:val="Clause"/>
    <w:uiPriority w:val="11"/>
    <w:rsid w:val="00997681"/>
    <w:rPr>
      <w:rFonts w:asciiTheme="minorHAnsi" w:hAnsiTheme="minorHAnsi"/>
      <w:sz w:val="22"/>
      <w:szCs w:val="24"/>
    </w:rPr>
  </w:style>
  <w:style w:type="character" w:customStyle="1" w:styleId="ListParagraphChar">
    <w:name w:val="List Paragraph Char"/>
    <w:basedOn w:val="DefaultParagraphFont"/>
    <w:link w:val="ListParagraph"/>
    <w:uiPriority w:val="34"/>
    <w:locked/>
    <w:rsid w:val="008C0F27"/>
    <w:rPr>
      <w:rFonts w:ascii="Calibri" w:eastAsia="Calibri" w:hAnsi="Calibri"/>
      <w:sz w:val="22"/>
      <w:szCs w:val="22"/>
    </w:rPr>
  </w:style>
  <w:style w:type="table" w:styleId="LightList">
    <w:name w:val="Light List"/>
    <w:basedOn w:val="TableNormal"/>
    <w:uiPriority w:val="61"/>
    <w:rsid w:val="00AB44CB"/>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0">
    <w:name w:val="Table Grid1"/>
    <w:basedOn w:val="TableNormal"/>
    <w:next w:val="TableGrid"/>
    <w:rsid w:val="00102A89"/>
    <w:pPr>
      <w:ind w:left="850" w:hanging="493"/>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
    <w:name w:val="Numbered Para"/>
    <w:basedOn w:val="BodyTextIndent"/>
    <w:link w:val="NumberedParaCharChar"/>
    <w:autoRedefine/>
    <w:rsid w:val="00770F88"/>
    <w:pPr>
      <w:numPr>
        <w:numId w:val="82"/>
      </w:numPr>
      <w:spacing w:before="120"/>
      <w:jc w:val="both"/>
      <w:outlineLvl w:val="0"/>
    </w:pPr>
    <w:rPr>
      <w:rFonts w:ascii="Century Gothic" w:hAnsi="Century Gothic" w:cs="Arial"/>
      <w:sz w:val="20"/>
      <w:szCs w:val="20"/>
    </w:rPr>
  </w:style>
  <w:style w:type="character" w:customStyle="1" w:styleId="NumberedParaCharChar">
    <w:name w:val="Numbered Para Char Char"/>
    <w:link w:val="NumberedPara"/>
    <w:locked/>
    <w:rsid w:val="00770F88"/>
    <w:rPr>
      <w:rFonts w:ascii="Century Gothic" w:hAnsi="Century Gothic" w:cs="Arial"/>
    </w:rPr>
  </w:style>
  <w:style w:type="character" w:customStyle="1" w:styleId="Heading3Char">
    <w:name w:val="Heading 3 Char"/>
    <w:aliases w:val="h3 Char"/>
    <w:basedOn w:val="DefaultParagraphFont"/>
    <w:link w:val="Heading3"/>
    <w:rsid w:val="002D2CB0"/>
    <w:rPr>
      <w:rFonts w:ascii="Arial" w:hAnsi="Arial" w:cs="Arial"/>
      <w:b/>
      <w:bCs/>
      <w:sz w:val="26"/>
      <w:szCs w:val="26"/>
    </w:rPr>
  </w:style>
  <w:style w:type="paragraph" w:customStyle="1" w:styleId="Subject">
    <w:name w:val="Subject"/>
    <w:basedOn w:val="Normal"/>
    <w:next w:val="Paragraph"/>
    <w:rsid w:val="002761B0"/>
    <w:pPr>
      <w:keepNext/>
      <w:spacing w:before="240"/>
    </w:pPr>
    <w:rPr>
      <w:b/>
      <w:szCs w:val="20"/>
    </w:rPr>
  </w:style>
  <w:style w:type="character" w:customStyle="1" w:styleId="SalutationChar">
    <w:name w:val="Salutation Char"/>
    <w:link w:val="Salutation"/>
    <w:rsid w:val="002761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044">
      <w:bodyDiv w:val="1"/>
      <w:marLeft w:val="0"/>
      <w:marRight w:val="0"/>
      <w:marTop w:val="0"/>
      <w:marBottom w:val="0"/>
      <w:divBdr>
        <w:top w:val="none" w:sz="0" w:space="0" w:color="auto"/>
        <w:left w:val="none" w:sz="0" w:space="0" w:color="auto"/>
        <w:bottom w:val="none" w:sz="0" w:space="0" w:color="auto"/>
        <w:right w:val="none" w:sz="0" w:space="0" w:color="auto"/>
      </w:divBdr>
    </w:div>
    <w:div w:id="60905748">
      <w:bodyDiv w:val="1"/>
      <w:marLeft w:val="0"/>
      <w:marRight w:val="0"/>
      <w:marTop w:val="0"/>
      <w:marBottom w:val="0"/>
      <w:divBdr>
        <w:top w:val="none" w:sz="0" w:space="0" w:color="auto"/>
        <w:left w:val="none" w:sz="0" w:space="0" w:color="auto"/>
        <w:bottom w:val="none" w:sz="0" w:space="0" w:color="auto"/>
        <w:right w:val="none" w:sz="0" w:space="0" w:color="auto"/>
      </w:divBdr>
    </w:div>
    <w:div w:id="155266523">
      <w:bodyDiv w:val="1"/>
      <w:marLeft w:val="0"/>
      <w:marRight w:val="0"/>
      <w:marTop w:val="0"/>
      <w:marBottom w:val="0"/>
      <w:divBdr>
        <w:top w:val="none" w:sz="0" w:space="0" w:color="auto"/>
        <w:left w:val="none" w:sz="0" w:space="0" w:color="auto"/>
        <w:bottom w:val="none" w:sz="0" w:space="0" w:color="auto"/>
        <w:right w:val="none" w:sz="0" w:space="0" w:color="auto"/>
      </w:divBdr>
    </w:div>
    <w:div w:id="175846884">
      <w:bodyDiv w:val="1"/>
      <w:marLeft w:val="0"/>
      <w:marRight w:val="0"/>
      <w:marTop w:val="0"/>
      <w:marBottom w:val="0"/>
      <w:divBdr>
        <w:top w:val="none" w:sz="0" w:space="0" w:color="auto"/>
        <w:left w:val="none" w:sz="0" w:space="0" w:color="auto"/>
        <w:bottom w:val="none" w:sz="0" w:space="0" w:color="auto"/>
        <w:right w:val="none" w:sz="0" w:space="0" w:color="auto"/>
      </w:divBdr>
    </w:div>
    <w:div w:id="225653275">
      <w:bodyDiv w:val="1"/>
      <w:marLeft w:val="0"/>
      <w:marRight w:val="0"/>
      <w:marTop w:val="0"/>
      <w:marBottom w:val="0"/>
      <w:divBdr>
        <w:top w:val="none" w:sz="0" w:space="0" w:color="auto"/>
        <w:left w:val="none" w:sz="0" w:space="0" w:color="auto"/>
        <w:bottom w:val="none" w:sz="0" w:space="0" w:color="auto"/>
        <w:right w:val="none" w:sz="0" w:space="0" w:color="auto"/>
      </w:divBdr>
    </w:div>
    <w:div w:id="244657293">
      <w:bodyDiv w:val="1"/>
      <w:marLeft w:val="0"/>
      <w:marRight w:val="0"/>
      <w:marTop w:val="0"/>
      <w:marBottom w:val="0"/>
      <w:divBdr>
        <w:top w:val="none" w:sz="0" w:space="0" w:color="auto"/>
        <w:left w:val="none" w:sz="0" w:space="0" w:color="auto"/>
        <w:bottom w:val="none" w:sz="0" w:space="0" w:color="auto"/>
        <w:right w:val="none" w:sz="0" w:space="0" w:color="auto"/>
      </w:divBdr>
    </w:div>
    <w:div w:id="253248948">
      <w:bodyDiv w:val="1"/>
      <w:marLeft w:val="0"/>
      <w:marRight w:val="0"/>
      <w:marTop w:val="0"/>
      <w:marBottom w:val="0"/>
      <w:divBdr>
        <w:top w:val="none" w:sz="0" w:space="0" w:color="auto"/>
        <w:left w:val="none" w:sz="0" w:space="0" w:color="auto"/>
        <w:bottom w:val="none" w:sz="0" w:space="0" w:color="auto"/>
        <w:right w:val="none" w:sz="0" w:space="0" w:color="auto"/>
      </w:divBdr>
    </w:div>
    <w:div w:id="281308000">
      <w:bodyDiv w:val="1"/>
      <w:marLeft w:val="0"/>
      <w:marRight w:val="0"/>
      <w:marTop w:val="0"/>
      <w:marBottom w:val="0"/>
      <w:divBdr>
        <w:top w:val="none" w:sz="0" w:space="0" w:color="auto"/>
        <w:left w:val="none" w:sz="0" w:space="0" w:color="auto"/>
        <w:bottom w:val="none" w:sz="0" w:space="0" w:color="auto"/>
        <w:right w:val="none" w:sz="0" w:space="0" w:color="auto"/>
      </w:divBdr>
    </w:div>
    <w:div w:id="360790966">
      <w:bodyDiv w:val="1"/>
      <w:marLeft w:val="0"/>
      <w:marRight w:val="0"/>
      <w:marTop w:val="0"/>
      <w:marBottom w:val="0"/>
      <w:divBdr>
        <w:top w:val="none" w:sz="0" w:space="0" w:color="auto"/>
        <w:left w:val="none" w:sz="0" w:space="0" w:color="auto"/>
        <w:bottom w:val="none" w:sz="0" w:space="0" w:color="auto"/>
        <w:right w:val="none" w:sz="0" w:space="0" w:color="auto"/>
      </w:divBdr>
    </w:div>
    <w:div w:id="386153311">
      <w:bodyDiv w:val="1"/>
      <w:marLeft w:val="0"/>
      <w:marRight w:val="0"/>
      <w:marTop w:val="0"/>
      <w:marBottom w:val="0"/>
      <w:divBdr>
        <w:top w:val="none" w:sz="0" w:space="0" w:color="auto"/>
        <w:left w:val="none" w:sz="0" w:space="0" w:color="auto"/>
        <w:bottom w:val="none" w:sz="0" w:space="0" w:color="auto"/>
        <w:right w:val="none" w:sz="0" w:space="0" w:color="auto"/>
      </w:divBdr>
    </w:div>
    <w:div w:id="400755127">
      <w:bodyDiv w:val="1"/>
      <w:marLeft w:val="0"/>
      <w:marRight w:val="0"/>
      <w:marTop w:val="0"/>
      <w:marBottom w:val="0"/>
      <w:divBdr>
        <w:top w:val="none" w:sz="0" w:space="0" w:color="auto"/>
        <w:left w:val="none" w:sz="0" w:space="0" w:color="auto"/>
        <w:bottom w:val="none" w:sz="0" w:space="0" w:color="auto"/>
        <w:right w:val="none" w:sz="0" w:space="0" w:color="auto"/>
      </w:divBdr>
    </w:div>
    <w:div w:id="485516824">
      <w:bodyDiv w:val="1"/>
      <w:marLeft w:val="0"/>
      <w:marRight w:val="0"/>
      <w:marTop w:val="0"/>
      <w:marBottom w:val="0"/>
      <w:divBdr>
        <w:top w:val="none" w:sz="0" w:space="0" w:color="auto"/>
        <w:left w:val="none" w:sz="0" w:space="0" w:color="auto"/>
        <w:bottom w:val="none" w:sz="0" w:space="0" w:color="auto"/>
        <w:right w:val="none" w:sz="0" w:space="0" w:color="auto"/>
      </w:divBdr>
    </w:div>
    <w:div w:id="529881357">
      <w:bodyDiv w:val="1"/>
      <w:marLeft w:val="0"/>
      <w:marRight w:val="0"/>
      <w:marTop w:val="0"/>
      <w:marBottom w:val="0"/>
      <w:divBdr>
        <w:top w:val="none" w:sz="0" w:space="0" w:color="auto"/>
        <w:left w:val="none" w:sz="0" w:space="0" w:color="auto"/>
        <w:bottom w:val="none" w:sz="0" w:space="0" w:color="auto"/>
        <w:right w:val="none" w:sz="0" w:space="0" w:color="auto"/>
      </w:divBdr>
    </w:div>
    <w:div w:id="553197640">
      <w:bodyDiv w:val="1"/>
      <w:marLeft w:val="0"/>
      <w:marRight w:val="0"/>
      <w:marTop w:val="0"/>
      <w:marBottom w:val="0"/>
      <w:divBdr>
        <w:top w:val="none" w:sz="0" w:space="0" w:color="auto"/>
        <w:left w:val="none" w:sz="0" w:space="0" w:color="auto"/>
        <w:bottom w:val="none" w:sz="0" w:space="0" w:color="auto"/>
        <w:right w:val="none" w:sz="0" w:space="0" w:color="auto"/>
      </w:divBdr>
    </w:div>
    <w:div w:id="619537100">
      <w:bodyDiv w:val="1"/>
      <w:marLeft w:val="0"/>
      <w:marRight w:val="0"/>
      <w:marTop w:val="0"/>
      <w:marBottom w:val="0"/>
      <w:divBdr>
        <w:top w:val="none" w:sz="0" w:space="0" w:color="auto"/>
        <w:left w:val="none" w:sz="0" w:space="0" w:color="auto"/>
        <w:bottom w:val="none" w:sz="0" w:space="0" w:color="auto"/>
        <w:right w:val="none" w:sz="0" w:space="0" w:color="auto"/>
      </w:divBdr>
    </w:div>
    <w:div w:id="625505038">
      <w:bodyDiv w:val="1"/>
      <w:marLeft w:val="0"/>
      <w:marRight w:val="0"/>
      <w:marTop w:val="0"/>
      <w:marBottom w:val="0"/>
      <w:divBdr>
        <w:top w:val="none" w:sz="0" w:space="0" w:color="auto"/>
        <w:left w:val="none" w:sz="0" w:space="0" w:color="auto"/>
        <w:bottom w:val="none" w:sz="0" w:space="0" w:color="auto"/>
        <w:right w:val="none" w:sz="0" w:space="0" w:color="auto"/>
      </w:divBdr>
    </w:div>
    <w:div w:id="634484469">
      <w:bodyDiv w:val="1"/>
      <w:marLeft w:val="0"/>
      <w:marRight w:val="0"/>
      <w:marTop w:val="0"/>
      <w:marBottom w:val="0"/>
      <w:divBdr>
        <w:top w:val="none" w:sz="0" w:space="0" w:color="auto"/>
        <w:left w:val="none" w:sz="0" w:space="0" w:color="auto"/>
        <w:bottom w:val="none" w:sz="0" w:space="0" w:color="auto"/>
        <w:right w:val="none" w:sz="0" w:space="0" w:color="auto"/>
      </w:divBdr>
    </w:div>
    <w:div w:id="693263421">
      <w:bodyDiv w:val="1"/>
      <w:marLeft w:val="0"/>
      <w:marRight w:val="0"/>
      <w:marTop w:val="0"/>
      <w:marBottom w:val="0"/>
      <w:divBdr>
        <w:top w:val="none" w:sz="0" w:space="0" w:color="auto"/>
        <w:left w:val="none" w:sz="0" w:space="0" w:color="auto"/>
        <w:bottom w:val="none" w:sz="0" w:space="0" w:color="auto"/>
        <w:right w:val="none" w:sz="0" w:space="0" w:color="auto"/>
      </w:divBdr>
    </w:div>
    <w:div w:id="700324887">
      <w:bodyDiv w:val="1"/>
      <w:marLeft w:val="0"/>
      <w:marRight w:val="0"/>
      <w:marTop w:val="0"/>
      <w:marBottom w:val="0"/>
      <w:divBdr>
        <w:top w:val="none" w:sz="0" w:space="0" w:color="auto"/>
        <w:left w:val="none" w:sz="0" w:space="0" w:color="auto"/>
        <w:bottom w:val="none" w:sz="0" w:space="0" w:color="auto"/>
        <w:right w:val="none" w:sz="0" w:space="0" w:color="auto"/>
      </w:divBdr>
    </w:div>
    <w:div w:id="711736376">
      <w:bodyDiv w:val="1"/>
      <w:marLeft w:val="0"/>
      <w:marRight w:val="0"/>
      <w:marTop w:val="0"/>
      <w:marBottom w:val="0"/>
      <w:divBdr>
        <w:top w:val="none" w:sz="0" w:space="0" w:color="auto"/>
        <w:left w:val="none" w:sz="0" w:space="0" w:color="auto"/>
        <w:bottom w:val="none" w:sz="0" w:space="0" w:color="auto"/>
        <w:right w:val="none" w:sz="0" w:space="0" w:color="auto"/>
      </w:divBdr>
    </w:div>
    <w:div w:id="750010525">
      <w:bodyDiv w:val="1"/>
      <w:marLeft w:val="0"/>
      <w:marRight w:val="0"/>
      <w:marTop w:val="0"/>
      <w:marBottom w:val="0"/>
      <w:divBdr>
        <w:top w:val="none" w:sz="0" w:space="0" w:color="auto"/>
        <w:left w:val="none" w:sz="0" w:space="0" w:color="auto"/>
        <w:bottom w:val="none" w:sz="0" w:space="0" w:color="auto"/>
        <w:right w:val="none" w:sz="0" w:space="0" w:color="auto"/>
      </w:divBdr>
    </w:div>
    <w:div w:id="754058711">
      <w:bodyDiv w:val="1"/>
      <w:marLeft w:val="0"/>
      <w:marRight w:val="0"/>
      <w:marTop w:val="0"/>
      <w:marBottom w:val="0"/>
      <w:divBdr>
        <w:top w:val="none" w:sz="0" w:space="0" w:color="auto"/>
        <w:left w:val="none" w:sz="0" w:space="0" w:color="auto"/>
        <w:bottom w:val="none" w:sz="0" w:space="0" w:color="auto"/>
        <w:right w:val="none" w:sz="0" w:space="0" w:color="auto"/>
      </w:divBdr>
    </w:div>
    <w:div w:id="849953452">
      <w:bodyDiv w:val="1"/>
      <w:marLeft w:val="0"/>
      <w:marRight w:val="0"/>
      <w:marTop w:val="0"/>
      <w:marBottom w:val="0"/>
      <w:divBdr>
        <w:top w:val="none" w:sz="0" w:space="0" w:color="auto"/>
        <w:left w:val="none" w:sz="0" w:space="0" w:color="auto"/>
        <w:bottom w:val="none" w:sz="0" w:space="0" w:color="auto"/>
        <w:right w:val="none" w:sz="0" w:space="0" w:color="auto"/>
      </w:divBdr>
    </w:div>
    <w:div w:id="878511944">
      <w:bodyDiv w:val="1"/>
      <w:marLeft w:val="0"/>
      <w:marRight w:val="0"/>
      <w:marTop w:val="0"/>
      <w:marBottom w:val="0"/>
      <w:divBdr>
        <w:top w:val="none" w:sz="0" w:space="0" w:color="auto"/>
        <w:left w:val="none" w:sz="0" w:space="0" w:color="auto"/>
        <w:bottom w:val="none" w:sz="0" w:space="0" w:color="auto"/>
        <w:right w:val="none" w:sz="0" w:space="0" w:color="auto"/>
      </w:divBdr>
    </w:div>
    <w:div w:id="882445566">
      <w:bodyDiv w:val="1"/>
      <w:marLeft w:val="0"/>
      <w:marRight w:val="0"/>
      <w:marTop w:val="0"/>
      <w:marBottom w:val="0"/>
      <w:divBdr>
        <w:top w:val="none" w:sz="0" w:space="0" w:color="auto"/>
        <w:left w:val="none" w:sz="0" w:space="0" w:color="auto"/>
        <w:bottom w:val="none" w:sz="0" w:space="0" w:color="auto"/>
        <w:right w:val="none" w:sz="0" w:space="0" w:color="auto"/>
      </w:divBdr>
    </w:div>
    <w:div w:id="913274153">
      <w:bodyDiv w:val="1"/>
      <w:marLeft w:val="0"/>
      <w:marRight w:val="0"/>
      <w:marTop w:val="0"/>
      <w:marBottom w:val="0"/>
      <w:divBdr>
        <w:top w:val="none" w:sz="0" w:space="0" w:color="auto"/>
        <w:left w:val="none" w:sz="0" w:space="0" w:color="auto"/>
        <w:bottom w:val="none" w:sz="0" w:space="0" w:color="auto"/>
        <w:right w:val="none" w:sz="0" w:space="0" w:color="auto"/>
      </w:divBdr>
    </w:div>
    <w:div w:id="917176391">
      <w:bodyDiv w:val="1"/>
      <w:marLeft w:val="0"/>
      <w:marRight w:val="0"/>
      <w:marTop w:val="0"/>
      <w:marBottom w:val="0"/>
      <w:divBdr>
        <w:top w:val="none" w:sz="0" w:space="0" w:color="auto"/>
        <w:left w:val="none" w:sz="0" w:space="0" w:color="auto"/>
        <w:bottom w:val="none" w:sz="0" w:space="0" w:color="auto"/>
        <w:right w:val="none" w:sz="0" w:space="0" w:color="auto"/>
      </w:divBdr>
    </w:div>
    <w:div w:id="922110318">
      <w:bodyDiv w:val="1"/>
      <w:marLeft w:val="0"/>
      <w:marRight w:val="0"/>
      <w:marTop w:val="0"/>
      <w:marBottom w:val="0"/>
      <w:divBdr>
        <w:top w:val="none" w:sz="0" w:space="0" w:color="auto"/>
        <w:left w:val="none" w:sz="0" w:space="0" w:color="auto"/>
        <w:bottom w:val="none" w:sz="0" w:space="0" w:color="auto"/>
        <w:right w:val="none" w:sz="0" w:space="0" w:color="auto"/>
      </w:divBdr>
    </w:div>
    <w:div w:id="933126660">
      <w:bodyDiv w:val="1"/>
      <w:marLeft w:val="0"/>
      <w:marRight w:val="0"/>
      <w:marTop w:val="0"/>
      <w:marBottom w:val="0"/>
      <w:divBdr>
        <w:top w:val="none" w:sz="0" w:space="0" w:color="auto"/>
        <w:left w:val="none" w:sz="0" w:space="0" w:color="auto"/>
        <w:bottom w:val="none" w:sz="0" w:space="0" w:color="auto"/>
        <w:right w:val="none" w:sz="0" w:space="0" w:color="auto"/>
      </w:divBdr>
    </w:div>
    <w:div w:id="1108087940">
      <w:bodyDiv w:val="1"/>
      <w:marLeft w:val="0"/>
      <w:marRight w:val="0"/>
      <w:marTop w:val="0"/>
      <w:marBottom w:val="0"/>
      <w:divBdr>
        <w:top w:val="none" w:sz="0" w:space="0" w:color="auto"/>
        <w:left w:val="none" w:sz="0" w:space="0" w:color="auto"/>
        <w:bottom w:val="none" w:sz="0" w:space="0" w:color="auto"/>
        <w:right w:val="none" w:sz="0" w:space="0" w:color="auto"/>
      </w:divBdr>
    </w:div>
    <w:div w:id="1208177027">
      <w:bodyDiv w:val="1"/>
      <w:marLeft w:val="0"/>
      <w:marRight w:val="0"/>
      <w:marTop w:val="0"/>
      <w:marBottom w:val="0"/>
      <w:divBdr>
        <w:top w:val="none" w:sz="0" w:space="0" w:color="auto"/>
        <w:left w:val="none" w:sz="0" w:space="0" w:color="auto"/>
        <w:bottom w:val="none" w:sz="0" w:space="0" w:color="auto"/>
        <w:right w:val="none" w:sz="0" w:space="0" w:color="auto"/>
      </w:divBdr>
    </w:div>
    <w:div w:id="1248467528">
      <w:bodyDiv w:val="1"/>
      <w:marLeft w:val="0"/>
      <w:marRight w:val="0"/>
      <w:marTop w:val="0"/>
      <w:marBottom w:val="0"/>
      <w:divBdr>
        <w:top w:val="none" w:sz="0" w:space="0" w:color="auto"/>
        <w:left w:val="none" w:sz="0" w:space="0" w:color="auto"/>
        <w:bottom w:val="none" w:sz="0" w:space="0" w:color="auto"/>
        <w:right w:val="none" w:sz="0" w:space="0" w:color="auto"/>
      </w:divBdr>
    </w:div>
    <w:div w:id="1269041338">
      <w:bodyDiv w:val="1"/>
      <w:marLeft w:val="0"/>
      <w:marRight w:val="0"/>
      <w:marTop w:val="0"/>
      <w:marBottom w:val="0"/>
      <w:divBdr>
        <w:top w:val="none" w:sz="0" w:space="0" w:color="auto"/>
        <w:left w:val="none" w:sz="0" w:space="0" w:color="auto"/>
        <w:bottom w:val="none" w:sz="0" w:space="0" w:color="auto"/>
        <w:right w:val="none" w:sz="0" w:space="0" w:color="auto"/>
      </w:divBdr>
    </w:div>
    <w:div w:id="1270235042">
      <w:bodyDiv w:val="1"/>
      <w:marLeft w:val="0"/>
      <w:marRight w:val="0"/>
      <w:marTop w:val="0"/>
      <w:marBottom w:val="0"/>
      <w:divBdr>
        <w:top w:val="none" w:sz="0" w:space="0" w:color="auto"/>
        <w:left w:val="none" w:sz="0" w:space="0" w:color="auto"/>
        <w:bottom w:val="none" w:sz="0" w:space="0" w:color="auto"/>
        <w:right w:val="none" w:sz="0" w:space="0" w:color="auto"/>
      </w:divBdr>
      <w:divsChild>
        <w:div w:id="1365984900">
          <w:marLeft w:val="0"/>
          <w:marRight w:val="0"/>
          <w:marTop w:val="0"/>
          <w:marBottom w:val="0"/>
          <w:divBdr>
            <w:top w:val="none" w:sz="0" w:space="0" w:color="auto"/>
            <w:left w:val="none" w:sz="0" w:space="0" w:color="auto"/>
            <w:bottom w:val="none" w:sz="0" w:space="0" w:color="auto"/>
            <w:right w:val="none" w:sz="0" w:space="0" w:color="auto"/>
          </w:divBdr>
          <w:divsChild>
            <w:div w:id="2109496699">
              <w:marLeft w:val="0"/>
              <w:marRight w:val="0"/>
              <w:marTop w:val="0"/>
              <w:marBottom w:val="0"/>
              <w:divBdr>
                <w:top w:val="none" w:sz="0" w:space="0" w:color="auto"/>
                <w:left w:val="none" w:sz="0" w:space="0" w:color="auto"/>
                <w:bottom w:val="none" w:sz="0" w:space="0" w:color="auto"/>
                <w:right w:val="none" w:sz="0" w:space="0" w:color="auto"/>
              </w:divBdr>
              <w:divsChild>
                <w:div w:id="1867670632">
                  <w:marLeft w:val="0"/>
                  <w:marRight w:val="0"/>
                  <w:marTop w:val="0"/>
                  <w:marBottom w:val="0"/>
                  <w:divBdr>
                    <w:top w:val="none" w:sz="0" w:space="0" w:color="auto"/>
                    <w:left w:val="none" w:sz="0" w:space="0" w:color="auto"/>
                    <w:bottom w:val="none" w:sz="0" w:space="0" w:color="auto"/>
                    <w:right w:val="none" w:sz="0" w:space="0" w:color="auto"/>
                  </w:divBdr>
                  <w:divsChild>
                    <w:div w:id="1651204292">
                      <w:marLeft w:val="0"/>
                      <w:marRight w:val="0"/>
                      <w:marTop w:val="0"/>
                      <w:marBottom w:val="0"/>
                      <w:divBdr>
                        <w:top w:val="none" w:sz="0" w:space="0" w:color="auto"/>
                        <w:left w:val="none" w:sz="0" w:space="0" w:color="auto"/>
                        <w:bottom w:val="none" w:sz="0" w:space="0" w:color="auto"/>
                        <w:right w:val="none" w:sz="0" w:space="0" w:color="auto"/>
                      </w:divBdr>
                      <w:divsChild>
                        <w:div w:id="1825656463">
                          <w:marLeft w:val="0"/>
                          <w:marRight w:val="0"/>
                          <w:marTop w:val="0"/>
                          <w:marBottom w:val="0"/>
                          <w:divBdr>
                            <w:top w:val="single" w:sz="6" w:space="0" w:color="828282"/>
                            <w:left w:val="single" w:sz="6" w:space="0" w:color="828282"/>
                            <w:bottom w:val="single" w:sz="6" w:space="0" w:color="828282"/>
                            <w:right w:val="single" w:sz="6" w:space="0" w:color="828282"/>
                          </w:divBdr>
                          <w:divsChild>
                            <w:div w:id="643701448">
                              <w:marLeft w:val="0"/>
                              <w:marRight w:val="0"/>
                              <w:marTop w:val="0"/>
                              <w:marBottom w:val="0"/>
                              <w:divBdr>
                                <w:top w:val="none" w:sz="0" w:space="0" w:color="auto"/>
                                <w:left w:val="none" w:sz="0" w:space="0" w:color="auto"/>
                                <w:bottom w:val="none" w:sz="0" w:space="0" w:color="auto"/>
                                <w:right w:val="none" w:sz="0" w:space="0" w:color="auto"/>
                              </w:divBdr>
                              <w:divsChild>
                                <w:div w:id="799112018">
                                  <w:marLeft w:val="0"/>
                                  <w:marRight w:val="0"/>
                                  <w:marTop w:val="0"/>
                                  <w:marBottom w:val="0"/>
                                  <w:divBdr>
                                    <w:top w:val="none" w:sz="0" w:space="0" w:color="auto"/>
                                    <w:left w:val="none" w:sz="0" w:space="0" w:color="auto"/>
                                    <w:bottom w:val="none" w:sz="0" w:space="0" w:color="auto"/>
                                    <w:right w:val="none" w:sz="0" w:space="0" w:color="auto"/>
                                  </w:divBdr>
                                  <w:divsChild>
                                    <w:div w:id="1734543422">
                                      <w:marLeft w:val="0"/>
                                      <w:marRight w:val="0"/>
                                      <w:marTop w:val="0"/>
                                      <w:marBottom w:val="0"/>
                                      <w:divBdr>
                                        <w:top w:val="none" w:sz="0" w:space="0" w:color="auto"/>
                                        <w:left w:val="none" w:sz="0" w:space="0" w:color="auto"/>
                                        <w:bottom w:val="none" w:sz="0" w:space="0" w:color="auto"/>
                                        <w:right w:val="none" w:sz="0" w:space="0" w:color="auto"/>
                                      </w:divBdr>
                                      <w:divsChild>
                                        <w:div w:id="1480614818">
                                          <w:marLeft w:val="0"/>
                                          <w:marRight w:val="0"/>
                                          <w:marTop w:val="0"/>
                                          <w:marBottom w:val="0"/>
                                          <w:divBdr>
                                            <w:top w:val="none" w:sz="0" w:space="0" w:color="auto"/>
                                            <w:left w:val="none" w:sz="0" w:space="0" w:color="auto"/>
                                            <w:bottom w:val="none" w:sz="0" w:space="0" w:color="auto"/>
                                            <w:right w:val="none" w:sz="0" w:space="0" w:color="auto"/>
                                          </w:divBdr>
                                          <w:divsChild>
                                            <w:div w:id="1413165612">
                                              <w:marLeft w:val="0"/>
                                              <w:marRight w:val="0"/>
                                              <w:marTop w:val="0"/>
                                              <w:marBottom w:val="0"/>
                                              <w:divBdr>
                                                <w:top w:val="none" w:sz="0" w:space="0" w:color="auto"/>
                                                <w:left w:val="none" w:sz="0" w:space="0" w:color="auto"/>
                                                <w:bottom w:val="none" w:sz="0" w:space="0" w:color="auto"/>
                                                <w:right w:val="none" w:sz="0" w:space="0" w:color="auto"/>
                                              </w:divBdr>
                                              <w:divsChild>
                                                <w:div w:id="19506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452248">
      <w:bodyDiv w:val="1"/>
      <w:marLeft w:val="0"/>
      <w:marRight w:val="0"/>
      <w:marTop w:val="0"/>
      <w:marBottom w:val="0"/>
      <w:divBdr>
        <w:top w:val="none" w:sz="0" w:space="0" w:color="auto"/>
        <w:left w:val="none" w:sz="0" w:space="0" w:color="auto"/>
        <w:bottom w:val="none" w:sz="0" w:space="0" w:color="auto"/>
        <w:right w:val="none" w:sz="0" w:space="0" w:color="auto"/>
      </w:divBdr>
    </w:div>
    <w:div w:id="1322613007">
      <w:bodyDiv w:val="1"/>
      <w:marLeft w:val="0"/>
      <w:marRight w:val="0"/>
      <w:marTop w:val="0"/>
      <w:marBottom w:val="0"/>
      <w:divBdr>
        <w:top w:val="none" w:sz="0" w:space="0" w:color="auto"/>
        <w:left w:val="none" w:sz="0" w:space="0" w:color="auto"/>
        <w:bottom w:val="none" w:sz="0" w:space="0" w:color="auto"/>
        <w:right w:val="none" w:sz="0" w:space="0" w:color="auto"/>
      </w:divBdr>
    </w:div>
    <w:div w:id="1384331699">
      <w:bodyDiv w:val="1"/>
      <w:marLeft w:val="0"/>
      <w:marRight w:val="0"/>
      <w:marTop w:val="0"/>
      <w:marBottom w:val="0"/>
      <w:divBdr>
        <w:top w:val="none" w:sz="0" w:space="0" w:color="auto"/>
        <w:left w:val="none" w:sz="0" w:space="0" w:color="auto"/>
        <w:bottom w:val="none" w:sz="0" w:space="0" w:color="auto"/>
        <w:right w:val="none" w:sz="0" w:space="0" w:color="auto"/>
      </w:divBdr>
    </w:div>
    <w:div w:id="1452552144">
      <w:bodyDiv w:val="1"/>
      <w:marLeft w:val="0"/>
      <w:marRight w:val="0"/>
      <w:marTop w:val="0"/>
      <w:marBottom w:val="0"/>
      <w:divBdr>
        <w:top w:val="none" w:sz="0" w:space="0" w:color="auto"/>
        <w:left w:val="none" w:sz="0" w:space="0" w:color="auto"/>
        <w:bottom w:val="none" w:sz="0" w:space="0" w:color="auto"/>
        <w:right w:val="none" w:sz="0" w:space="0" w:color="auto"/>
      </w:divBdr>
    </w:div>
    <w:div w:id="1453595135">
      <w:bodyDiv w:val="1"/>
      <w:marLeft w:val="0"/>
      <w:marRight w:val="0"/>
      <w:marTop w:val="0"/>
      <w:marBottom w:val="0"/>
      <w:divBdr>
        <w:top w:val="none" w:sz="0" w:space="0" w:color="auto"/>
        <w:left w:val="none" w:sz="0" w:space="0" w:color="auto"/>
        <w:bottom w:val="none" w:sz="0" w:space="0" w:color="auto"/>
        <w:right w:val="none" w:sz="0" w:space="0" w:color="auto"/>
      </w:divBdr>
    </w:div>
    <w:div w:id="1477725930">
      <w:bodyDiv w:val="1"/>
      <w:marLeft w:val="0"/>
      <w:marRight w:val="0"/>
      <w:marTop w:val="0"/>
      <w:marBottom w:val="0"/>
      <w:divBdr>
        <w:top w:val="none" w:sz="0" w:space="0" w:color="auto"/>
        <w:left w:val="none" w:sz="0" w:space="0" w:color="auto"/>
        <w:bottom w:val="none" w:sz="0" w:space="0" w:color="auto"/>
        <w:right w:val="none" w:sz="0" w:space="0" w:color="auto"/>
      </w:divBdr>
    </w:div>
    <w:div w:id="1524444207">
      <w:bodyDiv w:val="1"/>
      <w:marLeft w:val="0"/>
      <w:marRight w:val="0"/>
      <w:marTop w:val="0"/>
      <w:marBottom w:val="0"/>
      <w:divBdr>
        <w:top w:val="none" w:sz="0" w:space="0" w:color="auto"/>
        <w:left w:val="none" w:sz="0" w:space="0" w:color="auto"/>
        <w:bottom w:val="none" w:sz="0" w:space="0" w:color="auto"/>
        <w:right w:val="none" w:sz="0" w:space="0" w:color="auto"/>
      </w:divBdr>
    </w:div>
    <w:div w:id="1668826682">
      <w:bodyDiv w:val="1"/>
      <w:marLeft w:val="0"/>
      <w:marRight w:val="0"/>
      <w:marTop w:val="0"/>
      <w:marBottom w:val="0"/>
      <w:divBdr>
        <w:top w:val="none" w:sz="0" w:space="0" w:color="auto"/>
        <w:left w:val="none" w:sz="0" w:space="0" w:color="auto"/>
        <w:bottom w:val="none" w:sz="0" w:space="0" w:color="auto"/>
        <w:right w:val="none" w:sz="0" w:space="0" w:color="auto"/>
      </w:divBdr>
    </w:div>
    <w:div w:id="1742674641">
      <w:bodyDiv w:val="1"/>
      <w:marLeft w:val="0"/>
      <w:marRight w:val="0"/>
      <w:marTop w:val="0"/>
      <w:marBottom w:val="0"/>
      <w:divBdr>
        <w:top w:val="none" w:sz="0" w:space="0" w:color="auto"/>
        <w:left w:val="none" w:sz="0" w:space="0" w:color="auto"/>
        <w:bottom w:val="none" w:sz="0" w:space="0" w:color="auto"/>
        <w:right w:val="none" w:sz="0" w:space="0" w:color="auto"/>
      </w:divBdr>
    </w:div>
    <w:div w:id="1826780858">
      <w:bodyDiv w:val="1"/>
      <w:marLeft w:val="0"/>
      <w:marRight w:val="0"/>
      <w:marTop w:val="0"/>
      <w:marBottom w:val="0"/>
      <w:divBdr>
        <w:top w:val="none" w:sz="0" w:space="0" w:color="auto"/>
        <w:left w:val="none" w:sz="0" w:space="0" w:color="auto"/>
        <w:bottom w:val="none" w:sz="0" w:space="0" w:color="auto"/>
        <w:right w:val="none" w:sz="0" w:space="0" w:color="auto"/>
      </w:divBdr>
    </w:div>
    <w:div w:id="1833567159">
      <w:bodyDiv w:val="1"/>
      <w:marLeft w:val="0"/>
      <w:marRight w:val="0"/>
      <w:marTop w:val="0"/>
      <w:marBottom w:val="0"/>
      <w:divBdr>
        <w:top w:val="none" w:sz="0" w:space="0" w:color="auto"/>
        <w:left w:val="none" w:sz="0" w:space="0" w:color="auto"/>
        <w:bottom w:val="none" w:sz="0" w:space="0" w:color="auto"/>
        <w:right w:val="none" w:sz="0" w:space="0" w:color="auto"/>
      </w:divBdr>
    </w:div>
    <w:div w:id="1833905805">
      <w:bodyDiv w:val="1"/>
      <w:marLeft w:val="0"/>
      <w:marRight w:val="0"/>
      <w:marTop w:val="0"/>
      <w:marBottom w:val="0"/>
      <w:divBdr>
        <w:top w:val="none" w:sz="0" w:space="0" w:color="auto"/>
        <w:left w:val="none" w:sz="0" w:space="0" w:color="auto"/>
        <w:bottom w:val="none" w:sz="0" w:space="0" w:color="auto"/>
        <w:right w:val="none" w:sz="0" w:space="0" w:color="auto"/>
      </w:divBdr>
    </w:div>
    <w:div w:id="1855028765">
      <w:bodyDiv w:val="1"/>
      <w:marLeft w:val="0"/>
      <w:marRight w:val="0"/>
      <w:marTop w:val="0"/>
      <w:marBottom w:val="0"/>
      <w:divBdr>
        <w:top w:val="none" w:sz="0" w:space="0" w:color="auto"/>
        <w:left w:val="none" w:sz="0" w:space="0" w:color="auto"/>
        <w:bottom w:val="none" w:sz="0" w:space="0" w:color="auto"/>
        <w:right w:val="none" w:sz="0" w:space="0" w:color="auto"/>
      </w:divBdr>
    </w:div>
    <w:div w:id="1861622638">
      <w:bodyDiv w:val="1"/>
      <w:marLeft w:val="0"/>
      <w:marRight w:val="0"/>
      <w:marTop w:val="0"/>
      <w:marBottom w:val="0"/>
      <w:divBdr>
        <w:top w:val="none" w:sz="0" w:space="0" w:color="auto"/>
        <w:left w:val="none" w:sz="0" w:space="0" w:color="auto"/>
        <w:bottom w:val="none" w:sz="0" w:space="0" w:color="auto"/>
        <w:right w:val="none" w:sz="0" w:space="0" w:color="auto"/>
      </w:divBdr>
    </w:div>
    <w:div w:id="1889222095">
      <w:bodyDiv w:val="1"/>
      <w:marLeft w:val="0"/>
      <w:marRight w:val="0"/>
      <w:marTop w:val="0"/>
      <w:marBottom w:val="0"/>
      <w:divBdr>
        <w:top w:val="none" w:sz="0" w:space="0" w:color="auto"/>
        <w:left w:val="none" w:sz="0" w:space="0" w:color="auto"/>
        <w:bottom w:val="none" w:sz="0" w:space="0" w:color="auto"/>
        <w:right w:val="none" w:sz="0" w:space="0" w:color="auto"/>
      </w:divBdr>
    </w:div>
    <w:div w:id="1906918356">
      <w:bodyDiv w:val="1"/>
      <w:marLeft w:val="0"/>
      <w:marRight w:val="0"/>
      <w:marTop w:val="0"/>
      <w:marBottom w:val="0"/>
      <w:divBdr>
        <w:top w:val="none" w:sz="0" w:space="0" w:color="auto"/>
        <w:left w:val="none" w:sz="0" w:space="0" w:color="auto"/>
        <w:bottom w:val="none" w:sz="0" w:space="0" w:color="auto"/>
        <w:right w:val="none" w:sz="0" w:space="0" w:color="auto"/>
      </w:divBdr>
    </w:div>
    <w:div w:id="1910844544">
      <w:bodyDiv w:val="1"/>
      <w:marLeft w:val="0"/>
      <w:marRight w:val="0"/>
      <w:marTop w:val="0"/>
      <w:marBottom w:val="0"/>
      <w:divBdr>
        <w:top w:val="none" w:sz="0" w:space="0" w:color="auto"/>
        <w:left w:val="none" w:sz="0" w:space="0" w:color="auto"/>
        <w:bottom w:val="none" w:sz="0" w:space="0" w:color="auto"/>
        <w:right w:val="none" w:sz="0" w:space="0" w:color="auto"/>
      </w:divBdr>
    </w:div>
    <w:div w:id="1926958299">
      <w:bodyDiv w:val="1"/>
      <w:marLeft w:val="0"/>
      <w:marRight w:val="0"/>
      <w:marTop w:val="0"/>
      <w:marBottom w:val="0"/>
      <w:divBdr>
        <w:top w:val="none" w:sz="0" w:space="0" w:color="auto"/>
        <w:left w:val="none" w:sz="0" w:space="0" w:color="auto"/>
        <w:bottom w:val="none" w:sz="0" w:space="0" w:color="auto"/>
        <w:right w:val="none" w:sz="0" w:space="0" w:color="auto"/>
      </w:divBdr>
    </w:div>
    <w:div w:id="1982418121">
      <w:bodyDiv w:val="1"/>
      <w:marLeft w:val="0"/>
      <w:marRight w:val="0"/>
      <w:marTop w:val="0"/>
      <w:marBottom w:val="0"/>
      <w:divBdr>
        <w:top w:val="none" w:sz="0" w:space="0" w:color="auto"/>
        <w:left w:val="none" w:sz="0" w:space="0" w:color="auto"/>
        <w:bottom w:val="none" w:sz="0" w:space="0" w:color="auto"/>
        <w:right w:val="none" w:sz="0" w:space="0" w:color="auto"/>
      </w:divBdr>
    </w:div>
    <w:div w:id="1982877637">
      <w:bodyDiv w:val="1"/>
      <w:marLeft w:val="0"/>
      <w:marRight w:val="0"/>
      <w:marTop w:val="0"/>
      <w:marBottom w:val="0"/>
      <w:divBdr>
        <w:top w:val="none" w:sz="0" w:space="0" w:color="auto"/>
        <w:left w:val="none" w:sz="0" w:space="0" w:color="auto"/>
        <w:bottom w:val="none" w:sz="0" w:space="0" w:color="auto"/>
        <w:right w:val="none" w:sz="0" w:space="0" w:color="auto"/>
      </w:divBdr>
    </w:div>
    <w:div w:id="1998680554">
      <w:bodyDiv w:val="1"/>
      <w:marLeft w:val="0"/>
      <w:marRight w:val="0"/>
      <w:marTop w:val="0"/>
      <w:marBottom w:val="0"/>
      <w:divBdr>
        <w:top w:val="none" w:sz="0" w:space="0" w:color="auto"/>
        <w:left w:val="none" w:sz="0" w:space="0" w:color="auto"/>
        <w:bottom w:val="none" w:sz="0" w:space="0" w:color="auto"/>
        <w:right w:val="none" w:sz="0" w:space="0" w:color="auto"/>
      </w:divBdr>
    </w:div>
    <w:div w:id="2009356986">
      <w:bodyDiv w:val="1"/>
      <w:marLeft w:val="0"/>
      <w:marRight w:val="0"/>
      <w:marTop w:val="0"/>
      <w:marBottom w:val="0"/>
      <w:divBdr>
        <w:top w:val="none" w:sz="0" w:space="0" w:color="auto"/>
        <w:left w:val="none" w:sz="0" w:space="0" w:color="auto"/>
        <w:bottom w:val="none" w:sz="0" w:space="0" w:color="auto"/>
        <w:right w:val="none" w:sz="0" w:space="0" w:color="auto"/>
      </w:divBdr>
    </w:div>
    <w:div w:id="2018733218">
      <w:bodyDiv w:val="1"/>
      <w:marLeft w:val="0"/>
      <w:marRight w:val="0"/>
      <w:marTop w:val="0"/>
      <w:marBottom w:val="0"/>
      <w:divBdr>
        <w:top w:val="none" w:sz="0" w:space="0" w:color="auto"/>
        <w:left w:val="none" w:sz="0" w:space="0" w:color="auto"/>
        <w:bottom w:val="none" w:sz="0" w:space="0" w:color="auto"/>
        <w:right w:val="none" w:sz="0" w:space="0" w:color="auto"/>
      </w:divBdr>
    </w:div>
    <w:div w:id="2023359000">
      <w:bodyDiv w:val="1"/>
      <w:marLeft w:val="0"/>
      <w:marRight w:val="0"/>
      <w:marTop w:val="0"/>
      <w:marBottom w:val="0"/>
      <w:divBdr>
        <w:top w:val="none" w:sz="0" w:space="0" w:color="auto"/>
        <w:left w:val="none" w:sz="0" w:space="0" w:color="auto"/>
        <w:bottom w:val="none" w:sz="0" w:space="0" w:color="auto"/>
        <w:right w:val="none" w:sz="0" w:space="0" w:color="auto"/>
      </w:divBdr>
    </w:div>
    <w:div w:id="2027171678">
      <w:bodyDiv w:val="1"/>
      <w:marLeft w:val="0"/>
      <w:marRight w:val="0"/>
      <w:marTop w:val="0"/>
      <w:marBottom w:val="0"/>
      <w:divBdr>
        <w:top w:val="none" w:sz="0" w:space="0" w:color="auto"/>
        <w:left w:val="none" w:sz="0" w:space="0" w:color="auto"/>
        <w:bottom w:val="none" w:sz="0" w:space="0" w:color="auto"/>
        <w:right w:val="none" w:sz="0" w:space="0" w:color="auto"/>
      </w:divBdr>
    </w:div>
    <w:div w:id="2038844752">
      <w:bodyDiv w:val="1"/>
      <w:marLeft w:val="0"/>
      <w:marRight w:val="0"/>
      <w:marTop w:val="0"/>
      <w:marBottom w:val="0"/>
      <w:divBdr>
        <w:top w:val="none" w:sz="0" w:space="0" w:color="auto"/>
        <w:left w:val="none" w:sz="0" w:space="0" w:color="auto"/>
        <w:bottom w:val="none" w:sz="0" w:space="0" w:color="auto"/>
        <w:right w:val="none" w:sz="0" w:space="0" w:color="auto"/>
      </w:divBdr>
    </w:div>
    <w:div w:id="2061510515">
      <w:bodyDiv w:val="1"/>
      <w:marLeft w:val="0"/>
      <w:marRight w:val="0"/>
      <w:marTop w:val="0"/>
      <w:marBottom w:val="0"/>
      <w:divBdr>
        <w:top w:val="none" w:sz="0" w:space="0" w:color="auto"/>
        <w:left w:val="none" w:sz="0" w:space="0" w:color="auto"/>
        <w:bottom w:val="none" w:sz="0" w:space="0" w:color="auto"/>
        <w:right w:val="none" w:sz="0" w:space="0" w:color="auto"/>
      </w:divBdr>
    </w:div>
    <w:div w:id="2105101506">
      <w:bodyDiv w:val="1"/>
      <w:marLeft w:val="0"/>
      <w:marRight w:val="0"/>
      <w:marTop w:val="0"/>
      <w:marBottom w:val="0"/>
      <w:divBdr>
        <w:top w:val="none" w:sz="0" w:space="0" w:color="auto"/>
        <w:left w:val="none" w:sz="0" w:space="0" w:color="auto"/>
        <w:bottom w:val="none" w:sz="0" w:space="0" w:color="auto"/>
        <w:right w:val="none" w:sz="0" w:space="0" w:color="auto"/>
      </w:divBdr>
    </w:div>
    <w:div w:id="2134010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www8.austlii.edu.au/cgi-bin/viewdoc/au/legis/cth/consol_act/fwa2009114/s12.html" TargetMode="External"/><Relationship Id="rId39" Type="http://schemas.openxmlformats.org/officeDocument/2006/relationships/footer" Target="footer8.xml"/><Relationship Id="rId21" Type="http://schemas.openxmlformats.org/officeDocument/2006/relationships/image" Target="media/image2.wmf"/><Relationship Id="rId34" Type="http://schemas.openxmlformats.org/officeDocument/2006/relationships/footer" Target="footer7.xml"/><Relationship Id="rId42" Type="http://schemas.openxmlformats.org/officeDocument/2006/relationships/header" Target="header12.xml"/><Relationship Id="rId47" Type="http://schemas.openxmlformats.org/officeDocument/2006/relationships/header" Target="header14.xml"/><Relationship Id="rId50" Type="http://schemas.openxmlformats.org/officeDocument/2006/relationships/footer" Target="footer13.xml"/><Relationship Id="rId55" Type="http://schemas.openxmlformats.org/officeDocument/2006/relationships/footer" Target="footer15.xml"/><Relationship Id="rId63" Type="http://schemas.openxmlformats.org/officeDocument/2006/relationships/header" Target="header21.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8.austlii.edu.au/cgi-bin/viewdoc/au/legis/cth/consol_act/fwa2009114/s12.html" TargetMode="External"/><Relationship Id="rId32" Type="http://schemas.openxmlformats.org/officeDocument/2006/relationships/footer" Target="footer6.xml"/><Relationship Id="rId37" Type="http://schemas.openxmlformats.org/officeDocument/2006/relationships/header" Target="header8.xml"/><Relationship Id="rId40" Type="http://schemas.openxmlformats.org/officeDocument/2006/relationships/header" Target="header10.xml"/><Relationship Id="rId45" Type="http://schemas.openxmlformats.org/officeDocument/2006/relationships/header" Target="header13.xml"/><Relationship Id="rId53" Type="http://schemas.openxmlformats.org/officeDocument/2006/relationships/header" Target="header17.xml"/><Relationship Id="rId58" Type="http://schemas.openxmlformats.org/officeDocument/2006/relationships/footer" Target="footer17.xml"/><Relationship Id="rId66" Type="http://schemas.openxmlformats.org/officeDocument/2006/relationships/header" Target="header2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8.austlii.edu.au/cgi-bin/viewdoc/au/legis/cth/consol_act/fwa2009114/s12.html" TargetMode="External"/><Relationship Id="rId28" Type="http://schemas.openxmlformats.org/officeDocument/2006/relationships/hyperlink" Target="http://www8.austlii.edu.au/cgi-bin/viewdoc/au/legis/cth/consol_act/fwa2009114/s12.html" TargetMode="External"/><Relationship Id="rId36" Type="http://schemas.openxmlformats.org/officeDocument/2006/relationships/image" Target="media/image4.tmp"/><Relationship Id="rId49" Type="http://schemas.openxmlformats.org/officeDocument/2006/relationships/footer" Target="footer12.xml"/><Relationship Id="rId57" Type="http://schemas.openxmlformats.org/officeDocument/2006/relationships/header" Target="header19.xml"/><Relationship Id="rId61"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footer" Target="footer5.xml"/><Relationship Id="rId44" Type="http://schemas.openxmlformats.org/officeDocument/2006/relationships/footer" Target="footer10.xml"/><Relationship Id="rId52" Type="http://schemas.openxmlformats.org/officeDocument/2006/relationships/footer" Target="footer14.xml"/><Relationship Id="rId60" Type="http://schemas.openxmlformats.org/officeDocument/2006/relationships/image" Target="media/image6.png"/><Relationship Id="rId65"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hyperlink" Target="http://www8.austlii.edu.au/cgi-bin/viewdoc/au/legis/cth/consol_act/fwa2009114/s12.html" TargetMode="External"/><Relationship Id="rId30" Type="http://schemas.openxmlformats.org/officeDocument/2006/relationships/header" Target="header6.xml"/><Relationship Id="rId35" Type="http://schemas.openxmlformats.org/officeDocument/2006/relationships/image" Target="media/image3.tmp"/><Relationship Id="rId43" Type="http://schemas.openxmlformats.org/officeDocument/2006/relationships/footer" Target="footer9.xml"/><Relationship Id="rId48" Type="http://schemas.openxmlformats.org/officeDocument/2006/relationships/header" Target="header15.xml"/><Relationship Id="rId56" Type="http://schemas.openxmlformats.org/officeDocument/2006/relationships/footer" Target="footer16.xml"/><Relationship Id="rId64" Type="http://schemas.openxmlformats.org/officeDocument/2006/relationships/footer" Target="footer18.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6.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www8.austlii.edu.au/cgi-bin/viewdoc/au/legis/cth/consol_act/fwa2009114/s12.html" TargetMode="External"/><Relationship Id="rId33" Type="http://schemas.openxmlformats.org/officeDocument/2006/relationships/header" Target="header7.xml"/><Relationship Id="rId38" Type="http://schemas.openxmlformats.org/officeDocument/2006/relationships/header" Target="header9.xml"/><Relationship Id="rId46" Type="http://schemas.openxmlformats.org/officeDocument/2006/relationships/footer" Target="footer11.xml"/><Relationship Id="rId59" Type="http://schemas.openxmlformats.org/officeDocument/2006/relationships/image" Target="media/image5.jpeg"/><Relationship Id="rId67" Type="http://schemas.openxmlformats.org/officeDocument/2006/relationships/footer" Target="footer20.xml"/><Relationship Id="rId20" Type="http://schemas.openxmlformats.org/officeDocument/2006/relationships/oleObject" Target="embeddings/oleObject1.bin"/><Relationship Id="rId41" Type="http://schemas.openxmlformats.org/officeDocument/2006/relationships/header" Target="header11.xml"/><Relationship Id="rId54" Type="http://schemas.openxmlformats.org/officeDocument/2006/relationships/header" Target="header18.xml"/><Relationship Id="rId62" Type="http://schemas.openxmlformats.org/officeDocument/2006/relationships/header" Target="header20.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HubID xmlns="26afc4a1-3bab-4b15-95c5-1644a143037b">SHD19-13198</ShareHubID>
    <TaxCatchAll xmlns="26afc4a1-3bab-4b15-95c5-1644a143037b">
      <Value>3</Value>
    </TaxCatchAll>
    <mc5611b894cf49d8aeeb8ebf39dc09bc xmlns="26afc4a1-3bab-4b15-95c5-1644a143037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26afc4a1-3bab-4b15-95c5-1644a143037b">
      <Terms xmlns="http://schemas.microsoft.com/office/infopath/2007/PartnerControls"/>
    </jd1c641577414dfdab1686c9d5d0dbd0>
    <PMCNotes xmlns="26afc4a1-3bab-4b15-95c5-1644a143037b" xsi:nil="true"/>
    <NonRecordJustification xmlns="685f9fda-bd71-4433-b331-92feb9553089">None</NonRecordJust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1FAC8FAA2D90194D90EE94E35CD989F0" ma:contentTypeVersion="5" ma:contentTypeDescription="ShareHub Document" ma:contentTypeScope="" ma:versionID="9e899150fdd1557f28d7f9092e452dda">
  <xsd:schema xmlns:xsd="http://www.w3.org/2001/XMLSchema" xmlns:xs="http://www.w3.org/2001/XMLSchema" xmlns:p="http://schemas.microsoft.com/office/2006/metadata/properties" xmlns:ns1="26afc4a1-3bab-4b15-95c5-1644a143037b" xmlns:ns3="685f9fda-bd71-4433-b331-92feb9553089" targetNamespace="http://schemas.microsoft.com/office/2006/metadata/properties" ma:root="true" ma:fieldsID="7914e4790cff00e2439c9d8c199759eb" ns1:_="" ns3:_="">
    <xsd:import namespace="26afc4a1-3bab-4b15-95c5-1644a143037b"/>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fc4a1-3bab-4b15-95c5-1644a143037b"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f91433a-244c-4b38-8176-663295b45c8e}" ma:internalName="TaxCatchAll" ma:showField="CatchAllData" ma:web="26afc4a1-3bab-4b15-95c5-1644a143037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f91433a-244c-4b38-8176-663295b45c8e}" ma:internalName="TaxCatchAllLabel" ma:readOnly="true" ma:showField="CatchAllDataLabel" ma:web="26afc4a1-3bab-4b15-95c5-1644a143037b">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BA4E7-1F4E-41B9-A581-122A06DBD731}">
  <ds:schemaRefs>
    <ds:schemaRef ds:uri="http://schemas.microsoft.com/office/2006/metadata/properties"/>
    <ds:schemaRef ds:uri="http://schemas.microsoft.com/office/infopath/2007/PartnerControls"/>
    <ds:schemaRef ds:uri="26afc4a1-3bab-4b15-95c5-1644a143037b"/>
    <ds:schemaRef ds:uri="685f9fda-bd71-4433-b331-92feb9553089"/>
  </ds:schemaRefs>
</ds:datastoreItem>
</file>

<file path=customXml/itemProps2.xml><?xml version="1.0" encoding="utf-8"?>
<ds:datastoreItem xmlns:ds="http://schemas.openxmlformats.org/officeDocument/2006/customXml" ds:itemID="{C30B1B8A-E3CB-4BF7-991C-7C6D87181C37}">
  <ds:schemaRefs>
    <ds:schemaRef ds:uri="http://schemas.microsoft.com/sharepoint/v3/contenttype/forms"/>
  </ds:schemaRefs>
</ds:datastoreItem>
</file>

<file path=customXml/itemProps3.xml><?xml version="1.0" encoding="utf-8"?>
<ds:datastoreItem xmlns:ds="http://schemas.openxmlformats.org/officeDocument/2006/customXml" ds:itemID="{1ABB0FD3-5FFB-4101-B763-BA2732AAB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fc4a1-3bab-4b15-95c5-1644a143037b"/>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BC8622-2ABF-4E48-8169-A874E21E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Template>
  <TotalTime>2</TotalTime>
  <Pages>1</Pages>
  <Words>23941</Words>
  <Characters>136467</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2010</vt:lpstr>
    </vt:vector>
  </TitlesOfParts>
  <Company>Office of Legislative Drafting and Publishing</Company>
  <LinksUpToDate>false</LinksUpToDate>
  <CharactersWithSpaces>160088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dc:title>
  <dc:subject/>
  <dc:creator>andrew.lones@ag.gov.au;Anastasiades, Panny</dc:creator>
  <cp:keywords/>
  <dc:description/>
  <cp:lastModifiedBy>Lones, Andrew</cp:lastModifiedBy>
  <cp:revision>3</cp:revision>
  <cp:lastPrinted>2019-11-27T01:27:00Z</cp:lastPrinted>
  <dcterms:created xsi:type="dcterms:W3CDTF">2020-02-18T04:56:00Z</dcterms:created>
  <dcterms:modified xsi:type="dcterms:W3CDTF">2020-02-18T04:56:00Z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y fmtid="{D5CDD505-2E9C-101B-9397-08002B2CF9AE}" pid="3" name="CheckForSharePointFields">
    <vt:lpwstr>True</vt:lpwstr>
  </property>
  <property fmtid="{D5CDD505-2E9C-101B-9397-08002B2CF9AE}" pid="4" name="Template Filename">
    <vt:lpwstr/>
  </property>
  <property fmtid="{D5CDD505-2E9C-101B-9397-08002B2CF9AE}" pid="5" name="ObjectiveRef">
    <vt:lpwstr>Removed</vt:lpwstr>
  </property>
  <property fmtid="{D5CDD505-2E9C-101B-9397-08002B2CF9AE}" pid="6" name="LeadingLawyers">
    <vt:lpwstr>Removed</vt:lpwstr>
  </property>
  <property fmtid="{D5CDD505-2E9C-101B-9397-08002B2CF9AE}" pid="7" name="WSFooter">
    <vt:lpwstr>18522044</vt:lpwstr>
  </property>
  <property fmtid="{D5CDD505-2E9C-101B-9397-08002B2CF9AE}" pid="8" name="ContentTypeId">
    <vt:lpwstr>0x0101002825A64A6E1845A99A9D8EE8A5686ECB001FAC8FAA2D90194D90EE94E35CD989F0</vt:lpwstr>
  </property>
  <property fmtid="{D5CDD505-2E9C-101B-9397-08002B2CF9AE}" pid="9" name="HPRMSecurityLevel">
    <vt:lpwstr>3;#OFFICIAL|11463c70-78df-4e3b-b0ff-f66cd3cb26ec</vt:lpwstr>
  </property>
  <property fmtid="{D5CDD505-2E9C-101B-9397-08002B2CF9AE}" pid="10" name="HPRMSecurityCaveat">
    <vt:lpwstr/>
  </property>
</Properties>
</file>